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F268F" w14:textId="77777777" w:rsidR="00591870" w:rsidRPr="00B366F3" w:rsidRDefault="00784F7C" w:rsidP="000C70D5">
      <w:pPr>
        <w:framePr w:w="8281" w:h="898" w:hSpace="180" w:wrap="around" w:vAnchor="text" w:hAnchor="page" w:x="2191" w:y="181"/>
        <w:autoSpaceDE w:val="0"/>
        <w:autoSpaceDN w:val="0"/>
        <w:adjustRightInd w:val="0"/>
        <w:spacing w:after="0" w:line="240" w:lineRule="auto"/>
        <w:ind w:right="-900"/>
        <w:rPr>
          <w:rFonts w:ascii="Garamond" w:eastAsia="Times New Roman" w:hAnsi="Garamond"/>
          <w:b/>
          <w:bCs/>
          <w:caps/>
          <w:noProof/>
          <w:color w:val="000000"/>
          <w:sz w:val="24"/>
          <w:szCs w:val="24"/>
        </w:rPr>
      </w:pPr>
      <w:r w:rsidRPr="00B366F3">
        <w:rPr>
          <w:rFonts w:ascii="Garamond" w:eastAsia="Times New Roman" w:hAnsi="Garamond"/>
          <w:b/>
          <w:bCs/>
          <w:caps/>
          <w:noProof/>
          <w:color w:val="000000"/>
          <w:sz w:val="24"/>
          <w:szCs w:val="24"/>
        </w:rPr>
        <w:t xml:space="preserve">GEF-6 </w:t>
      </w:r>
      <w:r w:rsidR="00AA1C45" w:rsidRPr="00B366F3">
        <w:rPr>
          <w:rFonts w:ascii="Garamond" w:eastAsia="Times New Roman" w:hAnsi="Garamond"/>
          <w:b/>
          <w:bCs/>
          <w:caps/>
          <w:noProof/>
          <w:color w:val="000000"/>
          <w:sz w:val="24"/>
          <w:szCs w:val="24"/>
        </w:rPr>
        <w:t>REQUEST</w:t>
      </w:r>
      <w:r w:rsidR="00D052E8" w:rsidRPr="00B366F3">
        <w:rPr>
          <w:rFonts w:ascii="Garamond" w:eastAsia="Times New Roman" w:hAnsi="Garamond"/>
          <w:b/>
          <w:bCs/>
          <w:caps/>
          <w:noProof/>
          <w:color w:val="000000"/>
          <w:sz w:val="24"/>
          <w:szCs w:val="24"/>
        </w:rPr>
        <w:t xml:space="preserve"> FOR </w:t>
      </w:r>
      <w:r w:rsidR="00AA1C45" w:rsidRPr="00B366F3">
        <w:rPr>
          <w:rFonts w:ascii="Garamond" w:eastAsia="Times New Roman" w:hAnsi="Garamond"/>
          <w:b/>
          <w:bCs/>
          <w:caps/>
          <w:noProof/>
          <w:color w:val="000000"/>
          <w:sz w:val="24"/>
          <w:szCs w:val="24"/>
        </w:rPr>
        <w:t xml:space="preserve">PROJECT </w:t>
      </w:r>
      <w:r w:rsidR="00D052E8" w:rsidRPr="00B366F3">
        <w:rPr>
          <w:rFonts w:ascii="Garamond" w:eastAsia="Times New Roman" w:hAnsi="Garamond"/>
          <w:b/>
          <w:bCs/>
          <w:caps/>
          <w:noProof/>
          <w:color w:val="000000"/>
          <w:sz w:val="24"/>
          <w:szCs w:val="24"/>
        </w:rPr>
        <w:t>ENDORSEMENT</w:t>
      </w:r>
      <w:r w:rsidR="00F91AC2" w:rsidRPr="00B366F3">
        <w:rPr>
          <w:rFonts w:ascii="Garamond" w:eastAsia="Times New Roman" w:hAnsi="Garamond"/>
          <w:b/>
          <w:bCs/>
          <w:caps/>
          <w:noProof/>
          <w:color w:val="000000"/>
          <w:sz w:val="24"/>
          <w:szCs w:val="24"/>
        </w:rPr>
        <w:t>/APPROVAL</w:t>
      </w:r>
      <w:r w:rsidR="00591870" w:rsidRPr="00B366F3">
        <w:rPr>
          <w:rFonts w:ascii="Garamond" w:eastAsia="Times New Roman" w:hAnsi="Garamond"/>
          <w:b/>
          <w:bCs/>
          <w:caps/>
          <w:noProof/>
          <w:color w:val="000000"/>
          <w:sz w:val="24"/>
          <w:szCs w:val="24"/>
        </w:rPr>
        <w:t xml:space="preserve">  </w:t>
      </w:r>
    </w:p>
    <w:p w14:paraId="498730B0" w14:textId="77777777" w:rsidR="00591870" w:rsidRPr="00B366F3" w:rsidRDefault="00591870" w:rsidP="000C70D5">
      <w:pPr>
        <w:framePr w:w="8281" w:h="898" w:hSpace="180" w:wrap="around" w:vAnchor="text" w:hAnchor="page" w:x="2191" w:y="181"/>
        <w:autoSpaceDE w:val="0"/>
        <w:autoSpaceDN w:val="0"/>
        <w:adjustRightInd w:val="0"/>
        <w:spacing w:after="0" w:line="240" w:lineRule="auto"/>
        <w:rPr>
          <w:rFonts w:ascii="Garamond" w:eastAsia="Times New Roman" w:hAnsi="Garamond"/>
          <w:bCs/>
          <w:noProof/>
          <w:color w:val="000000"/>
          <w:sz w:val="24"/>
          <w:szCs w:val="24"/>
        </w:rPr>
      </w:pPr>
      <w:bookmarkStart w:id="0" w:name="Dropdown7"/>
      <w:r w:rsidRPr="00B366F3">
        <w:rPr>
          <w:rFonts w:ascii="Garamond" w:eastAsia="Times New Roman" w:hAnsi="Garamond"/>
          <w:b/>
          <w:bCs/>
          <w:smallCaps/>
          <w:noProof/>
          <w:color w:val="000000"/>
          <w:sz w:val="24"/>
          <w:szCs w:val="24"/>
        </w:rPr>
        <w:t xml:space="preserve">Project Type: </w:t>
      </w:r>
      <w:bookmarkEnd w:id="0"/>
      <w:r w:rsidR="00B74F01" w:rsidRPr="00B366F3">
        <w:rPr>
          <w:rFonts w:ascii="Garamond" w:eastAsia="Times New Roman" w:hAnsi="Garamond"/>
          <w:b/>
          <w:bCs/>
          <w:smallCaps/>
          <w:noProof/>
          <w:color w:val="000000"/>
          <w:sz w:val="24"/>
          <w:szCs w:val="24"/>
        </w:rPr>
        <w:fldChar w:fldCharType="begin">
          <w:ffData>
            <w:name w:val="projectType"/>
            <w:enabled/>
            <w:calcOnExit w:val="0"/>
            <w:ddList>
              <w:listEntry w:val="Full-sized Project"/>
              <w:listEntry w:val="Full-sized Child Project"/>
              <w:listEntry w:val="Medium-sized Project"/>
              <w:listEntry w:val="Medium-sized Project two-steps"/>
              <w:listEntry w:val="(choose project type)"/>
            </w:ddList>
          </w:ffData>
        </w:fldChar>
      </w:r>
      <w:bookmarkStart w:id="1" w:name="projectType"/>
      <w:r w:rsidR="00B74F01" w:rsidRPr="00B366F3">
        <w:rPr>
          <w:rFonts w:ascii="Garamond" w:eastAsia="Times New Roman" w:hAnsi="Garamond"/>
          <w:b/>
          <w:bCs/>
          <w:smallCaps/>
          <w:noProof/>
          <w:color w:val="000000"/>
          <w:sz w:val="24"/>
          <w:szCs w:val="24"/>
        </w:rPr>
        <w:instrText xml:space="preserve"> FORMDROPDOWN </w:instrText>
      </w:r>
      <w:r w:rsidR="00755A0E">
        <w:rPr>
          <w:rFonts w:ascii="Garamond" w:eastAsia="Times New Roman" w:hAnsi="Garamond"/>
          <w:b/>
          <w:bCs/>
          <w:smallCaps/>
          <w:noProof/>
          <w:color w:val="000000"/>
          <w:sz w:val="24"/>
          <w:szCs w:val="24"/>
        </w:rPr>
      </w:r>
      <w:r w:rsidR="00755A0E">
        <w:rPr>
          <w:rFonts w:ascii="Garamond" w:eastAsia="Times New Roman" w:hAnsi="Garamond"/>
          <w:b/>
          <w:bCs/>
          <w:smallCaps/>
          <w:noProof/>
          <w:color w:val="000000"/>
          <w:sz w:val="24"/>
          <w:szCs w:val="24"/>
        </w:rPr>
        <w:fldChar w:fldCharType="separate"/>
      </w:r>
      <w:r w:rsidR="00B74F01" w:rsidRPr="00B366F3">
        <w:rPr>
          <w:rFonts w:ascii="Garamond" w:eastAsia="Times New Roman" w:hAnsi="Garamond"/>
          <w:b/>
          <w:bCs/>
          <w:smallCaps/>
          <w:noProof/>
          <w:color w:val="000000"/>
          <w:sz w:val="24"/>
          <w:szCs w:val="24"/>
        </w:rPr>
        <w:fldChar w:fldCharType="end"/>
      </w:r>
      <w:bookmarkEnd w:id="1"/>
      <w:r w:rsidRPr="00B366F3">
        <w:rPr>
          <w:rFonts w:ascii="Garamond" w:eastAsia="Times New Roman" w:hAnsi="Garamond"/>
          <w:bCs/>
          <w:smallCaps/>
          <w:noProof/>
          <w:color w:val="000000"/>
          <w:sz w:val="24"/>
          <w:szCs w:val="24"/>
        </w:rPr>
        <w:t xml:space="preserve"> </w:t>
      </w:r>
    </w:p>
    <w:p w14:paraId="6263A9C6" w14:textId="77777777" w:rsidR="00591870" w:rsidRPr="00B366F3" w:rsidRDefault="00591870" w:rsidP="000C70D5">
      <w:pPr>
        <w:framePr w:w="8281" w:h="898" w:hSpace="180" w:wrap="around" w:vAnchor="text" w:hAnchor="page" w:x="2191" w:y="181"/>
        <w:autoSpaceDE w:val="0"/>
        <w:autoSpaceDN w:val="0"/>
        <w:adjustRightInd w:val="0"/>
        <w:spacing w:after="0" w:line="240" w:lineRule="auto"/>
        <w:rPr>
          <w:rFonts w:ascii="Garamond" w:eastAsia="Times New Roman" w:hAnsi="Garamond"/>
          <w:b/>
          <w:bCs/>
          <w:smallCaps/>
          <w:noProof/>
          <w:color w:val="000000"/>
          <w:sz w:val="24"/>
          <w:szCs w:val="24"/>
        </w:rPr>
      </w:pPr>
      <w:r w:rsidRPr="00B366F3">
        <w:rPr>
          <w:rFonts w:ascii="Garamond" w:eastAsia="Times New Roman" w:hAnsi="Garamond"/>
          <w:b/>
          <w:bCs/>
          <w:smallCaps/>
          <w:noProof/>
          <w:color w:val="000000"/>
          <w:sz w:val="24"/>
          <w:szCs w:val="24"/>
        </w:rPr>
        <w:t>Type of Trust Fund:</w:t>
      </w:r>
      <w:r w:rsidR="00931D93" w:rsidRPr="00B366F3">
        <w:rPr>
          <w:rFonts w:ascii="Garamond" w:eastAsia="Times New Roman" w:hAnsi="Garamond"/>
          <w:b/>
          <w:bCs/>
          <w:smallCaps/>
          <w:noProof/>
          <w:color w:val="000000"/>
          <w:sz w:val="24"/>
          <w:szCs w:val="24"/>
        </w:rPr>
        <w:fldChar w:fldCharType="begin">
          <w:ffData>
            <w:name w:val="TFType"/>
            <w:enabled/>
            <w:calcOnExit w:val="0"/>
            <w:ddList>
              <w:result w:val="1"/>
              <w:listEntry w:val="(choose fund type)"/>
              <w:listEntry w:val="GEF Trust Fund"/>
              <w:listEntry w:val="Multi-Trust Fund"/>
              <w:listEntry w:val="Least Developed Countries Fund"/>
              <w:listEntry w:val="Special Climate Change Fund"/>
              <w:listEntry w:val="Capacity Building Initiative for Transparency"/>
            </w:ddList>
          </w:ffData>
        </w:fldChar>
      </w:r>
      <w:bookmarkStart w:id="2" w:name="TFType"/>
      <w:r w:rsidR="00931D93" w:rsidRPr="00B366F3">
        <w:rPr>
          <w:rFonts w:ascii="Garamond" w:eastAsia="Times New Roman" w:hAnsi="Garamond"/>
          <w:b/>
          <w:bCs/>
          <w:smallCaps/>
          <w:noProof/>
          <w:color w:val="000000"/>
          <w:sz w:val="24"/>
          <w:szCs w:val="24"/>
        </w:rPr>
        <w:instrText xml:space="preserve"> FORMDROPDOWN </w:instrText>
      </w:r>
      <w:r w:rsidR="00755A0E">
        <w:rPr>
          <w:rFonts w:ascii="Garamond" w:eastAsia="Times New Roman" w:hAnsi="Garamond"/>
          <w:b/>
          <w:bCs/>
          <w:smallCaps/>
          <w:noProof/>
          <w:color w:val="000000"/>
          <w:sz w:val="24"/>
          <w:szCs w:val="24"/>
        </w:rPr>
      </w:r>
      <w:r w:rsidR="00755A0E">
        <w:rPr>
          <w:rFonts w:ascii="Garamond" w:eastAsia="Times New Roman" w:hAnsi="Garamond"/>
          <w:b/>
          <w:bCs/>
          <w:smallCaps/>
          <w:noProof/>
          <w:color w:val="000000"/>
          <w:sz w:val="24"/>
          <w:szCs w:val="24"/>
        </w:rPr>
        <w:fldChar w:fldCharType="separate"/>
      </w:r>
      <w:r w:rsidR="00931D93" w:rsidRPr="00B366F3">
        <w:rPr>
          <w:rFonts w:ascii="Garamond" w:eastAsia="Times New Roman" w:hAnsi="Garamond"/>
          <w:b/>
          <w:bCs/>
          <w:smallCaps/>
          <w:noProof/>
          <w:color w:val="000000"/>
          <w:sz w:val="24"/>
          <w:szCs w:val="24"/>
        </w:rPr>
        <w:fldChar w:fldCharType="end"/>
      </w:r>
      <w:bookmarkEnd w:id="2"/>
    </w:p>
    <w:p w14:paraId="247508F8" w14:textId="77777777" w:rsidR="004C794B" w:rsidRPr="00B366F3" w:rsidRDefault="004C794B" w:rsidP="000C70D5">
      <w:pPr>
        <w:framePr w:w="8281" w:h="898" w:hSpace="180" w:wrap="around" w:vAnchor="text" w:hAnchor="page" w:x="2191" w:y="181"/>
        <w:autoSpaceDE w:val="0"/>
        <w:autoSpaceDN w:val="0"/>
        <w:adjustRightInd w:val="0"/>
        <w:spacing w:before="120" w:after="0" w:line="240" w:lineRule="auto"/>
        <w:rPr>
          <w:rFonts w:ascii="Garamond" w:eastAsia="Times New Roman" w:hAnsi="Garamond"/>
          <w:b/>
          <w:bCs/>
          <w:smallCaps/>
          <w:noProof/>
          <w:color w:val="000000"/>
          <w:sz w:val="24"/>
          <w:szCs w:val="24"/>
        </w:rPr>
      </w:pPr>
      <w:r w:rsidRPr="00B366F3">
        <w:rPr>
          <w:rFonts w:ascii="Garamond" w:hAnsi="Garamond"/>
          <w:noProof/>
          <w:color w:val="000000"/>
          <w:sz w:val="24"/>
          <w:szCs w:val="24"/>
        </w:rPr>
        <w:t xml:space="preserve">For more information about GEF, visit </w:t>
      </w:r>
      <w:hyperlink r:id="rId8" w:history="1">
        <w:r w:rsidRPr="00B366F3">
          <w:rPr>
            <w:rFonts w:ascii="Garamond" w:hAnsi="Garamond"/>
            <w:noProof/>
            <w:color w:val="000000"/>
            <w:sz w:val="24"/>
            <w:szCs w:val="24"/>
            <w:u w:val="single"/>
          </w:rPr>
          <w:t>TheGEF.org</w:t>
        </w:r>
      </w:hyperlink>
    </w:p>
    <w:p w14:paraId="38E5C51F" w14:textId="77777777" w:rsidR="00591870" w:rsidRPr="00B366F3" w:rsidRDefault="001446BB" w:rsidP="000C70D5">
      <w:pPr>
        <w:spacing w:after="0" w:line="240" w:lineRule="auto"/>
        <w:rPr>
          <w:rFonts w:ascii="Garamond" w:eastAsia="Times New Roman" w:hAnsi="Garamond"/>
          <w:caps/>
          <w:noProof/>
          <w:color w:val="000000"/>
          <w:sz w:val="24"/>
          <w:szCs w:val="24"/>
        </w:rPr>
      </w:pPr>
      <w:r w:rsidRPr="00B366F3">
        <w:rPr>
          <w:rFonts w:ascii="Garamond" w:hAnsi="Garamond"/>
          <w:noProof/>
          <w:color w:val="000000"/>
          <w:sz w:val="24"/>
          <w:szCs w:val="24"/>
          <w:lang w:val="fr-FR" w:eastAsia="fr-FR"/>
        </w:rPr>
        <w:drawing>
          <wp:anchor distT="0" distB="0" distL="114300" distR="114300" simplePos="0" relativeHeight="251657728" behindDoc="0" locked="0" layoutInCell="1" allowOverlap="1" wp14:anchorId="4C158E38" wp14:editId="62270327">
            <wp:simplePos x="0" y="0"/>
            <wp:positionH relativeFrom="column">
              <wp:posOffset>-190500</wp:posOffset>
            </wp:positionH>
            <wp:positionV relativeFrom="paragraph">
              <wp:posOffset>28575</wp:posOffset>
            </wp:positionV>
            <wp:extent cx="723900" cy="741680"/>
            <wp:effectExtent l="0" t="0" r="0" b="0"/>
            <wp:wrapSquare wrapText="bothSides"/>
            <wp:docPr id="4" name="Picture 2" descr="M:\Communications_GEFEXT\Logos\GEF-newlogo-shor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ommunications_GEFEXT\Logos\GEF-newlogo-short.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870" w:rsidRPr="00B366F3">
        <w:rPr>
          <w:rFonts w:ascii="Garamond" w:eastAsia="Times New Roman" w:hAnsi="Garamond"/>
          <w:caps/>
          <w:noProof/>
          <w:color w:val="000000"/>
          <w:sz w:val="24"/>
          <w:szCs w:val="24"/>
        </w:rPr>
        <w:t xml:space="preserve">      </w:t>
      </w:r>
      <w:r w:rsidR="00591870" w:rsidRPr="00B366F3">
        <w:rPr>
          <w:rFonts w:ascii="Garamond" w:eastAsia="Times New Roman" w:hAnsi="Garamond"/>
          <w:caps/>
          <w:noProof/>
          <w:color w:val="000000"/>
          <w:sz w:val="24"/>
          <w:szCs w:val="24"/>
        </w:rPr>
        <w:tab/>
      </w:r>
      <w:r w:rsidR="00591870" w:rsidRPr="00B366F3">
        <w:rPr>
          <w:rFonts w:ascii="Garamond" w:eastAsia="Times New Roman" w:hAnsi="Garamond"/>
          <w:caps/>
          <w:noProof/>
          <w:color w:val="000000"/>
          <w:sz w:val="24"/>
          <w:szCs w:val="24"/>
        </w:rPr>
        <w:tab/>
      </w:r>
      <w:r w:rsidR="00591870" w:rsidRPr="00B366F3">
        <w:rPr>
          <w:rFonts w:ascii="Garamond" w:eastAsia="Times New Roman" w:hAnsi="Garamond"/>
          <w:caps/>
          <w:noProof/>
          <w:color w:val="000000"/>
          <w:sz w:val="24"/>
          <w:szCs w:val="24"/>
        </w:rPr>
        <w:tab/>
      </w:r>
      <w:r w:rsidR="0035107A" w:rsidRPr="00B366F3">
        <w:rPr>
          <w:rFonts w:ascii="Garamond" w:eastAsia="Times New Roman" w:hAnsi="Garamond"/>
          <w:caps/>
          <w:noProof/>
          <w:color w:val="000000"/>
          <w:sz w:val="24"/>
          <w:szCs w:val="24"/>
        </w:rPr>
        <w:tab/>
      </w:r>
      <w:r w:rsidR="0035107A" w:rsidRPr="00B366F3">
        <w:rPr>
          <w:rFonts w:ascii="Garamond" w:eastAsia="Times New Roman" w:hAnsi="Garamond"/>
          <w:caps/>
          <w:noProof/>
          <w:color w:val="000000"/>
          <w:sz w:val="24"/>
          <w:szCs w:val="24"/>
        </w:rPr>
        <w:tab/>
      </w:r>
      <w:r w:rsidR="00591870" w:rsidRPr="00B366F3">
        <w:rPr>
          <w:rFonts w:ascii="Garamond" w:eastAsia="Times New Roman" w:hAnsi="Garamond"/>
          <w:caps/>
          <w:noProof/>
          <w:color w:val="000000"/>
          <w:sz w:val="24"/>
          <w:szCs w:val="24"/>
        </w:rPr>
        <w:t xml:space="preserve">   </w:t>
      </w:r>
      <w:r w:rsidR="00591870" w:rsidRPr="00B366F3">
        <w:rPr>
          <w:rFonts w:ascii="Garamond" w:eastAsia="Times New Roman" w:hAnsi="Garamond"/>
          <w:caps/>
          <w:noProof/>
          <w:color w:val="000000"/>
          <w:sz w:val="24"/>
          <w:szCs w:val="24"/>
        </w:rPr>
        <w:tab/>
        <w:t xml:space="preserve">                       </w:t>
      </w:r>
    </w:p>
    <w:p w14:paraId="61C8047C" w14:textId="77777777" w:rsidR="00591870" w:rsidRPr="00B366F3" w:rsidRDefault="00591870" w:rsidP="000C70D5">
      <w:pPr>
        <w:tabs>
          <w:tab w:val="left" w:pos="360"/>
          <w:tab w:val="left" w:pos="7455"/>
        </w:tabs>
        <w:spacing w:after="80" w:line="240" w:lineRule="auto"/>
        <w:ind w:right="-187"/>
        <w:rPr>
          <w:rFonts w:ascii="Garamond" w:eastAsia="Times New Roman" w:hAnsi="Garamond"/>
          <w:b/>
          <w:noProof/>
          <w:color w:val="000000"/>
          <w:sz w:val="24"/>
          <w:szCs w:val="24"/>
        </w:rPr>
      </w:pPr>
      <w:r w:rsidRPr="00B366F3">
        <w:rPr>
          <w:rFonts w:ascii="Garamond" w:eastAsia="Times New Roman" w:hAnsi="Garamond"/>
          <w:b/>
          <w:caps/>
          <w:noProof/>
          <w:color w:val="000000"/>
          <w:sz w:val="24"/>
          <w:szCs w:val="24"/>
        </w:rPr>
        <w:t>part i: project information</w:t>
      </w:r>
      <w:r w:rsidR="00630E36" w:rsidRPr="00B366F3">
        <w:rPr>
          <w:rFonts w:ascii="Garamond" w:eastAsia="Times New Roman" w:hAnsi="Garamond"/>
          <w:b/>
          <w:caps/>
          <w:noProof/>
          <w:color w:val="000000"/>
          <w:sz w:val="24"/>
          <w:szCs w:val="24"/>
        </w:rPr>
        <w:tab/>
      </w:r>
    </w:p>
    <w:tbl>
      <w:tblPr>
        <w:tblW w:w="51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3207"/>
        <w:gridCol w:w="1415"/>
        <w:gridCol w:w="1018"/>
        <w:gridCol w:w="1635"/>
      </w:tblGrid>
      <w:tr w:rsidR="00591870" w:rsidRPr="00407761" w14:paraId="1090463D" w14:textId="77777777" w:rsidTr="00B2242C">
        <w:tc>
          <w:tcPr>
            <w:tcW w:w="5000" w:type="pct"/>
            <w:gridSpan w:val="5"/>
          </w:tcPr>
          <w:p w14:paraId="5160FB29" w14:textId="77777777" w:rsidR="00591870" w:rsidRPr="00B2242C" w:rsidRDefault="00591870"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 xml:space="preserve">Project Title: </w:t>
            </w:r>
            <w:bookmarkStart w:id="3" w:name="ProjectTitle"/>
            <w:r w:rsidRPr="00B2242C">
              <w:rPr>
                <w:rFonts w:ascii="Garamond" w:eastAsia="Times New Roman" w:hAnsi="Garamond"/>
                <w:noProof/>
                <w:color w:val="000000"/>
              </w:rPr>
              <w:fldChar w:fldCharType="begin">
                <w:ffData>
                  <w:name w:val="ProjectTitle"/>
                  <w:enabled/>
                  <w:calcOnExit w:val="0"/>
                  <w:helpText w:type="text" w:val="Project Title: To avoid redundancy, do not include the country name in the project title "/>
                  <w:textInput/>
                </w:ffData>
              </w:fldChar>
            </w:r>
            <w:r w:rsidRPr="00B2242C">
              <w:rPr>
                <w:rFonts w:ascii="Garamond" w:eastAsia="Times New Roman" w:hAnsi="Garamond"/>
                <w:noProof/>
                <w:color w:val="000000"/>
              </w:rPr>
              <w:instrText xml:space="preserve"> FORMTEXT </w:instrText>
            </w:r>
            <w:r w:rsidRPr="00B2242C">
              <w:rPr>
                <w:rFonts w:ascii="Garamond" w:eastAsia="Times New Roman" w:hAnsi="Garamond"/>
                <w:noProof/>
                <w:color w:val="000000"/>
              </w:rPr>
            </w:r>
            <w:r w:rsidRPr="00B2242C">
              <w:rPr>
                <w:rFonts w:ascii="Garamond" w:eastAsia="Times New Roman" w:hAnsi="Garamond"/>
                <w:noProof/>
                <w:color w:val="000000"/>
              </w:rPr>
              <w:fldChar w:fldCharType="separate"/>
            </w:r>
            <w:r w:rsidR="00F247EF" w:rsidRPr="00B2242C">
              <w:rPr>
                <w:rFonts w:ascii="Garamond" w:eastAsia="Times New Roman" w:hAnsi="Garamond"/>
                <w:noProof/>
                <w:color w:val="000000"/>
              </w:rPr>
              <w:t xml:space="preserve">Fostering multi-country cooperation over conjunctive surface and groundwater management in the Bug and Neman Transboundary River Basins and the underlying aquifer systems </w:t>
            </w:r>
            <w:r w:rsidRPr="00B2242C">
              <w:rPr>
                <w:rFonts w:ascii="Garamond" w:eastAsia="Times New Roman" w:hAnsi="Garamond"/>
                <w:noProof/>
                <w:color w:val="000000"/>
              </w:rPr>
              <w:fldChar w:fldCharType="end"/>
            </w:r>
            <w:bookmarkEnd w:id="3"/>
          </w:p>
        </w:tc>
      </w:tr>
      <w:tr w:rsidR="00591870" w:rsidRPr="00407761" w14:paraId="60D6B254" w14:textId="77777777" w:rsidTr="00B2242C">
        <w:tc>
          <w:tcPr>
            <w:tcW w:w="1334" w:type="pct"/>
          </w:tcPr>
          <w:p w14:paraId="09E34CAF" w14:textId="77777777" w:rsidR="00591870" w:rsidRPr="00B2242C" w:rsidRDefault="00591870"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Country(ies):</w:t>
            </w:r>
          </w:p>
        </w:tc>
        <w:bookmarkStart w:id="4" w:name="countries"/>
        <w:tc>
          <w:tcPr>
            <w:tcW w:w="1616" w:type="pct"/>
          </w:tcPr>
          <w:p w14:paraId="700183BA" w14:textId="77777777" w:rsidR="00591870" w:rsidRPr="00B2242C" w:rsidRDefault="00591870"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fldChar w:fldCharType="begin">
                <w:ffData>
                  <w:name w:val="countries"/>
                  <w:enabled/>
                  <w:calcOnExit w:val="0"/>
                  <w:helpText w:type="text" w:val="Country(ies): Name of country; for a regional or global project, list all countries participating.  Where no country is identified, use “Regional” or “Global”, as applicable"/>
                  <w:textInput/>
                </w:ffData>
              </w:fldChar>
            </w:r>
            <w:r w:rsidRPr="00B2242C">
              <w:rPr>
                <w:rFonts w:ascii="Garamond" w:eastAsia="Times New Roman" w:hAnsi="Garamond"/>
                <w:noProof/>
                <w:color w:val="000000"/>
              </w:rPr>
              <w:instrText xml:space="preserve"> FORMTEXT </w:instrText>
            </w:r>
            <w:r w:rsidRPr="00B2242C">
              <w:rPr>
                <w:rFonts w:ascii="Garamond" w:eastAsia="Times New Roman" w:hAnsi="Garamond"/>
                <w:noProof/>
                <w:color w:val="000000"/>
              </w:rPr>
            </w:r>
            <w:r w:rsidRPr="00B2242C">
              <w:rPr>
                <w:rFonts w:ascii="Garamond" w:eastAsia="Times New Roman" w:hAnsi="Garamond"/>
                <w:noProof/>
                <w:color w:val="000000"/>
              </w:rPr>
              <w:fldChar w:fldCharType="separate"/>
            </w:r>
            <w:r w:rsidR="00F247EF" w:rsidRPr="00B2242C">
              <w:rPr>
                <w:rFonts w:ascii="Garamond" w:eastAsia="Times New Roman" w:hAnsi="Garamond"/>
                <w:noProof/>
                <w:color w:val="000000"/>
              </w:rPr>
              <w:t>Belarus</w:t>
            </w:r>
            <w:r w:rsidR="00F229F9" w:rsidRPr="00B2242C">
              <w:rPr>
                <w:rFonts w:ascii="Garamond" w:eastAsia="Times New Roman" w:hAnsi="Garamond"/>
                <w:noProof/>
                <w:color w:val="000000"/>
              </w:rPr>
              <w:t xml:space="preserve">, </w:t>
            </w:r>
            <w:r w:rsidR="00F247EF" w:rsidRPr="00B2242C">
              <w:rPr>
                <w:rFonts w:ascii="Garamond" w:eastAsia="Times New Roman" w:hAnsi="Garamond"/>
                <w:noProof/>
                <w:color w:val="000000"/>
              </w:rPr>
              <w:t>Ukraine (Poland</w:t>
            </w:r>
            <w:r w:rsidR="00F229F9" w:rsidRPr="00B2242C">
              <w:rPr>
                <w:rFonts w:ascii="Garamond" w:eastAsia="Times New Roman" w:hAnsi="Garamond"/>
                <w:noProof/>
                <w:color w:val="000000"/>
              </w:rPr>
              <w:t>), (</w:t>
            </w:r>
            <w:r w:rsidR="00F247EF" w:rsidRPr="00B2242C">
              <w:rPr>
                <w:rFonts w:ascii="Garamond" w:eastAsia="Times New Roman" w:hAnsi="Garamond"/>
                <w:noProof/>
                <w:color w:val="000000"/>
              </w:rPr>
              <w:t>Lithuania</w:t>
            </w:r>
            <w:r w:rsidR="00F229F9" w:rsidRPr="00B2242C">
              <w:rPr>
                <w:rFonts w:ascii="Garamond" w:eastAsia="Times New Roman" w:hAnsi="Garamond"/>
                <w:noProof/>
                <w:color w:val="000000"/>
              </w:rPr>
              <w:t>)</w:t>
            </w:r>
            <w:r w:rsidR="00F247EF" w:rsidRPr="00B2242C">
              <w:rPr>
                <w:rFonts w:ascii="Garamond" w:eastAsia="Times New Roman" w:hAnsi="Garamond"/>
                <w:noProof/>
                <w:color w:val="000000"/>
              </w:rPr>
              <w:t xml:space="preserve">  </w:t>
            </w:r>
            <w:r w:rsidRPr="00B2242C">
              <w:rPr>
                <w:rFonts w:ascii="Garamond" w:eastAsia="Times New Roman" w:hAnsi="Garamond"/>
                <w:noProof/>
                <w:color w:val="000000"/>
              </w:rPr>
              <w:fldChar w:fldCharType="end"/>
            </w:r>
            <w:bookmarkEnd w:id="4"/>
          </w:p>
        </w:tc>
        <w:tc>
          <w:tcPr>
            <w:tcW w:w="1226" w:type="pct"/>
            <w:gridSpan w:val="2"/>
          </w:tcPr>
          <w:p w14:paraId="05277295" w14:textId="77777777" w:rsidR="00591870" w:rsidRPr="00B2242C" w:rsidRDefault="00591870"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GEF Project ID:</w:t>
            </w:r>
            <w:r w:rsidRPr="00B2242C">
              <w:rPr>
                <w:rFonts w:ascii="Garamond" w:eastAsia="Times New Roman" w:hAnsi="Garamond"/>
                <w:noProof/>
                <w:color w:val="000000"/>
                <w:vertAlign w:val="superscript"/>
              </w:rPr>
              <w:footnoteReference w:id="1"/>
            </w:r>
          </w:p>
        </w:tc>
        <w:bookmarkStart w:id="5" w:name="GEF_ID"/>
        <w:tc>
          <w:tcPr>
            <w:tcW w:w="823" w:type="pct"/>
          </w:tcPr>
          <w:p w14:paraId="556362EB" w14:textId="77777777" w:rsidR="00591870" w:rsidRPr="00B2242C" w:rsidRDefault="00591870"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fldChar w:fldCharType="begin">
                <w:ffData>
                  <w:name w:val="GEF_ID"/>
                  <w:enabled/>
                  <w:calcOnExit w:val="0"/>
                  <w:helpText w:type="text" w:val="GEF Project ID: Leave this blank. This will be provided by GEFSEC and automatically generated by the PMIS. In case of resubmitting the proposal, be sure to include this number if already known"/>
                  <w:textInput>
                    <w:type w:val="number"/>
                    <w:format w:val="0"/>
                  </w:textInput>
                </w:ffData>
              </w:fldChar>
            </w:r>
            <w:r w:rsidRPr="00B2242C">
              <w:rPr>
                <w:rFonts w:ascii="Garamond" w:eastAsia="Times New Roman" w:hAnsi="Garamond"/>
                <w:noProof/>
                <w:color w:val="000000"/>
              </w:rPr>
              <w:instrText xml:space="preserve"> FORMTEXT </w:instrText>
            </w:r>
            <w:r w:rsidRPr="00B2242C">
              <w:rPr>
                <w:rFonts w:ascii="Garamond" w:eastAsia="Times New Roman" w:hAnsi="Garamond"/>
                <w:noProof/>
                <w:color w:val="000000"/>
              </w:rPr>
            </w:r>
            <w:r w:rsidRPr="00B2242C">
              <w:rPr>
                <w:rFonts w:ascii="Garamond" w:eastAsia="Times New Roman" w:hAnsi="Garamond"/>
                <w:noProof/>
                <w:color w:val="000000"/>
              </w:rPr>
              <w:fldChar w:fldCharType="separate"/>
            </w:r>
            <w:r w:rsidR="00251958" w:rsidRPr="00B2242C">
              <w:rPr>
                <w:rFonts w:ascii="Garamond" w:eastAsia="Times New Roman" w:hAnsi="Garamond"/>
                <w:noProof/>
                <w:color w:val="000000"/>
              </w:rPr>
              <w:t>9767</w:t>
            </w:r>
            <w:r w:rsidRPr="00B2242C">
              <w:rPr>
                <w:rFonts w:ascii="Garamond" w:eastAsia="Times New Roman" w:hAnsi="Garamond"/>
                <w:noProof/>
                <w:color w:val="000000"/>
              </w:rPr>
              <w:fldChar w:fldCharType="end"/>
            </w:r>
            <w:bookmarkEnd w:id="5"/>
          </w:p>
        </w:tc>
      </w:tr>
      <w:tr w:rsidR="00591870" w:rsidRPr="00407761" w14:paraId="1C7AF21C" w14:textId="77777777" w:rsidTr="00B2242C">
        <w:tc>
          <w:tcPr>
            <w:tcW w:w="1334" w:type="pct"/>
          </w:tcPr>
          <w:p w14:paraId="27841C01" w14:textId="77777777" w:rsidR="00591870" w:rsidRPr="00B2242C" w:rsidRDefault="00591870"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GEF Agency(ies):</w:t>
            </w:r>
          </w:p>
        </w:tc>
        <w:tc>
          <w:tcPr>
            <w:tcW w:w="1616" w:type="pct"/>
          </w:tcPr>
          <w:p w14:paraId="123323E3" w14:textId="4A51803D" w:rsidR="00591870" w:rsidRPr="00B2242C" w:rsidRDefault="00C016BF"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result w:val="11"/>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bookmarkStart w:id="6" w:name="GEF_IA_01"/>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bookmarkEnd w:id="6"/>
            <w:r w:rsidR="007F3457" w:rsidRPr="00B2242C">
              <w:rPr>
                <w:rFonts w:ascii="Garamond" w:hAnsi="Garamond"/>
                <w:noProof/>
                <w:color w:val="000000"/>
              </w:rPr>
              <w:t xml:space="preserve">   </w:t>
            </w:r>
          </w:p>
        </w:tc>
        <w:tc>
          <w:tcPr>
            <w:tcW w:w="1226" w:type="pct"/>
            <w:gridSpan w:val="2"/>
          </w:tcPr>
          <w:p w14:paraId="4EF486EB" w14:textId="77777777" w:rsidR="00591870" w:rsidRPr="00B2242C" w:rsidRDefault="00591870"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GEF Agency Project ID:</w:t>
            </w:r>
          </w:p>
        </w:tc>
        <w:bookmarkStart w:id="7" w:name="agencyID"/>
        <w:tc>
          <w:tcPr>
            <w:tcW w:w="823" w:type="pct"/>
          </w:tcPr>
          <w:p w14:paraId="15E8BBD7" w14:textId="77777777" w:rsidR="00591870" w:rsidRPr="00B2242C" w:rsidRDefault="00591870"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fldChar w:fldCharType="begin">
                <w:ffData>
                  <w:name w:val="agencyID"/>
                  <w:enabled/>
                  <w:calcOnExit w:val="0"/>
                  <w:textInput/>
                </w:ffData>
              </w:fldChar>
            </w:r>
            <w:r w:rsidRPr="00B2242C">
              <w:rPr>
                <w:rFonts w:ascii="Garamond" w:eastAsia="Times New Roman" w:hAnsi="Garamond"/>
                <w:noProof/>
                <w:color w:val="000000"/>
              </w:rPr>
              <w:instrText xml:space="preserve"> FORMTEXT </w:instrText>
            </w:r>
            <w:r w:rsidRPr="00B2242C">
              <w:rPr>
                <w:rFonts w:ascii="Garamond" w:eastAsia="Times New Roman" w:hAnsi="Garamond"/>
                <w:noProof/>
                <w:color w:val="000000"/>
              </w:rPr>
            </w:r>
            <w:r w:rsidRPr="00B2242C">
              <w:rPr>
                <w:rFonts w:ascii="Garamond" w:eastAsia="Times New Roman" w:hAnsi="Garamond"/>
                <w:noProof/>
                <w:color w:val="000000"/>
              </w:rPr>
              <w:fldChar w:fldCharType="separate"/>
            </w:r>
            <w:r w:rsidR="00251958" w:rsidRPr="00B2242C">
              <w:rPr>
                <w:rFonts w:ascii="Garamond" w:eastAsia="Times New Roman" w:hAnsi="Garamond"/>
                <w:noProof/>
                <w:color w:val="000000"/>
              </w:rPr>
              <w:t>5876</w:t>
            </w:r>
            <w:r w:rsidRPr="00B2242C">
              <w:rPr>
                <w:rFonts w:ascii="Garamond" w:eastAsia="Times New Roman" w:hAnsi="Garamond"/>
                <w:noProof/>
                <w:color w:val="000000"/>
              </w:rPr>
              <w:fldChar w:fldCharType="end"/>
            </w:r>
            <w:bookmarkEnd w:id="7"/>
          </w:p>
        </w:tc>
      </w:tr>
      <w:tr w:rsidR="00591870" w:rsidRPr="00407761" w14:paraId="2751CD92" w14:textId="77777777" w:rsidTr="00B2242C">
        <w:tc>
          <w:tcPr>
            <w:tcW w:w="1334" w:type="pct"/>
          </w:tcPr>
          <w:p w14:paraId="33A6EF32" w14:textId="77777777" w:rsidR="00591870" w:rsidRPr="00B2242C" w:rsidRDefault="00591870"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Other Executing Partner(s):</w:t>
            </w:r>
          </w:p>
        </w:tc>
        <w:tc>
          <w:tcPr>
            <w:tcW w:w="1616" w:type="pct"/>
          </w:tcPr>
          <w:p w14:paraId="26330E88" w14:textId="1FA1B778" w:rsidR="00591870" w:rsidRPr="00B2242C" w:rsidRDefault="00C31D20"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 xml:space="preserve">UNESCO-IHP </w:t>
            </w:r>
            <w:r w:rsidRPr="00B2242C">
              <w:rPr>
                <w:rStyle w:val="FootnoteReference"/>
                <w:rFonts w:ascii="Garamond" w:eastAsia="Times New Roman" w:hAnsi="Garamond"/>
                <w:noProof/>
                <w:color w:val="000000"/>
              </w:rPr>
              <w:footnoteReference w:id="2"/>
            </w:r>
          </w:p>
        </w:tc>
        <w:tc>
          <w:tcPr>
            <w:tcW w:w="1226" w:type="pct"/>
            <w:gridSpan w:val="2"/>
          </w:tcPr>
          <w:p w14:paraId="0FC1482F" w14:textId="77777777" w:rsidR="00591870" w:rsidRPr="00B2242C" w:rsidRDefault="00591870"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Submission Date:</w:t>
            </w:r>
          </w:p>
        </w:tc>
        <w:bookmarkStart w:id="8" w:name="SubmissionDate"/>
        <w:tc>
          <w:tcPr>
            <w:tcW w:w="823" w:type="pct"/>
          </w:tcPr>
          <w:p w14:paraId="04FADF36" w14:textId="77777777" w:rsidR="00591870" w:rsidRPr="00B2242C" w:rsidRDefault="00591870"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highlight w:val="lightGray"/>
              </w:rPr>
              <w:fldChar w:fldCharType="begin">
                <w:ffData>
                  <w:name w:val="SubmissionDate"/>
                  <w:enabled/>
                  <w:calcOnExit/>
                  <w:textInput>
                    <w:type w:val="date"/>
                    <w:format w:val="yyyy-MM-dd"/>
                  </w:textInput>
                </w:ffData>
              </w:fldChar>
            </w:r>
            <w:r w:rsidRPr="00B2242C">
              <w:rPr>
                <w:rFonts w:ascii="Garamond" w:eastAsia="Times New Roman" w:hAnsi="Garamond"/>
                <w:noProof/>
                <w:color w:val="000000"/>
                <w:highlight w:val="lightGray"/>
              </w:rPr>
              <w:instrText xml:space="preserve"> FORMTEXT </w:instrText>
            </w:r>
            <w:r w:rsidRPr="00B2242C">
              <w:rPr>
                <w:rFonts w:ascii="Garamond" w:eastAsia="Times New Roman" w:hAnsi="Garamond"/>
                <w:noProof/>
                <w:color w:val="000000"/>
                <w:highlight w:val="lightGray"/>
              </w:rPr>
            </w:r>
            <w:r w:rsidRPr="00B2242C">
              <w:rPr>
                <w:rFonts w:ascii="Garamond" w:eastAsia="Times New Roman" w:hAnsi="Garamond"/>
                <w:noProof/>
                <w:color w:val="000000"/>
                <w:highlight w:val="lightGray"/>
              </w:rPr>
              <w:fldChar w:fldCharType="separate"/>
            </w:r>
            <w:r w:rsidR="00F229F9" w:rsidRPr="00B2242C">
              <w:rPr>
                <w:rFonts w:ascii="Garamond" w:eastAsia="Times New Roman" w:hAnsi="Garamond"/>
                <w:noProof/>
                <w:color w:val="000000"/>
                <w:highlight w:val="lightGray"/>
              </w:rPr>
              <w:t>2019-04-01</w:t>
            </w:r>
            <w:r w:rsidRPr="00B2242C">
              <w:rPr>
                <w:rFonts w:ascii="Garamond" w:eastAsia="Times New Roman" w:hAnsi="Garamond"/>
                <w:noProof/>
                <w:color w:val="000000"/>
                <w:highlight w:val="lightGray"/>
              </w:rPr>
              <w:fldChar w:fldCharType="end"/>
            </w:r>
            <w:bookmarkEnd w:id="8"/>
          </w:p>
        </w:tc>
      </w:tr>
      <w:tr w:rsidR="00591870" w:rsidRPr="00407761" w14:paraId="08F58CE2" w14:textId="77777777" w:rsidTr="00B2242C">
        <w:tc>
          <w:tcPr>
            <w:tcW w:w="1334" w:type="pct"/>
          </w:tcPr>
          <w:p w14:paraId="0848214D" w14:textId="77777777" w:rsidR="00591870" w:rsidRPr="00B2242C" w:rsidRDefault="00591870"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GEF Focal Area (s):</w:t>
            </w:r>
          </w:p>
        </w:tc>
        <w:tc>
          <w:tcPr>
            <w:tcW w:w="1616" w:type="pct"/>
          </w:tcPr>
          <w:p w14:paraId="5232307B" w14:textId="77777777" w:rsidR="00591870" w:rsidRPr="00B2242C" w:rsidRDefault="004C794B"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focalArea"/>
                  <w:enabled/>
                  <w:calcOnExit w:val="0"/>
                  <w:ddList>
                    <w:result w:val="4"/>
                    <w:listEntry w:val="(select)"/>
                    <w:listEntry w:val="Biodiversity"/>
                    <w:listEntry w:val="Climate Change"/>
                    <w:listEntry w:val="Chemicals and Wastes"/>
                    <w:listEntry w:val="International Waters"/>
                    <w:listEntry w:val="Land Degradation"/>
                    <w:listEntry w:val="Multi-focal Areas"/>
                    <w:listEntry w:val="IAP Set Aside"/>
                    <w:listEntry w:val="Non-Grant Set Aside"/>
                  </w:ddList>
                </w:ffData>
              </w:fldChar>
            </w:r>
            <w:bookmarkStart w:id="9" w:name="focalArea"/>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bookmarkEnd w:id="9"/>
            <w:r w:rsidRPr="00B2242C">
              <w:rPr>
                <w:rFonts w:ascii="Garamond" w:hAnsi="Garamond"/>
                <w:noProof/>
                <w:color w:val="000000"/>
              </w:rPr>
              <w:t xml:space="preserve">  </w:t>
            </w:r>
            <w:r w:rsidR="007F3457" w:rsidRPr="00B2242C">
              <w:rPr>
                <w:rFonts w:ascii="Garamond" w:hAnsi="Garamond"/>
                <w:noProof/>
                <w:color w:val="000000"/>
              </w:rPr>
              <w:t xml:space="preserve"> </w:t>
            </w:r>
          </w:p>
        </w:tc>
        <w:tc>
          <w:tcPr>
            <w:tcW w:w="1226" w:type="pct"/>
            <w:gridSpan w:val="2"/>
          </w:tcPr>
          <w:p w14:paraId="6A7AD0A6" w14:textId="77777777" w:rsidR="00591870" w:rsidRPr="00B2242C" w:rsidRDefault="00591870"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Project Duration</w:t>
            </w:r>
            <w:r w:rsidR="003158EC" w:rsidRPr="00B2242C">
              <w:rPr>
                <w:rFonts w:ascii="Garamond" w:eastAsia="Times New Roman" w:hAnsi="Garamond"/>
                <w:noProof/>
                <w:color w:val="000000"/>
              </w:rPr>
              <w:t xml:space="preserve"> </w:t>
            </w:r>
            <w:r w:rsidRPr="00B2242C">
              <w:rPr>
                <w:rFonts w:ascii="Garamond" w:eastAsia="Times New Roman" w:hAnsi="Garamond"/>
                <w:noProof/>
                <w:color w:val="000000"/>
              </w:rPr>
              <w:t>(Months)</w:t>
            </w:r>
          </w:p>
        </w:tc>
        <w:bookmarkStart w:id="10" w:name="ProjectDuration"/>
        <w:tc>
          <w:tcPr>
            <w:tcW w:w="823" w:type="pct"/>
          </w:tcPr>
          <w:p w14:paraId="04A354B6" w14:textId="77777777" w:rsidR="00591870" w:rsidRPr="00B2242C" w:rsidRDefault="00591870"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fldChar w:fldCharType="begin">
                <w:ffData>
                  <w:name w:val="ProjectDuration"/>
                  <w:enabled/>
                  <w:calcOnExit w:val="0"/>
                  <w:textInput/>
                </w:ffData>
              </w:fldChar>
            </w:r>
            <w:r w:rsidRPr="00B2242C">
              <w:rPr>
                <w:rFonts w:ascii="Garamond" w:eastAsia="Times New Roman" w:hAnsi="Garamond"/>
                <w:noProof/>
                <w:color w:val="000000"/>
              </w:rPr>
              <w:instrText xml:space="preserve"> FORMTEXT </w:instrText>
            </w:r>
            <w:r w:rsidRPr="00B2242C">
              <w:rPr>
                <w:rFonts w:ascii="Garamond" w:eastAsia="Times New Roman" w:hAnsi="Garamond"/>
                <w:noProof/>
                <w:color w:val="000000"/>
              </w:rPr>
            </w:r>
            <w:r w:rsidRPr="00B2242C">
              <w:rPr>
                <w:rFonts w:ascii="Garamond" w:eastAsia="Times New Roman" w:hAnsi="Garamond"/>
                <w:noProof/>
                <w:color w:val="000000"/>
              </w:rPr>
              <w:fldChar w:fldCharType="separate"/>
            </w:r>
            <w:r w:rsidR="00BF3A7C" w:rsidRPr="00B2242C">
              <w:rPr>
                <w:rFonts w:ascii="Garamond" w:eastAsia="Times New Roman" w:hAnsi="Garamond"/>
                <w:noProof/>
                <w:color w:val="000000"/>
              </w:rPr>
              <w:t>48</w:t>
            </w:r>
            <w:r w:rsidRPr="00B2242C">
              <w:rPr>
                <w:rFonts w:ascii="Garamond" w:eastAsia="Times New Roman" w:hAnsi="Garamond"/>
                <w:noProof/>
                <w:color w:val="000000"/>
              </w:rPr>
              <w:fldChar w:fldCharType="end"/>
            </w:r>
            <w:bookmarkEnd w:id="10"/>
          </w:p>
        </w:tc>
      </w:tr>
      <w:tr w:rsidR="005013D7" w:rsidRPr="00407761" w14:paraId="3D739F11" w14:textId="77777777" w:rsidTr="00B2242C">
        <w:tc>
          <w:tcPr>
            <w:tcW w:w="1334" w:type="pct"/>
          </w:tcPr>
          <w:p w14:paraId="4F2A6782" w14:textId="77777777" w:rsidR="005013D7" w:rsidRPr="00B2242C" w:rsidRDefault="005013D7"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Integrated Approach Pilot</w:t>
            </w:r>
          </w:p>
        </w:tc>
        <w:tc>
          <w:tcPr>
            <w:tcW w:w="2329" w:type="pct"/>
            <w:gridSpan w:val="2"/>
          </w:tcPr>
          <w:p w14:paraId="28D1C2EA" w14:textId="77777777" w:rsidR="005013D7" w:rsidRPr="00B2242C" w:rsidRDefault="005013D7"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 xml:space="preserve">IAP-Cities </w:t>
            </w:r>
            <w:r w:rsidRPr="00B2242C">
              <w:rPr>
                <w:rFonts w:ascii="Garamond" w:hAnsi="Garamond"/>
                <w:noProof/>
                <w:color w:val="000000"/>
              </w:rPr>
              <w:fldChar w:fldCharType="begin">
                <w:ffData>
                  <w:name w:val="ChK_CCCD"/>
                  <w:enabled/>
                  <w:calcOnExit w:val="0"/>
                  <w:checkBox>
                    <w:sizeAuto/>
                    <w:default w:val="0"/>
                  </w:checkBox>
                </w:ffData>
              </w:fldChar>
            </w:r>
            <w:r w:rsidRPr="00B2242C">
              <w:rPr>
                <w:rFonts w:ascii="Garamond" w:hAnsi="Garamond"/>
                <w:noProof/>
                <w:color w:val="000000"/>
              </w:rPr>
              <w:instrText xml:space="preserve"> FORMCHECKBOX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r w:rsidRPr="00B2242C">
              <w:rPr>
                <w:rFonts w:ascii="Garamond" w:hAnsi="Garamond"/>
                <w:noProof/>
                <w:color w:val="000000"/>
              </w:rPr>
              <w:t xml:space="preserve">  </w:t>
            </w:r>
            <w:r w:rsidRPr="00B2242C">
              <w:rPr>
                <w:rFonts w:ascii="Garamond" w:eastAsia="Times New Roman" w:hAnsi="Garamond"/>
                <w:noProof/>
                <w:color w:val="000000"/>
              </w:rPr>
              <w:t xml:space="preserve">IAP-Commodities </w:t>
            </w:r>
            <w:r w:rsidRPr="00B2242C">
              <w:rPr>
                <w:rFonts w:ascii="Garamond" w:hAnsi="Garamond"/>
                <w:noProof/>
                <w:color w:val="000000"/>
              </w:rPr>
              <w:fldChar w:fldCharType="begin">
                <w:ffData>
                  <w:name w:val="ChK_CCCD"/>
                  <w:enabled/>
                  <w:calcOnExit w:val="0"/>
                  <w:checkBox>
                    <w:sizeAuto/>
                    <w:default w:val="0"/>
                  </w:checkBox>
                </w:ffData>
              </w:fldChar>
            </w:r>
            <w:r w:rsidRPr="00B2242C">
              <w:rPr>
                <w:rFonts w:ascii="Garamond" w:hAnsi="Garamond"/>
                <w:noProof/>
                <w:color w:val="000000"/>
              </w:rPr>
              <w:instrText xml:space="preserve"> FORMCHECKBOX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r w:rsidRPr="00B2242C">
              <w:rPr>
                <w:rFonts w:ascii="Garamond" w:hAnsi="Garamond"/>
                <w:noProof/>
                <w:color w:val="000000"/>
              </w:rPr>
              <w:t xml:space="preserve">  </w:t>
            </w:r>
            <w:r w:rsidRPr="00B2242C">
              <w:rPr>
                <w:rFonts w:ascii="Garamond" w:eastAsia="Times New Roman" w:hAnsi="Garamond"/>
                <w:noProof/>
                <w:color w:val="000000"/>
              </w:rPr>
              <w:t xml:space="preserve">IAP-Food Security </w:t>
            </w:r>
            <w:r w:rsidRPr="00B2242C">
              <w:rPr>
                <w:rFonts w:ascii="Garamond" w:hAnsi="Garamond"/>
                <w:noProof/>
                <w:color w:val="000000"/>
              </w:rPr>
              <w:fldChar w:fldCharType="begin">
                <w:ffData>
                  <w:name w:val="ChK_CCCD"/>
                  <w:enabled/>
                  <w:calcOnExit w:val="0"/>
                  <w:checkBox>
                    <w:sizeAuto/>
                    <w:default w:val="0"/>
                  </w:checkBox>
                </w:ffData>
              </w:fldChar>
            </w:r>
            <w:r w:rsidRPr="00B2242C">
              <w:rPr>
                <w:rFonts w:ascii="Garamond" w:hAnsi="Garamond"/>
                <w:noProof/>
                <w:color w:val="000000"/>
              </w:rPr>
              <w:instrText xml:space="preserve"> FORMCHECKBOX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p>
        </w:tc>
        <w:tc>
          <w:tcPr>
            <w:tcW w:w="1337" w:type="pct"/>
            <w:gridSpan w:val="2"/>
          </w:tcPr>
          <w:p w14:paraId="122F58F0" w14:textId="77777777" w:rsidR="005013D7" w:rsidRPr="00B2242C" w:rsidRDefault="005013D7"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 xml:space="preserve">Corporate Program: SGP </w:t>
            </w:r>
            <w:r w:rsidRPr="00B2242C">
              <w:rPr>
                <w:rFonts w:ascii="Garamond" w:hAnsi="Garamond"/>
                <w:noProof/>
                <w:color w:val="000000"/>
              </w:rPr>
              <w:fldChar w:fldCharType="begin">
                <w:ffData>
                  <w:name w:val="ChK_CCCD"/>
                  <w:enabled/>
                  <w:calcOnExit w:val="0"/>
                  <w:checkBox>
                    <w:sizeAuto/>
                    <w:default w:val="0"/>
                  </w:checkBox>
                </w:ffData>
              </w:fldChar>
            </w:r>
            <w:r w:rsidRPr="00B2242C">
              <w:rPr>
                <w:rFonts w:ascii="Garamond" w:hAnsi="Garamond"/>
                <w:noProof/>
                <w:color w:val="000000"/>
              </w:rPr>
              <w:instrText xml:space="preserve"> FORMCHECKBOX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r w:rsidRPr="00B2242C">
              <w:rPr>
                <w:rFonts w:ascii="Garamond" w:hAnsi="Garamond"/>
                <w:noProof/>
                <w:color w:val="000000"/>
              </w:rPr>
              <w:t xml:space="preserve">  </w:t>
            </w:r>
          </w:p>
        </w:tc>
      </w:tr>
      <w:tr w:rsidR="003566D4" w:rsidRPr="00407761" w14:paraId="533DD8E1" w14:textId="77777777" w:rsidTr="00B2242C">
        <w:tc>
          <w:tcPr>
            <w:tcW w:w="1334" w:type="pct"/>
          </w:tcPr>
          <w:p w14:paraId="17AA2BA4" w14:textId="77777777" w:rsidR="003566D4" w:rsidRPr="00B2242C" w:rsidRDefault="003566D4"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Name of Parent Program</w:t>
            </w:r>
          </w:p>
        </w:tc>
        <w:tc>
          <w:tcPr>
            <w:tcW w:w="1616" w:type="pct"/>
          </w:tcPr>
          <w:p w14:paraId="7658EB98" w14:textId="1AC31D8E" w:rsidR="003566D4" w:rsidRPr="00B2242C" w:rsidRDefault="003566D4" w:rsidP="000C70D5">
            <w:pPr>
              <w:spacing w:after="0" w:line="240" w:lineRule="auto"/>
              <w:rPr>
                <w:rFonts w:ascii="Garamond" w:eastAsia="Times New Roman" w:hAnsi="Garamond"/>
                <w:noProof/>
                <w:color w:val="000000"/>
              </w:rPr>
            </w:pPr>
            <w:bookmarkStart w:id="11" w:name="ParentProjectName"/>
          </w:p>
        </w:tc>
        <w:tc>
          <w:tcPr>
            <w:tcW w:w="1226" w:type="pct"/>
            <w:gridSpan w:val="2"/>
          </w:tcPr>
          <w:p w14:paraId="4C532F30" w14:textId="77777777" w:rsidR="003566D4" w:rsidRPr="00B2242C" w:rsidRDefault="003566D4"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Agency Fee ($)</w:t>
            </w:r>
          </w:p>
        </w:tc>
        <w:bookmarkStart w:id="12" w:name="agencyFee"/>
        <w:bookmarkEnd w:id="11"/>
        <w:tc>
          <w:tcPr>
            <w:tcW w:w="823" w:type="pct"/>
          </w:tcPr>
          <w:p w14:paraId="2E461FC7" w14:textId="03E39BF8" w:rsidR="003566D4" w:rsidRPr="00B2242C" w:rsidRDefault="003566D4" w:rsidP="000C70D5">
            <w:pPr>
              <w:spacing w:after="0" w:line="240" w:lineRule="auto"/>
              <w:rPr>
                <w:rFonts w:ascii="Garamond" w:eastAsia="Times New Roman" w:hAnsi="Garamond"/>
                <w:noProof/>
                <w:color w:val="000000"/>
              </w:rPr>
            </w:pPr>
            <w:r w:rsidRPr="00B2242C">
              <w:rPr>
                <w:rFonts w:ascii="Garamond" w:hAnsi="Garamond"/>
                <w:noProof/>
              </w:rPr>
              <w:fldChar w:fldCharType="begin">
                <w:ffData>
                  <w:name w:val="agencyFee"/>
                  <w:enabled/>
                  <w:calcOnExit/>
                  <w:textInput>
                    <w:type w:val="number"/>
                    <w:format w:val="#,##0"/>
                  </w:textInput>
                </w:ffData>
              </w:fldChar>
            </w:r>
            <w:r w:rsidRPr="00B2242C">
              <w:rPr>
                <w:rFonts w:ascii="Garamond" w:hAnsi="Garamond"/>
                <w:noProof/>
              </w:rPr>
              <w:instrText xml:space="preserve"> FORMTEXT </w:instrText>
            </w:r>
            <w:r w:rsidRPr="00B2242C">
              <w:rPr>
                <w:rFonts w:ascii="Garamond" w:hAnsi="Garamond"/>
                <w:noProof/>
              </w:rPr>
            </w:r>
            <w:r w:rsidRPr="00B2242C">
              <w:rPr>
                <w:rFonts w:ascii="Garamond" w:hAnsi="Garamond"/>
                <w:noProof/>
              </w:rPr>
              <w:fldChar w:fldCharType="separate"/>
            </w:r>
            <w:r w:rsidR="00F229F9" w:rsidRPr="00B2242C">
              <w:rPr>
                <w:rFonts w:ascii="Garamond" w:hAnsi="Garamond"/>
                <w:noProof/>
              </w:rPr>
              <w:t>259</w:t>
            </w:r>
            <w:r w:rsidR="00622EB3" w:rsidRPr="00B2242C">
              <w:rPr>
                <w:rFonts w:ascii="Garamond" w:hAnsi="Garamond"/>
                <w:noProof/>
              </w:rPr>
              <w:t>,</w:t>
            </w:r>
            <w:r w:rsidR="00F229F9" w:rsidRPr="00B2242C">
              <w:rPr>
                <w:rFonts w:ascii="Garamond" w:hAnsi="Garamond"/>
                <w:noProof/>
              </w:rPr>
              <w:t>450</w:t>
            </w:r>
            <w:r w:rsidRPr="00B2242C">
              <w:rPr>
                <w:rFonts w:ascii="Garamond" w:hAnsi="Garamond"/>
                <w:noProof/>
              </w:rPr>
              <w:fldChar w:fldCharType="end"/>
            </w:r>
            <w:bookmarkEnd w:id="12"/>
          </w:p>
        </w:tc>
      </w:tr>
    </w:tbl>
    <w:p w14:paraId="06B60370" w14:textId="77777777" w:rsidR="00591870" w:rsidRPr="00B366F3" w:rsidRDefault="00755A0E" w:rsidP="000C70D5">
      <w:pPr>
        <w:numPr>
          <w:ilvl w:val="0"/>
          <w:numId w:val="1"/>
        </w:numPr>
        <w:tabs>
          <w:tab w:val="left" w:pos="360"/>
        </w:tabs>
        <w:spacing w:before="240" w:after="80" w:line="240" w:lineRule="auto"/>
        <w:rPr>
          <w:rFonts w:ascii="Garamond" w:eastAsia="Times New Roman" w:hAnsi="Garamond"/>
          <w:b/>
          <w:smallCaps/>
          <w:noProof/>
          <w:color w:val="000000"/>
          <w:sz w:val="24"/>
          <w:szCs w:val="24"/>
          <w:lang w:eastAsia="x-none"/>
        </w:rPr>
      </w:pPr>
      <w:hyperlink r:id="rId10" w:history="1">
        <w:r w:rsidR="00D13F15" w:rsidRPr="00B366F3">
          <w:rPr>
            <w:rStyle w:val="Hyperlink"/>
            <w:rFonts w:ascii="Garamond" w:hAnsi="Garamond"/>
            <w:b/>
            <w:smallCaps/>
            <w:noProof/>
            <w:sz w:val="24"/>
            <w:szCs w:val="24"/>
          </w:rPr>
          <w:t>Focal Area  Strategy Framework and Other Program Strategies</w:t>
        </w:r>
      </w:hyperlink>
      <w:r w:rsidR="00591870" w:rsidRPr="00B366F3">
        <w:rPr>
          <w:rFonts w:ascii="Garamond" w:eastAsia="Times New Roman" w:hAnsi="Garamond"/>
          <w:b/>
          <w:smallCaps/>
          <w:noProof/>
          <w:color w:val="000000"/>
          <w:sz w:val="24"/>
          <w:szCs w:val="24"/>
          <w:vertAlign w:val="superscript"/>
          <w:lang w:eastAsia="x-none"/>
        </w:rPr>
        <w:footnoteReference w:id="3"/>
      </w:r>
    </w:p>
    <w:tbl>
      <w:tblPr>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26"/>
        <w:gridCol w:w="4550"/>
        <w:gridCol w:w="913"/>
        <w:gridCol w:w="1168"/>
        <w:gridCol w:w="1202"/>
      </w:tblGrid>
      <w:tr w:rsidR="00C704DD" w:rsidRPr="00B366F3" w14:paraId="28C214C5" w14:textId="77777777" w:rsidTr="006310A0">
        <w:trPr>
          <w:trHeight w:val="143"/>
          <w:jc w:val="center"/>
        </w:trPr>
        <w:tc>
          <w:tcPr>
            <w:tcW w:w="1072" w:type="pct"/>
            <w:vMerge w:val="restart"/>
            <w:shd w:val="clear" w:color="auto" w:fill="FFFFFF"/>
            <w:vAlign w:val="center"/>
          </w:tcPr>
          <w:p w14:paraId="0FAE8F0C" w14:textId="77777777" w:rsidR="00026F2C" w:rsidRPr="00B2242C" w:rsidRDefault="00026F2C" w:rsidP="000C70D5">
            <w:pPr>
              <w:keepNext/>
              <w:spacing w:after="0" w:line="240" w:lineRule="auto"/>
              <w:jc w:val="center"/>
              <w:outlineLvl w:val="2"/>
              <w:rPr>
                <w:rFonts w:ascii="Garamond" w:eastAsia="Times New Roman" w:hAnsi="Garamond"/>
                <w:b/>
                <w:iCs/>
                <w:noProof/>
                <w:color w:val="000000"/>
              </w:rPr>
            </w:pPr>
            <w:r w:rsidRPr="00B2242C">
              <w:rPr>
                <w:rFonts w:ascii="Garamond" w:eastAsia="Times New Roman" w:hAnsi="Garamond"/>
                <w:b/>
                <w:iCs/>
                <w:noProof/>
                <w:color w:val="000000"/>
              </w:rPr>
              <w:t>Focal Area Objectives/Programs</w:t>
            </w:r>
          </w:p>
        </w:tc>
        <w:tc>
          <w:tcPr>
            <w:tcW w:w="2187" w:type="pct"/>
            <w:vMerge w:val="restart"/>
            <w:shd w:val="clear" w:color="auto" w:fill="FFFFFF"/>
            <w:vAlign w:val="center"/>
          </w:tcPr>
          <w:p w14:paraId="36B26B0B" w14:textId="77777777" w:rsidR="00026F2C" w:rsidRPr="00B2242C" w:rsidRDefault="00026F2C" w:rsidP="000C70D5">
            <w:pPr>
              <w:keepNext/>
              <w:spacing w:after="0" w:line="240" w:lineRule="auto"/>
              <w:jc w:val="center"/>
              <w:outlineLvl w:val="2"/>
              <w:rPr>
                <w:rFonts w:ascii="Garamond" w:eastAsia="Times New Roman" w:hAnsi="Garamond"/>
                <w:b/>
                <w:iCs/>
                <w:noProof/>
                <w:color w:val="000000"/>
              </w:rPr>
            </w:pPr>
            <w:r w:rsidRPr="00B2242C">
              <w:rPr>
                <w:rFonts w:ascii="Garamond" w:eastAsia="Times New Roman" w:hAnsi="Garamond"/>
                <w:b/>
                <w:iCs/>
                <w:noProof/>
                <w:color w:val="000000"/>
              </w:rPr>
              <w:t>Focal Area Outcomes</w:t>
            </w:r>
          </w:p>
        </w:tc>
        <w:tc>
          <w:tcPr>
            <w:tcW w:w="442" w:type="pct"/>
            <w:vMerge w:val="restart"/>
            <w:shd w:val="clear" w:color="auto" w:fill="FFFFFF"/>
            <w:vAlign w:val="center"/>
          </w:tcPr>
          <w:p w14:paraId="75C15ADC" w14:textId="77777777" w:rsidR="00026F2C" w:rsidRPr="00B2242C" w:rsidRDefault="00026F2C" w:rsidP="000C70D5">
            <w:pPr>
              <w:pStyle w:val="Heading3"/>
              <w:rPr>
                <w:rFonts w:ascii="Garamond" w:hAnsi="Garamond"/>
                <w:bCs w:val="0"/>
                <w:iCs/>
                <w:noProof/>
                <w:color w:val="000000"/>
                <w:sz w:val="22"/>
                <w:szCs w:val="22"/>
                <w:lang w:val="en-US"/>
              </w:rPr>
            </w:pPr>
            <w:r w:rsidRPr="00B2242C">
              <w:rPr>
                <w:rFonts w:ascii="Garamond" w:hAnsi="Garamond"/>
                <w:bCs w:val="0"/>
                <w:iCs/>
                <w:noProof/>
                <w:color w:val="000000"/>
                <w:sz w:val="22"/>
                <w:szCs w:val="22"/>
                <w:lang w:val="en-US"/>
              </w:rPr>
              <w:t>Trust Fund</w:t>
            </w:r>
          </w:p>
        </w:tc>
        <w:tc>
          <w:tcPr>
            <w:tcW w:w="1299" w:type="pct"/>
            <w:gridSpan w:val="2"/>
            <w:shd w:val="clear" w:color="auto" w:fill="FFFFFF"/>
            <w:vAlign w:val="center"/>
          </w:tcPr>
          <w:p w14:paraId="15C7B045" w14:textId="77777777" w:rsidR="00026F2C" w:rsidRPr="00B2242C" w:rsidRDefault="00026F2C" w:rsidP="000C70D5">
            <w:pPr>
              <w:pStyle w:val="Heading3"/>
              <w:jc w:val="center"/>
              <w:rPr>
                <w:rFonts w:ascii="Garamond" w:hAnsi="Garamond"/>
                <w:bCs w:val="0"/>
                <w:iCs/>
                <w:noProof/>
                <w:color w:val="000000"/>
                <w:sz w:val="22"/>
                <w:szCs w:val="22"/>
                <w:lang w:val="en-US"/>
              </w:rPr>
            </w:pPr>
            <w:r w:rsidRPr="00B2242C">
              <w:rPr>
                <w:rFonts w:ascii="Garamond" w:hAnsi="Garamond"/>
                <w:bCs w:val="0"/>
                <w:iCs/>
                <w:noProof/>
                <w:color w:val="000000"/>
                <w:sz w:val="22"/>
                <w:szCs w:val="22"/>
                <w:lang w:val="en-US"/>
              </w:rPr>
              <w:t>(in $)</w:t>
            </w:r>
          </w:p>
        </w:tc>
      </w:tr>
      <w:tr w:rsidR="00C704DD" w:rsidRPr="00B366F3" w14:paraId="5377F9A9" w14:textId="77777777" w:rsidTr="006310A0">
        <w:trPr>
          <w:trHeight w:val="135"/>
          <w:jc w:val="center"/>
        </w:trPr>
        <w:tc>
          <w:tcPr>
            <w:tcW w:w="1072" w:type="pct"/>
            <w:vMerge/>
            <w:shd w:val="clear" w:color="auto" w:fill="FFFFFF"/>
            <w:vAlign w:val="center"/>
          </w:tcPr>
          <w:p w14:paraId="38A38AE8" w14:textId="77777777" w:rsidR="00026F2C" w:rsidRPr="00B2242C" w:rsidRDefault="00026F2C" w:rsidP="000C70D5">
            <w:pPr>
              <w:keepNext/>
              <w:spacing w:after="0" w:line="240" w:lineRule="auto"/>
              <w:jc w:val="center"/>
              <w:outlineLvl w:val="2"/>
              <w:rPr>
                <w:rFonts w:ascii="Garamond" w:eastAsia="Times New Roman" w:hAnsi="Garamond"/>
                <w:b/>
                <w:iCs/>
                <w:noProof/>
                <w:color w:val="000000"/>
              </w:rPr>
            </w:pPr>
          </w:p>
        </w:tc>
        <w:tc>
          <w:tcPr>
            <w:tcW w:w="2187" w:type="pct"/>
            <w:vMerge/>
            <w:shd w:val="clear" w:color="auto" w:fill="FFFFFF"/>
            <w:vAlign w:val="center"/>
          </w:tcPr>
          <w:p w14:paraId="7514A8BD" w14:textId="77777777" w:rsidR="00026F2C" w:rsidRPr="00B2242C" w:rsidRDefault="00026F2C" w:rsidP="000C70D5">
            <w:pPr>
              <w:keepNext/>
              <w:spacing w:after="0" w:line="240" w:lineRule="auto"/>
              <w:jc w:val="center"/>
              <w:outlineLvl w:val="2"/>
              <w:rPr>
                <w:rFonts w:ascii="Garamond" w:eastAsia="Times New Roman" w:hAnsi="Garamond"/>
                <w:b/>
                <w:iCs/>
                <w:noProof/>
                <w:color w:val="000000"/>
              </w:rPr>
            </w:pPr>
          </w:p>
        </w:tc>
        <w:tc>
          <w:tcPr>
            <w:tcW w:w="442" w:type="pct"/>
            <w:vMerge/>
            <w:shd w:val="clear" w:color="auto" w:fill="FFFFFF"/>
          </w:tcPr>
          <w:p w14:paraId="349A5F49" w14:textId="77777777" w:rsidR="00026F2C" w:rsidRPr="00B2242C" w:rsidRDefault="00026F2C" w:rsidP="000C70D5">
            <w:pPr>
              <w:pStyle w:val="Heading3"/>
              <w:rPr>
                <w:rFonts w:ascii="Garamond" w:hAnsi="Garamond"/>
                <w:bCs w:val="0"/>
                <w:iCs/>
                <w:noProof/>
                <w:color w:val="000000"/>
                <w:sz w:val="22"/>
                <w:szCs w:val="22"/>
                <w:lang w:val="en-US"/>
              </w:rPr>
            </w:pPr>
          </w:p>
        </w:tc>
        <w:tc>
          <w:tcPr>
            <w:tcW w:w="564" w:type="pct"/>
            <w:shd w:val="clear" w:color="auto" w:fill="FFFFFF"/>
            <w:vAlign w:val="center"/>
          </w:tcPr>
          <w:p w14:paraId="21463A7B" w14:textId="77777777" w:rsidR="00026F2C" w:rsidRPr="00B2242C" w:rsidRDefault="00026F2C" w:rsidP="000C70D5">
            <w:pPr>
              <w:pStyle w:val="Heading3"/>
              <w:jc w:val="center"/>
              <w:rPr>
                <w:rFonts w:ascii="Garamond" w:hAnsi="Garamond"/>
                <w:bCs w:val="0"/>
                <w:iCs/>
                <w:noProof/>
                <w:color w:val="000000"/>
                <w:sz w:val="22"/>
                <w:szCs w:val="22"/>
                <w:lang w:val="en-US"/>
              </w:rPr>
            </w:pPr>
            <w:r w:rsidRPr="00B2242C">
              <w:rPr>
                <w:rFonts w:ascii="Garamond" w:hAnsi="Garamond"/>
                <w:bCs w:val="0"/>
                <w:iCs/>
                <w:noProof/>
                <w:color w:val="000000"/>
                <w:sz w:val="22"/>
                <w:szCs w:val="22"/>
                <w:lang w:val="en-US"/>
              </w:rPr>
              <w:t>GEF Project Financing</w:t>
            </w:r>
          </w:p>
        </w:tc>
        <w:tc>
          <w:tcPr>
            <w:tcW w:w="735" w:type="pct"/>
            <w:shd w:val="clear" w:color="auto" w:fill="FFFFFF"/>
          </w:tcPr>
          <w:p w14:paraId="1E3E34B0" w14:textId="77777777" w:rsidR="00026F2C" w:rsidRPr="00B2242C" w:rsidRDefault="00026F2C" w:rsidP="000C70D5">
            <w:pPr>
              <w:pStyle w:val="Heading3"/>
              <w:rPr>
                <w:rFonts w:ascii="Garamond" w:hAnsi="Garamond"/>
                <w:bCs w:val="0"/>
                <w:iCs/>
                <w:noProof/>
                <w:color w:val="000000"/>
                <w:sz w:val="22"/>
                <w:szCs w:val="22"/>
                <w:lang w:val="en-US"/>
              </w:rPr>
            </w:pPr>
            <w:r w:rsidRPr="00B2242C">
              <w:rPr>
                <w:rFonts w:ascii="Garamond" w:hAnsi="Garamond"/>
                <w:bCs w:val="0"/>
                <w:iCs/>
                <w:noProof/>
                <w:color w:val="000000"/>
                <w:sz w:val="22"/>
                <w:szCs w:val="22"/>
                <w:lang w:val="en-US"/>
              </w:rPr>
              <w:t>Co-financing</w:t>
            </w:r>
          </w:p>
        </w:tc>
      </w:tr>
      <w:tr w:rsidR="00026F2C" w:rsidRPr="00B366F3" w14:paraId="3A13B61A" w14:textId="77777777" w:rsidTr="006310A0">
        <w:trPr>
          <w:jc w:val="center"/>
        </w:trPr>
        <w:tc>
          <w:tcPr>
            <w:tcW w:w="1072" w:type="pct"/>
            <w:shd w:val="clear" w:color="auto" w:fill="FFFFFF"/>
          </w:tcPr>
          <w:p w14:paraId="3CB1AB4D" w14:textId="611BDA1C" w:rsidR="00026F2C" w:rsidRPr="00B2242C" w:rsidRDefault="000567AE"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focalAreaObj_01"/>
                  <w:enabled/>
                  <w:calcOnExit w:val="0"/>
                  <w:ddList>
                    <w:result w:val="18"/>
                    <w:listEntry w:val="(select)"/>
                    <w:listEntry w:val="BD-1  Program 1"/>
                    <w:listEntry w:val="BD-1  Program 2"/>
                    <w:listEntry w:val="BD-2  Program 3"/>
                    <w:listEntry w:val="BD-2  Program 4"/>
                    <w:listEntry w:val="BD-2  Program 5"/>
                    <w:listEntry w:val="BD-3  Program 6"/>
                    <w:listEntry w:val="BD-3  Program 7"/>
                    <w:listEntry w:val="BD-3  Program 8"/>
                    <w:listEntry w:val="BD-4  Program 9"/>
                    <w:listEntry w:val="BD-4  Program 10"/>
                    <w:listEntry w:val="BD-EA"/>
                    <w:listEntry w:val="LD-1  Program 1"/>
                    <w:listEntry w:val="LD-1  Program 2"/>
                    <w:listEntry w:val="LD-2  Program 3"/>
                    <w:listEntry w:val="LD-3  Program 4"/>
                    <w:listEntry w:val="LD-4  Program 5"/>
                    <w:listEntry w:val="LD-EA"/>
                    <w:listEntry w:val="IW-1  Program 1"/>
                    <w:listEntry w:val="IW-1  Program 2"/>
                    <w:listEntry w:val="IW-2  Program 3"/>
                    <w:listEntry w:val="IW-2  Program4"/>
                    <w:listEntry w:val="IW-3  Program 5"/>
                    <w:listEntry w:val="IW-3  Program 6"/>
                    <w:listEntry w:val="IW-3  Program 7"/>
                  </w:ddList>
                </w:ffData>
              </w:fldChar>
            </w:r>
            <w:bookmarkStart w:id="13" w:name="focalAreaObj_01"/>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bookmarkEnd w:id="13"/>
            <w:r w:rsidRPr="00B2242C">
              <w:rPr>
                <w:rFonts w:ascii="Garamond" w:hAnsi="Garamond"/>
                <w:noProof/>
                <w:color w:val="000000"/>
              </w:rPr>
              <w:t xml:space="preserve"> </w:t>
            </w:r>
          </w:p>
        </w:tc>
        <w:bookmarkStart w:id="14" w:name="A_ExpectedOutCome_01"/>
        <w:tc>
          <w:tcPr>
            <w:tcW w:w="2187" w:type="pct"/>
            <w:shd w:val="clear" w:color="auto" w:fill="FFFFFF"/>
          </w:tcPr>
          <w:p w14:paraId="070579D3" w14:textId="77777777" w:rsidR="00026F2C" w:rsidRPr="00B2242C" w:rsidRDefault="00026F2C"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fldChar w:fldCharType="begin">
                <w:ffData>
                  <w:name w:val="A_ExpectedOutCome_01"/>
                  <w:enabled/>
                  <w:calcOnExit w:val="0"/>
                  <w:textInput/>
                </w:ffData>
              </w:fldChar>
            </w:r>
            <w:r w:rsidRPr="00B2242C">
              <w:rPr>
                <w:rFonts w:ascii="Garamond" w:eastAsia="Times New Roman" w:hAnsi="Garamond"/>
                <w:noProof/>
                <w:color w:val="000000"/>
              </w:rPr>
              <w:instrText xml:space="preserve"> FORMTEXT </w:instrText>
            </w:r>
            <w:r w:rsidRPr="00B2242C">
              <w:rPr>
                <w:rFonts w:ascii="Garamond" w:eastAsia="Times New Roman" w:hAnsi="Garamond"/>
                <w:noProof/>
                <w:color w:val="000000"/>
              </w:rPr>
            </w:r>
            <w:r w:rsidRPr="00B2242C">
              <w:rPr>
                <w:rFonts w:ascii="Garamond" w:eastAsia="Times New Roman" w:hAnsi="Garamond"/>
                <w:noProof/>
                <w:color w:val="000000"/>
              </w:rPr>
              <w:fldChar w:fldCharType="separate"/>
            </w:r>
            <w:r w:rsidR="00604413" w:rsidRPr="00B2242C">
              <w:rPr>
                <w:rFonts w:ascii="Garamond" w:eastAsia="Times New Roman" w:hAnsi="Garamond"/>
                <w:noProof/>
                <w:color w:val="000000"/>
              </w:rPr>
              <w:t>Foster cooperation for sustainable use of transboundary water systems and economic growth</w:t>
            </w:r>
            <w:r w:rsidR="00604413" w:rsidRPr="00B2242C">
              <w:rPr>
                <w:rFonts w:ascii="Garamond" w:eastAsia="Times New Roman" w:hAnsi="Garamond"/>
                <w:noProof/>
                <w:color w:val="000000"/>
              </w:rPr>
              <w:t> </w:t>
            </w:r>
            <w:r w:rsidR="00604413" w:rsidRPr="00B2242C">
              <w:rPr>
                <w:rFonts w:ascii="Garamond" w:eastAsia="Times New Roman" w:hAnsi="Garamond"/>
                <w:noProof/>
                <w:color w:val="000000"/>
              </w:rPr>
              <w:t> </w:t>
            </w:r>
            <w:r w:rsidR="00604413" w:rsidRPr="00B2242C">
              <w:rPr>
                <w:rFonts w:ascii="Garamond" w:eastAsia="Times New Roman" w:hAnsi="Garamond"/>
                <w:noProof/>
                <w:color w:val="000000"/>
              </w:rPr>
              <w:t> </w:t>
            </w:r>
            <w:r w:rsidR="00604413" w:rsidRPr="00B2242C">
              <w:rPr>
                <w:rFonts w:ascii="Garamond" w:eastAsia="Times New Roman" w:hAnsi="Garamond"/>
                <w:noProof/>
                <w:color w:val="000000"/>
              </w:rPr>
              <w:t> </w:t>
            </w:r>
            <w:r w:rsidR="00604413" w:rsidRPr="00B2242C">
              <w:rPr>
                <w:rFonts w:ascii="Garamond" w:eastAsia="Times New Roman" w:hAnsi="Garamond"/>
                <w:noProof/>
                <w:color w:val="000000"/>
              </w:rPr>
              <w:t> </w:t>
            </w:r>
            <w:r w:rsidRPr="00B2242C">
              <w:rPr>
                <w:rFonts w:ascii="Garamond" w:eastAsia="Times New Roman" w:hAnsi="Garamond"/>
                <w:noProof/>
                <w:color w:val="000000"/>
              </w:rPr>
              <w:fldChar w:fldCharType="end"/>
            </w:r>
            <w:bookmarkEnd w:id="14"/>
          </w:p>
        </w:tc>
        <w:tc>
          <w:tcPr>
            <w:tcW w:w="442" w:type="pct"/>
            <w:shd w:val="clear" w:color="auto" w:fill="FFFFFF"/>
          </w:tcPr>
          <w:p w14:paraId="781F46C0" w14:textId="77777777" w:rsidR="00026F2C" w:rsidRPr="00B2242C" w:rsidRDefault="0093672A"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A_TF_01"/>
                  <w:enabled/>
                  <w:calcOnExit w:val="0"/>
                  <w:ddList>
                    <w:result w:val="1"/>
                    <w:listEntry w:val="(select)"/>
                    <w:listEntry w:val="GEFTF"/>
                    <w:listEntry w:val="LDCF"/>
                    <w:listEntry w:val="SCCF-A"/>
                    <w:listEntry w:val="SCCF-B"/>
                    <w:listEntry w:val="CBIT"/>
                  </w:ddList>
                </w:ffData>
              </w:fldChar>
            </w:r>
            <w:bookmarkStart w:id="15" w:name="A_TF_01"/>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bookmarkEnd w:id="15"/>
          </w:p>
        </w:tc>
        <w:tc>
          <w:tcPr>
            <w:tcW w:w="564" w:type="pct"/>
            <w:shd w:val="clear" w:color="auto" w:fill="FFFFFF"/>
          </w:tcPr>
          <w:p w14:paraId="62EA2F4E" w14:textId="77777777" w:rsidR="00026F2C" w:rsidRPr="00B2242C" w:rsidRDefault="00BA78D6"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303</w:t>
            </w:r>
            <w:r w:rsidR="002F340B" w:rsidRPr="00B2242C">
              <w:rPr>
                <w:rFonts w:ascii="Garamond" w:eastAsia="Times New Roman" w:hAnsi="Garamond"/>
                <w:noProof/>
                <w:color w:val="000000"/>
                <w:highlight w:val="lightGray"/>
              </w:rPr>
              <w:t>,</w:t>
            </w:r>
            <w:r w:rsidRPr="00B2242C">
              <w:rPr>
                <w:rFonts w:ascii="Garamond" w:eastAsia="Times New Roman" w:hAnsi="Garamond"/>
                <w:noProof/>
                <w:color w:val="000000"/>
                <w:highlight w:val="lightGray"/>
              </w:rPr>
              <w:t>450</w:t>
            </w:r>
          </w:p>
        </w:tc>
        <w:tc>
          <w:tcPr>
            <w:tcW w:w="735" w:type="pct"/>
            <w:shd w:val="clear" w:color="auto" w:fill="FFFFFF"/>
          </w:tcPr>
          <w:p w14:paraId="4D25B168" w14:textId="77777777" w:rsidR="00026F2C" w:rsidRPr="00B2242C" w:rsidRDefault="00BA78D6"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1</w:t>
            </w:r>
            <w:r w:rsidR="002F340B" w:rsidRPr="00B2242C">
              <w:rPr>
                <w:rFonts w:ascii="Garamond" w:eastAsia="Times New Roman" w:hAnsi="Garamond"/>
                <w:noProof/>
                <w:color w:val="000000"/>
                <w:highlight w:val="lightGray"/>
              </w:rPr>
              <w:t>,</w:t>
            </w:r>
            <w:r w:rsidRPr="00B2242C">
              <w:rPr>
                <w:rFonts w:ascii="Garamond" w:eastAsia="Times New Roman" w:hAnsi="Garamond"/>
                <w:noProof/>
                <w:color w:val="000000"/>
                <w:highlight w:val="lightGray"/>
              </w:rPr>
              <w:t>890</w:t>
            </w:r>
            <w:r w:rsidR="002F340B" w:rsidRPr="00B2242C">
              <w:rPr>
                <w:rFonts w:ascii="Garamond" w:eastAsia="Times New Roman" w:hAnsi="Garamond"/>
                <w:noProof/>
                <w:color w:val="000000"/>
                <w:highlight w:val="lightGray"/>
              </w:rPr>
              <w:t>,</w:t>
            </w:r>
            <w:r w:rsidRPr="00B2242C">
              <w:rPr>
                <w:rFonts w:ascii="Garamond" w:eastAsia="Times New Roman" w:hAnsi="Garamond"/>
                <w:noProof/>
                <w:color w:val="000000"/>
                <w:highlight w:val="lightGray"/>
              </w:rPr>
              <w:t>000</w:t>
            </w:r>
          </w:p>
        </w:tc>
      </w:tr>
      <w:tr w:rsidR="00026F2C" w:rsidRPr="00B366F3" w14:paraId="3F8F5656" w14:textId="77777777" w:rsidTr="006310A0">
        <w:trPr>
          <w:jc w:val="center"/>
        </w:trPr>
        <w:tc>
          <w:tcPr>
            <w:tcW w:w="1072" w:type="pct"/>
            <w:shd w:val="clear" w:color="auto" w:fill="FFFFFF"/>
          </w:tcPr>
          <w:p w14:paraId="213DDCB0" w14:textId="733AC7FA" w:rsidR="00026F2C" w:rsidRPr="00B2242C" w:rsidRDefault="000567AE"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focalAreaObj_01"/>
                  <w:enabled/>
                  <w:calcOnExit w:val="0"/>
                  <w:ddList>
                    <w:result w:val="20"/>
                    <w:listEntry w:val="(select)"/>
                    <w:listEntry w:val="BD-1  Program 1"/>
                    <w:listEntry w:val="BD-1  Program 2"/>
                    <w:listEntry w:val="BD-2  Program 3"/>
                    <w:listEntry w:val="BD-2  Program 4"/>
                    <w:listEntry w:val="BD-2  Program 5"/>
                    <w:listEntry w:val="BD-3  Program 6"/>
                    <w:listEntry w:val="BD-3  Program 7"/>
                    <w:listEntry w:val="BD-3  Program 8"/>
                    <w:listEntry w:val="BD-4  Program 9"/>
                    <w:listEntry w:val="BD-4  Program 10"/>
                    <w:listEntry w:val="BD-EA"/>
                    <w:listEntry w:val="LD-1  Program 1"/>
                    <w:listEntry w:val="LD-1  Program 2"/>
                    <w:listEntry w:val="LD-2  Program 3"/>
                    <w:listEntry w:val="LD-3  Program 4"/>
                    <w:listEntry w:val="LD-4  Program 5"/>
                    <w:listEntry w:val="LD-EA"/>
                    <w:listEntry w:val="IW-1  Program 1"/>
                    <w:listEntry w:val="IW-1  Program 2"/>
                    <w:listEntry w:val="IW-2  Program 3"/>
                    <w:listEntry w:val="IW-2  Program4"/>
                    <w:listEntry w:val="IW-3  Program 5"/>
                    <w:listEntry w:val="IW-3  Program 6"/>
                    <w:listEntry w:val="IW-3  Program 7"/>
                  </w:ddList>
                </w:ffData>
              </w:fldChar>
            </w:r>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r w:rsidRPr="00B2242C">
              <w:rPr>
                <w:rFonts w:ascii="Garamond" w:hAnsi="Garamond"/>
                <w:noProof/>
                <w:color w:val="000000"/>
              </w:rPr>
              <w:t xml:space="preserve"> </w:t>
            </w:r>
          </w:p>
        </w:tc>
        <w:bookmarkStart w:id="16" w:name="A_ExpectedOutCome_02"/>
        <w:tc>
          <w:tcPr>
            <w:tcW w:w="2187" w:type="pct"/>
            <w:shd w:val="clear" w:color="auto" w:fill="FFFFFF"/>
          </w:tcPr>
          <w:p w14:paraId="5D480C39" w14:textId="77777777" w:rsidR="00026F2C" w:rsidRPr="00B2242C" w:rsidRDefault="00026F2C"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fldChar w:fldCharType="begin">
                <w:ffData>
                  <w:name w:val="A_ExpectedOutCome_02"/>
                  <w:enabled/>
                  <w:calcOnExit w:val="0"/>
                  <w:textInput/>
                </w:ffData>
              </w:fldChar>
            </w:r>
            <w:r w:rsidRPr="00B2242C">
              <w:rPr>
                <w:rFonts w:ascii="Garamond" w:eastAsia="Times New Roman" w:hAnsi="Garamond"/>
                <w:noProof/>
                <w:color w:val="000000"/>
              </w:rPr>
              <w:instrText xml:space="preserve"> FORMTEXT </w:instrText>
            </w:r>
            <w:r w:rsidRPr="00B2242C">
              <w:rPr>
                <w:rFonts w:ascii="Garamond" w:eastAsia="Times New Roman" w:hAnsi="Garamond"/>
                <w:noProof/>
                <w:color w:val="000000"/>
              </w:rPr>
            </w:r>
            <w:r w:rsidRPr="00B2242C">
              <w:rPr>
                <w:rFonts w:ascii="Garamond" w:eastAsia="Times New Roman" w:hAnsi="Garamond"/>
                <w:noProof/>
                <w:color w:val="000000"/>
              </w:rPr>
              <w:fldChar w:fldCharType="separate"/>
            </w:r>
            <w:r w:rsidR="00604413" w:rsidRPr="00B2242C">
              <w:rPr>
                <w:rFonts w:ascii="Garamond" w:eastAsia="Times New Roman" w:hAnsi="Garamond"/>
                <w:noProof/>
                <w:color w:val="000000"/>
              </w:rPr>
              <w:t>AdvanceConjunctiveManagementof Surface and Groundwater through Effective Institutional, Legal, andPolicyMeasures</w:t>
            </w:r>
            <w:r w:rsidR="00604413" w:rsidRPr="00B2242C">
              <w:rPr>
                <w:rFonts w:ascii="Garamond" w:eastAsia="Times New Roman" w:hAnsi="Garamond"/>
                <w:noProof/>
                <w:color w:val="000000"/>
              </w:rPr>
              <w:t> </w:t>
            </w:r>
            <w:r w:rsidR="00604413" w:rsidRPr="00B2242C">
              <w:rPr>
                <w:rFonts w:ascii="Garamond" w:eastAsia="Times New Roman" w:hAnsi="Garamond"/>
                <w:noProof/>
                <w:color w:val="000000"/>
              </w:rPr>
              <w:t> </w:t>
            </w:r>
            <w:r w:rsidR="00604413" w:rsidRPr="00B2242C">
              <w:rPr>
                <w:rFonts w:ascii="Garamond" w:eastAsia="Times New Roman" w:hAnsi="Garamond"/>
                <w:noProof/>
                <w:color w:val="000000"/>
              </w:rPr>
              <w:t> </w:t>
            </w:r>
            <w:r w:rsidR="00604413" w:rsidRPr="00B2242C">
              <w:rPr>
                <w:rFonts w:ascii="Garamond" w:eastAsia="Times New Roman" w:hAnsi="Garamond"/>
                <w:noProof/>
                <w:color w:val="000000"/>
              </w:rPr>
              <w:t> </w:t>
            </w:r>
            <w:r w:rsidR="00604413" w:rsidRPr="00B2242C">
              <w:rPr>
                <w:rFonts w:ascii="Garamond" w:eastAsia="Times New Roman" w:hAnsi="Garamond"/>
                <w:noProof/>
                <w:color w:val="000000"/>
              </w:rPr>
              <w:t> </w:t>
            </w:r>
            <w:r w:rsidRPr="00B2242C">
              <w:rPr>
                <w:rFonts w:ascii="Garamond" w:eastAsia="Times New Roman" w:hAnsi="Garamond"/>
                <w:noProof/>
                <w:color w:val="000000"/>
              </w:rPr>
              <w:fldChar w:fldCharType="end"/>
            </w:r>
            <w:bookmarkEnd w:id="16"/>
          </w:p>
        </w:tc>
        <w:tc>
          <w:tcPr>
            <w:tcW w:w="442" w:type="pct"/>
            <w:shd w:val="clear" w:color="auto" w:fill="FFFFFF"/>
          </w:tcPr>
          <w:p w14:paraId="3009E111" w14:textId="77777777" w:rsidR="00026F2C" w:rsidRPr="00B2242C" w:rsidRDefault="0093672A"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A_TF_02"/>
                  <w:enabled/>
                  <w:calcOnExit w:val="0"/>
                  <w:ddList>
                    <w:result w:val="1"/>
                    <w:listEntry w:val="(select)"/>
                    <w:listEntry w:val="GEFTF"/>
                    <w:listEntry w:val="LDCF"/>
                    <w:listEntry w:val="SCCF-A"/>
                    <w:listEntry w:val="SCCF-B"/>
                    <w:listEntry w:val="CBIT"/>
                  </w:ddList>
                </w:ffData>
              </w:fldChar>
            </w:r>
            <w:bookmarkStart w:id="17" w:name="A_TF_02"/>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bookmarkEnd w:id="17"/>
          </w:p>
        </w:tc>
        <w:tc>
          <w:tcPr>
            <w:tcW w:w="564" w:type="pct"/>
            <w:shd w:val="clear" w:color="auto" w:fill="FFFFFF"/>
          </w:tcPr>
          <w:p w14:paraId="060C1468" w14:textId="77777777" w:rsidR="00026F2C" w:rsidRPr="00B2242C" w:rsidRDefault="002F340B"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2,225,300</w:t>
            </w:r>
          </w:p>
        </w:tc>
        <w:tc>
          <w:tcPr>
            <w:tcW w:w="735" w:type="pct"/>
            <w:shd w:val="clear" w:color="auto" w:fill="FFFFFF"/>
          </w:tcPr>
          <w:p w14:paraId="18779B59" w14:textId="77777777" w:rsidR="00026F2C" w:rsidRPr="00B2242C" w:rsidRDefault="002F340B"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6,720,000</w:t>
            </w:r>
          </w:p>
        </w:tc>
      </w:tr>
      <w:tr w:rsidR="00026F2C" w:rsidRPr="00B366F3" w14:paraId="12D91F5E" w14:textId="77777777" w:rsidTr="006310A0">
        <w:trPr>
          <w:jc w:val="center"/>
        </w:trPr>
        <w:tc>
          <w:tcPr>
            <w:tcW w:w="1072" w:type="pct"/>
            <w:tcBorders>
              <w:bottom w:val="single" w:sz="4" w:space="0" w:color="auto"/>
            </w:tcBorders>
            <w:shd w:val="clear" w:color="auto" w:fill="FFFFFF"/>
          </w:tcPr>
          <w:p w14:paraId="78EFF323" w14:textId="4CA73679" w:rsidR="00026F2C" w:rsidRPr="00B2242C" w:rsidRDefault="000567AE"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focalAreaObj_01"/>
                  <w:enabled/>
                  <w:calcOnExit w:val="0"/>
                  <w:ddList>
                    <w:result w:val="21"/>
                    <w:listEntry w:val="(select)"/>
                    <w:listEntry w:val="BD-1  Program 1"/>
                    <w:listEntry w:val="BD-1  Program 2"/>
                    <w:listEntry w:val="BD-2  Program 3"/>
                    <w:listEntry w:val="BD-2  Program 4"/>
                    <w:listEntry w:val="BD-2  Program 5"/>
                    <w:listEntry w:val="BD-3  Program 6"/>
                    <w:listEntry w:val="BD-3  Program 7"/>
                    <w:listEntry w:val="BD-3  Program 8"/>
                    <w:listEntry w:val="BD-4  Program 9"/>
                    <w:listEntry w:val="BD-4  Program 10"/>
                    <w:listEntry w:val="BD-EA"/>
                    <w:listEntry w:val="LD-1  Program 1"/>
                    <w:listEntry w:val="LD-1  Program 2"/>
                    <w:listEntry w:val="LD-2  Program 3"/>
                    <w:listEntry w:val="LD-3  Program 4"/>
                    <w:listEntry w:val="LD-4  Program 5"/>
                    <w:listEntry w:val="LD-EA"/>
                    <w:listEntry w:val="IW-1  Program 1"/>
                    <w:listEntry w:val="IW-1  Program 2"/>
                    <w:listEntry w:val="IW-2  Program 3"/>
                    <w:listEntry w:val="IW-2  Program4"/>
                    <w:listEntry w:val="IW-3  Program 5"/>
                    <w:listEntry w:val="IW-3  Program 6"/>
                    <w:listEntry w:val="IW-3  Program 7"/>
                  </w:ddList>
                </w:ffData>
              </w:fldChar>
            </w:r>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r w:rsidRPr="00B2242C">
              <w:rPr>
                <w:rFonts w:ascii="Garamond" w:hAnsi="Garamond"/>
                <w:noProof/>
                <w:color w:val="000000"/>
              </w:rPr>
              <w:t xml:space="preserve"> </w:t>
            </w:r>
          </w:p>
        </w:tc>
        <w:bookmarkStart w:id="18" w:name="A_ExpectedOutCome_03"/>
        <w:tc>
          <w:tcPr>
            <w:tcW w:w="2187" w:type="pct"/>
            <w:shd w:val="clear" w:color="auto" w:fill="FFFFFF"/>
          </w:tcPr>
          <w:p w14:paraId="284F7403" w14:textId="77777777" w:rsidR="00026F2C" w:rsidRPr="00B2242C" w:rsidRDefault="00026F2C"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fldChar w:fldCharType="begin">
                <w:ffData>
                  <w:name w:val="A_ExpectedOutCome_03"/>
                  <w:enabled/>
                  <w:calcOnExit w:val="0"/>
                  <w:textInput/>
                </w:ffData>
              </w:fldChar>
            </w:r>
            <w:r w:rsidRPr="00B2242C">
              <w:rPr>
                <w:rFonts w:ascii="Garamond" w:eastAsia="Times New Roman" w:hAnsi="Garamond"/>
                <w:noProof/>
                <w:color w:val="000000"/>
              </w:rPr>
              <w:instrText xml:space="preserve"> FORMTEXT </w:instrText>
            </w:r>
            <w:r w:rsidRPr="00B2242C">
              <w:rPr>
                <w:rFonts w:ascii="Garamond" w:eastAsia="Times New Roman" w:hAnsi="Garamond"/>
                <w:noProof/>
                <w:color w:val="000000"/>
              </w:rPr>
            </w:r>
            <w:r w:rsidRPr="00B2242C">
              <w:rPr>
                <w:rFonts w:ascii="Garamond" w:eastAsia="Times New Roman" w:hAnsi="Garamond"/>
                <w:noProof/>
                <w:color w:val="000000"/>
              </w:rPr>
              <w:fldChar w:fldCharType="separate"/>
            </w:r>
            <w:r w:rsidR="00604413" w:rsidRPr="00B2242C">
              <w:rPr>
                <w:rFonts w:ascii="Garamond" w:eastAsia="Times New Roman" w:hAnsi="Garamond"/>
                <w:noProof/>
                <w:color w:val="000000"/>
              </w:rPr>
              <w:t>Addressing theWater/Food/Energy/EcosystemSecurityNexus</w:t>
            </w:r>
            <w:r w:rsidRPr="00B2242C">
              <w:rPr>
                <w:rFonts w:ascii="Garamond" w:eastAsia="Times New Roman" w:hAnsi="Garamond"/>
                <w:noProof/>
                <w:color w:val="000000"/>
              </w:rPr>
              <w:fldChar w:fldCharType="end"/>
            </w:r>
            <w:bookmarkEnd w:id="18"/>
          </w:p>
        </w:tc>
        <w:tc>
          <w:tcPr>
            <w:tcW w:w="442" w:type="pct"/>
            <w:tcBorders>
              <w:bottom w:val="single" w:sz="4" w:space="0" w:color="auto"/>
            </w:tcBorders>
            <w:shd w:val="clear" w:color="auto" w:fill="FFFFFF"/>
          </w:tcPr>
          <w:p w14:paraId="0B2258F5" w14:textId="77777777" w:rsidR="00026F2C" w:rsidRPr="00B2242C" w:rsidRDefault="0093672A"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A_TF_03"/>
                  <w:enabled/>
                  <w:calcOnExit w:val="0"/>
                  <w:ddList>
                    <w:result w:val="1"/>
                    <w:listEntry w:val="(select)"/>
                    <w:listEntry w:val="GEFTF"/>
                    <w:listEntry w:val="LDCF"/>
                    <w:listEntry w:val="SCCF-A"/>
                    <w:listEntry w:val="SCCF-B"/>
                    <w:listEntry w:val="CBIT"/>
                  </w:ddList>
                </w:ffData>
              </w:fldChar>
            </w:r>
            <w:bookmarkStart w:id="19" w:name="A_TF_03"/>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bookmarkEnd w:id="19"/>
          </w:p>
        </w:tc>
        <w:tc>
          <w:tcPr>
            <w:tcW w:w="564" w:type="pct"/>
            <w:tcBorders>
              <w:bottom w:val="single" w:sz="4" w:space="0" w:color="auto"/>
            </w:tcBorders>
            <w:shd w:val="clear" w:color="auto" w:fill="FFFFFF"/>
          </w:tcPr>
          <w:p w14:paraId="3FBB5584" w14:textId="77777777" w:rsidR="00026F2C" w:rsidRPr="00B2242C" w:rsidRDefault="002F340B"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202,300</w:t>
            </w:r>
          </w:p>
        </w:tc>
        <w:tc>
          <w:tcPr>
            <w:tcW w:w="735" w:type="pct"/>
            <w:tcBorders>
              <w:bottom w:val="single" w:sz="4" w:space="0" w:color="auto"/>
            </w:tcBorders>
            <w:shd w:val="clear" w:color="auto" w:fill="FFFFFF"/>
          </w:tcPr>
          <w:p w14:paraId="10CC90BB" w14:textId="77777777" w:rsidR="00026F2C" w:rsidRPr="00B2242C" w:rsidRDefault="002F340B"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840,000</w:t>
            </w:r>
          </w:p>
        </w:tc>
      </w:tr>
      <w:tr w:rsidR="00026F2C" w:rsidRPr="00B366F3" w14:paraId="0C4880D8" w14:textId="77777777" w:rsidTr="006310A0">
        <w:trPr>
          <w:jc w:val="center"/>
        </w:trPr>
        <w:tc>
          <w:tcPr>
            <w:tcW w:w="3259" w:type="pct"/>
            <w:gridSpan w:val="2"/>
            <w:tcBorders>
              <w:top w:val="double" w:sz="4" w:space="0" w:color="auto"/>
              <w:bottom w:val="double" w:sz="4" w:space="0" w:color="auto"/>
            </w:tcBorders>
            <w:shd w:val="clear" w:color="auto" w:fill="FFFFFF"/>
          </w:tcPr>
          <w:p w14:paraId="621E6CCD" w14:textId="77777777" w:rsidR="00026F2C" w:rsidRPr="00B2242C" w:rsidRDefault="00026F2C" w:rsidP="000C70D5">
            <w:pPr>
              <w:spacing w:after="0" w:line="240" w:lineRule="auto"/>
              <w:jc w:val="right"/>
              <w:rPr>
                <w:rFonts w:ascii="Garamond" w:eastAsia="Times New Roman" w:hAnsi="Garamond"/>
                <w:b/>
                <w:noProof/>
                <w:color w:val="000000"/>
              </w:rPr>
            </w:pPr>
            <w:r w:rsidRPr="00B2242C">
              <w:rPr>
                <w:rFonts w:ascii="Garamond" w:eastAsia="Times New Roman" w:hAnsi="Garamond"/>
                <w:b/>
                <w:noProof/>
                <w:color w:val="000000"/>
              </w:rPr>
              <w:t>Total project costs</w:t>
            </w:r>
          </w:p>
        </w:tc>
        <w:tc>
          <w:tcPr>
            <w:tcW w:w="442" w:type="pct"/>
            <w:tcBorders>
              <w:top w:val="double" w:sz="4" w:space="0" w:color="auto"/>
              <w:bottom w:val="double" w:sz="4" w:space="0" w:color="auto"/>
            </w:tcBorders>
            <w:shd w:val="clear" w:color="auto" w:fill="FFFFFF"/>
          </w:tcPr>
          <w:p w14:paraId="4440F0EE" w14:textId="77777777" w:rsidR="00026F2C" w:rsidRPr="00B2242C" w:rsidRDefault="00026F2C" w:rsidP="000C70D5">
            <w:pPr>
              <w:spacing w:after="0" w:line="240" w:lineRule="auto"/>
              <w:jc w:val="right"/>
              <w:rPr>
                <w:rFonts w:ascii="Garamond" w:eastAsia="Times New Roman" w:hAnsi="Garamond"/>
                <w:noProof/>
                <w:color w:val="000000"/>
              </w:rPr>
            </w:pPr>
          </w:p>
        </w:tc>
        <w:tc>
          <w:tcPr>
            <w:tcW w:w="564" w:type="pct"/>
            <w:tcBorders>
              <w:top w:val="double" w:sz="4" w:space="0" w:color="auto"/>
              <w:bottom w:val="double" w:sz="4" w:space="0" w:color="auto"/>
            </w:tcBorders>
            <w:shd w:val="clear" w:color="auto" w:fill="FFFFFF"/>
          </w:tcPr>
          <w:p w14:paraId="0A67A8FD" w14:textId="77777777" w:rsidR="00026F2C" w:rsidRPr="00B2242C" w:rsidRDefault="00A5482D"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2,731,050</w:t>
            </w:r>
          </w:p>
        </w:tc>
        <w:tc>
          <w:tcPr>
            <w:tcW w:w="735" w:type="pct"/>
            <w:tcBorders>
              <w:top w:val="double" w:sz="4" w:space="0" w:color="auto"/>
              <w:bottom w:val="double" w:sz="4" w:space="0" w:color="auto"/>
            </w:tcBorders>
            <w:shd w:val="clear" w:color="auto" w:fill="FFFFFF"/>
          </w:tcPr>
          <w:p w14:paraId="45CAB32C" w14:textId="77777777" w:rsidR="00026F2C" w:rsidRPr="00B2242C" w:rsidRDefault="00A5482D"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9,450,000</w:t>
            </w:r>
          </w:p>
        </w:tc>
      </w:tr>
    </w:tbl>
    <w:p w14:paraId="54839A7C" w14:textId="77777777" w:rsidR="00591870" w:rsidRPr="00B366F3" w:rsidRDefault="00D13F15" w:rsidP="000C70D5">
      <w:pPr>
        <w:numPr>
          <w:ilvl w:val="0"/>
          <w:numId w:val="1"/>
        </w:numPr>
        <w:tabs>
          <w:tab w:val="left" w:pos="360"/>
        </w:tabs>
        <w:spacing w:before="240" w:after="80" w:line="240" w:lineRule="auto"/>
        <w:rPr>
          <w:rFonts w:ascii="Garamond" w:eastAsia="Times New Roman" w:hAnsi="Garamond"/>
          <w:b/>
          <w:smallCaps/>
          <w:noProof/>
          <w:color w:val="000000"/>
          <w:sz w:val="24"/>
          <w:szCs w:val="24"/>
          <w:lang w:eastAsia="x-none"/>
        </w:rPr>
      </w:pPr>
      <w:r w:rsidRPr="00B366F3">
        <w:rPr>
          <w:rFonts w:ascii="Garamond" w:hAnsi="Garamond"/>
          <w:b/>
          <w:smallCaps/>
          <w:noProof/>
          <w:color w:val="000000"/>
          <w:sz w:val="24"/>
          <w:szCs w:val="24"/>
        </w:rPr>
        <w:t>Project description summary</w:t>
      </w:r>
      <w:r w:rsidRPr="00B366F3">
        <w:rPr>
          <w:rFonts w:ascii="Garamond" w:hAnsi="Garamond"/>
          <w:b/>
          <w:smallCaps/>
          <w:noProof/>
          <w:color w:val="000000"/>
          <w:sz w:val="24"/>
          <w:szCs w:val="24"/>
          <w:lang w:eastAsia="zh-CN"/>
        </w:rPr>
        <w:t xml:space="preserve"> </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50"/>
        <w:gridCol w:w="962"/>
        <w:gridCol w:w="1844"/>
        <w:gridCol w:w="1969"/>
        <w:gridCol w:w="790"/>
        <w:gridCol w:w="1011"/>
        <w:gridCol w:w="1041"/>
      </w:tblGrid>
      <w:tr w:rsidR="004C794B" w:rsidRPr="00B366F3" w14:paraId="0CCAF56C" w14:textId="77777777" w:rsidTr="000D3EFC">
        <w:trPr>
          <w:trHeight w:val="260"/>
          <w:jc w:val="center"/>
        </w:trPr>
        <w:tc>
          <w:tcPr>
            <w:tcW w:w="5000" w:type="pct"/>
            <w:gridSpan w:val="7"/>
            <w:shd w:val="clear" w:color="auto" w:fill="FFFFFF"/>
          </w:tcPr>
          <w:p w14:paraId="57CA73D7" w14:textId="77777777" w:rsidR="004C794B" w:rsidRPr="00B366F3" w:rsidRDefault="004C794B" w:rsidP="000C70D5">
            <w:pPr>
              <w:pStyle w:val="NormalWeb"/>
              <w:shd w:val="clear" w:color="auto" w:fill="FFFFFF"/>
              <w:jc w:val="both"/>
              <w:rPr>
                <w:rFonts w:ascii="Garamond" w:hAnsi="Garamond"/>
                <w:noProof/>
                <w:lang w:val="en-US"/>
              </w:rPr>
            </w:pPr>
            <w:r w:rsidRPr="00B366F3">
              <w:rPr>
                <w:rFonts w:ascii="Garamond" w:hAnsi="Garamond"/>
                <w:b/>
                <w:iCs/>
                <w:noProof/>
                <w:color w:val="000000"/>
                <w:lang w:val="en-US"/>
              </w:rPr>
              <w:t xml:space="preserve">Project Objective: </w:t>
            </w:r>
            <w:r w:rsidR="00A5482D" w:rsidRPr="00B366F3">
              <w:rPr>
                <w:rFonts w:ascii="Garamond" w:hAnsi="Garamond"/>
                <w:bCs/>
                <w:noProof/>
                <w:lang w:val="en-US"/>
              </w:rPr>
              <w:t>The project aims to advance transboundary water governance through the conjunctive management of surface and groundwater in the Central European adjoining Bug and the Neman river basins as a means to improve water security and sustainability of freshwater ecosystem services, balance competing water uses, and mitigate the expected impacts of climate variability and change.</w:t>
            </w:r>
            <w:r w:rsidR="00A5482D" w:rsidRPr="00B366F3">
              <w:rPr>
                <w:rFonts w:ascii="Garamond" w:hAnsi="Garamond"/>
                <w:b/>
                <w:bCs/>
                <w:noProof/>
                <w:lang w:val="en-US"/>
              </w:rPr>
              <w:t xml:space="preserve"> </w:t>
            </w:r>
          </w:p>
        </w:tc>
      </w:tr>
      <w:tr w:rsidR="004C794B" w:rsidRPr="00B366F3" w14:paraId="04B07FCC" w14:textId="77777777" w:rsidTr="000D3EFC">
        <w:trPr>
          <w:trHeight w:val="197"/>
          <w:jc w:val="center"/>
        </w:trPr>
        <w:tc>
          <w:tcPr>
            <w:tcW w:w="977" w:type="pct"/>
            <w:vMerge w:val="restart"/>
            <w:shd w:val="clear" w:color="auto" w:fill="FFFFFF"/>
            <w:vAlign w:val="center"/>
          </w:tcPr>
          <w:p w14:paraId="6135DC71" w14:textId="77777777" w:rsidR="004C794B" w:rsidRPr="00B2242C" w:rsidRDefault="004C794B" w:rsidP="000C70D5">
            <w:pPr>
              <w:keepNext/>
              <w:spacing w:after="0" w:line="240" w:lineRule="auto"/>
              <w:jc w:val="center"/>
              <w:outlineLvl w:val="2"/>
              <w:rPr>
                <w:rFonts w:ascii="Garamond" w:eastAsia="Times New Roman" w:hAnsi="Garamond"/>
                <w:b/>
                <w:iCs/>
                <w:noProof/>
                <w:color w:val="000000"/>
              </w:rPr>
            </w:pPr>
            <w:r w:rsidRPr="00B2242C">
              <w:rPr>
                <w:rFonts w:ascii="Garamond" w:eastAsia="Times New Roman" w:hAnsi="Garamond"/>
                <w:b/>
                <w:iCs/>
                <w:noProof/>
                <w:color w:val="000000"/>
              </w:rPr>
              <w:lastRenderedPageBreak/>
              <w:t>Project Components/</w:t>
            </w:r>
          </w:p>
          <w:p w14:paraId="6A56BB55" w14:textId="77777777" w:rsidR="004C794B" w:rsidRPr="00B2242C" w:rsidRDefault="004C794B" w:rsidP="000C70D5">
            <w:pPr>
              <w:keepNext/>
              <w:spacing w:after="0" w:line="240" w:lineRule="auto"/>
              <w:jc w:val="center"/>
              <w:outlineLvl w:val="2"/>
              <w:rPr>
                <w:rFonts w:ascii="Garamond" w:eastAsia="Times New Roman" w:hAnsi="Garamond"/>
                <w:b/>
                <w:iCs/>
                <w:noProof/>
                <w:color w:val="000000"/>
              </w:rPr>
            </w:pPr>
            <w:r w:rsidRPr="00B2242C">
              <w:rPr>
                <w:rFonts w:ascii="Garamond" w:eastAsia="Times New Roman" w:hAnsi="Garamond"/>
                <w:b/>
                <w:iCs/>
                <w:noProof/>
                <w:color w:val="000000"/>
              </w:rPr>
              <w:t>Programs</w:t>
            </w:r>
          </w:p>
        </w:tc>
        <w:tc>
          <w:tcPr>
            <w:tcW w:w="508" w:type="pct"/>
            <w:vMerge w:val="restart"/>
            <w:shd w:val="clear" w:color="auto" w:fill="FFFFFF"/>
            <w:vAlign w:val="center"/>
          </w:tcPr>
          <w:p w14:paraId="1C5D9561" w14:textId="77777777" w:rsidR="004C794B" w:rsidRPr="00B2242C" w:rsidRDefault="004C794B" w:rsidP="000C70D5">
            <w:pPr>
              <w:keepNext/>
              <w:spacing w:after="0" w:line="240" w:lineRule="auto"/>
              <w:jc w:val="center"/>
              <w:outlineLvl w:val="2"/>
              <w:rPr>
                <w:rFonts w:ascii="Garamond" w:eastAsia="Times New Roman" w:hAnsi="Garamond"/>
                <w:b/>
                <w:iCs/>
                <w:noProof/>
                <w:color w:val="000000"/>
              </w:rPr>
            </w:pPr>
            <w:r w:rsidRPr="00B2242C">
              <w:rPr>
                <w:rFonts w:ascii="Garamond" w:eastAsia="Times New Roman" w:hAnsi="Garamond"/>
                <w:b/>
                <w:iCs/>
                <w:noProof/>
                <w:color w:val="000000"/>
              </w:rPr>
              <w:t>Financing Type</w:t>
            </w:r>
            <w:r w:rsidRPr="00B2242C">
              <w:rPr>
                <w:rStyle w:val="FootnoteReference"/>
                <w:rFonts w:ascii="Garamond" w:eastAsia="Times New Roman" w:hAnsi="Garamond"/>
                <w:b/>
                <w:iCs/>
                <w:noProof/>
                <w:color w:val="000000"/>
              </w:rPr>
              <w:footnoteReference w:id="4"/>
            </w:r>
          </w:p>
        </w:tc>
        <w:tc>
          <w:tcPr>
            <w:tcW w:w="974" w:type="pct"/>
            <w:vMerge w:val="restart"/>
            <w:shd w:val="clear" w:color="auto" w:fill="FFFFFF"/>
            <w:vAlign w:val="center"/>
          </w:tcPr>
          <w:p w14:paraId="4D387A7C" w14:textId="77777777" w:rsidR="004C794B" w:rsidRPr="00B2242C" w:rsidRDefault="004C794B" w:rsidP="000C70D5">
            <w:pPr>
              <w:keepNext/>
              <w:spacing w:after="0" w:line="240" w:lineRule="auto"/>
              <w:jc w:val="center"/>
              <w:outlineLvl w:val="2"/>
              <w:rPr>
                <w:rFonts w:ascii="Garamond" w:eastAsia="Times New Roman" w:hAnsi="Garamond"/>
                <w:b/>
                <w:iCs/>
                <w:noProof/>
                <w:color w:val="000000"/>
              </w:rPr>
            </w:pPr>
            <w:r w:rsidRPr="00B2242C">
              <w:rPr>
                <w:rFonts w:ascii="Garamond" w:eastAsia="Times New Roman" w:hAnsi="Garamond"/>
                <w:b/>
                <w:iCs/>
                <w:noProof/>
                <w:color w:val="000000"/>
              </w:rPr>
              <w:t>Project Outcomes</w:t>
            </w:r>
          </w:p>
        </w:tc>
        <w:tc>
          <w:tcPr>
            <w:tcW w:w="1040" w:type="pct"/>
            <w:vMerge w:val="restart"/>
            <w:shd w:val="clear" w:color="auto" w:fill="FFFFFF"/>
            <w:vAlign w:val="center"/>
          </w:tcPr>
          <w:p w14:paraId="0ABFD57F" w14:textId="77777777" w:rsidR="004C794B" w:rsidRPr="00B2242C" w:rsidRDefault="004C794B" w:rsidP="000C70D5">
            <w:pPr>
              <w:keepNext/>
              <w:spacing w:after="0" w:line="240" w:lineRule="auto"/>
              <w:jc w:val="center"/>
              <w:outlineLvl w:val="2"/>
              <w:rPr>
                <w:rFonts w:ascii="Garamond" w:eastAsia="Times New Roman" w:hAnsi="Garamond"/>
                <w:b/>
                <w:iCs/>
                <w:noProof/>
                <w:color w:val="000000"/>
              </w:rPr>
            </w:pPr>
            <w:r w:rsidRPr="00B2242C">
              <w:rPr>
                <w:rFonts w:ascii="Garamond" w:eastAsia="Times New Roman" w:hAnsi="Garamond"/>
                <w:b/>
                <w:iCs/>
                <w:noProof/>
                <w:color w:val="000000"/>
              </w:rPr>
              <w:t>Project Outputs</w:t>
            </w:r>
          </w:p>
        </w:tc>
        <w:tc>
          <w:tcPr>
            <w:tcW w:w="417" w:type="pct"/>
            <w:vMerge w:val="restart"/>
            <w:shd w:val="clear" w:color="auto" w:fill="FFFFFF"/>
            <w:vAlign w:val="center"/>
          </w:tcPr>
          <w:p w14:paraId="7C6E1292" w14:textId="77777777" w:rsidR="004C794B" w:rsidRPr="00B2242C" w:rsidRDefault="004C794B" w:rsidP="000C70D5">
            <w:pPr>
              <w:pStyle w:val="Heading3"/>
              <w:rPr>
                <w:rFonts w:ascii="Garamond" w:hAnsi="Garamond"/>
                <w:bCs w:val="0"/>
                <w:iCs/>
                <w:noProof/>
                <w:color w:val="000000"/>
                <w:sz w:val="22"/>
                <w:szCs w:val="22"/>
                <w:lang w:val="en-US"/>
              </w:rPr>
            </w:pPr>
            <w:r w:rsidRPr="00B2242C">
              <w:rPr>
                <w:rFonts w:ascii="Garamond" w:hAnsi="Garamond"/>
                <w:bCs w:val="0"/>
                <w:iCs/>
                <w:noProof/>
                <w:color w:val="000000"/>
                <w:sz w:val="22"/>
                <w:szCs w:val="22"/>
                <w:lang w:val="en-US"/>
              </w:rPr>
              <w:t>Trust Fund</w:t>
            </w:r>
          </w:p>
        </w:tc>
        <w:tc>
          <w:tcPr>
            <w:tcW w:w="1084" w:type="pct"/>
            <w:gridSpan w:val="2"/>
            <w:shd w:val="clear" w:color="auto" w:fill="FFFFFF"/>
            <w:vAlign w:val="center"/>
          </w:tcPr>
          <w:p w14:paraId="25CB560A" w14:textId="77777777" w:rsidR="004C794B" w:rsidRPr="00B2242C" w:rsidRDefault="004C794B" w:rsidP="000C70D5">
            <w:pPr>
              <w:pStyle w:val="Heading3"/>
              <w:jc w:val="center"/>
              <w:rPr>
                <w:rFonts w:ascii="Garamond" w:hAnsi="Garamond"/>
                <w:bCs w:val="0"/>
                <w:iCs/>
                <w:noProof/>
                <w:color w:val="000000"/>
                <w:sz w:val="22"/>
                <w:szCs w:val="22"/>
                <w:lang w:val="en-US"/>
              </w:rPr>
            </w:pPr>
            <w:r w:rsidRPr="00B2242C">
              <w:rPr>
                <w:rFonts w:ascii="Garamond" w:hAnsi="Garamond"/>
                <w:bCs w:val="0"/>
                <w:iCs/>
                <w:noProof/>
                <w:color w:val="000000"/>
                <w:sz w:val="22"/>
                <w:szCs w:val="22"/>
                <w:lang w:val="en-US"/>
              </w:rPr>
              <w:t>(in $)</w:t>
            </w:r>
          </w:p>
        </w:tc>
      </w:tr>
      <w:tr w:rsidR="004C794B" w:rsidRPr="00B366F3" w14:paraId="112FBDB1" w14:textId="77777777" w:rsidTr="004C794B">
        <w:trPr>
          <w:trHeight w:val="120"/>
          <w:jc w:val="center"/>
        </w:trPr>
        <w:tc>
          <w:tcPr>
            <w:tcW w:w="977" w:type="pct"/>
            <w:vMerge/>
            <w:shd w:val="clear" w:color="auto" w:fill="FFFFFF"/>
            <w:vAlign w:val="center"/>
          </w:tcPr>
          <w:p w14:paraId="02237780" w14:textId="77777777" w:rsidR="004C794B" w:rsidRPr="00B2242C" w:rsidRDefault="004C794B" w:rsidP="000C70D5">
            <w:pPr>
              <w:keepNext/>
              <w:spacing w:after="0" w:line="240" w:lineRule="auto"/>
              <w:jc w:val="center"/>
              <w:outlineLvl w:val="2"/>
              <w:rPr>
                <w:rFonts w:ascii="Garamond" w:eastAsia="Times New Roman" w:hAnsi="Garamond"/>
                <w:b/>
                <w:iCs/>
                <w:noProof/>
                <w:color w:val="000000"/>
              </w:rPr>
            </w:pPr>
          </w:p>
        </w:tc>
        <w:tc>
          <w:tcPr>
            <w:tcW w:w="508" w:type="pct"/>
            <w:vMerge/>
            <w:shd w:val="clear" w:color="auto" w:fill="FFFFFF"/>
            <w:vAlign w:val="center"/>
          </w:tcPr>
          <w:p w14:paraId="25AC1A6E" w14:textId="77777777" w:rsidR="004C794B" w:rsidRPr="00B2242C" w:rsidRDefault="004C794B" w:rsidP="000C70D5">
            <w:pPr>
              <w:keepNext/>
              <w:spacing w:after="0" w:line="240" w:lineRule="auto"/>
              <w:jc w:val="center"/>
              <w:outlineLvl w:val="2"/>
              <w:rPr>
                <w:rFonts w:ascii="Garamond" w:eastAsia="Times New Roman" w:hAnsi="Garamond"/>
                <w:b/>
                <w:iCs/>
                <w:noProof/>
                <w:color w:val="000000"/>
              </w:rPr>
            </w:pPr>
          </w:p>
        </w:tc>
        <w:tc>
          <w:tcPr>
            <w:tcW w:w="974" w:type="pct"/>
            <w:vMerge/>
            <w:shd w:val="clear" w:color="auto" w:fill="FFFFFF"/>
            <w:vAlign w:val="center"/>
          </w:tcPr>
          <w:p w14:paraId="567EB8E4" w14:textId="77777777" w:rsidR="004C794B" w:rsidRPr="00B2242C" w:rsidRDefault="004C794B" w:rsidP="000C70D5">
            <w:pPr>
              <w:keepNext/>
              <w:spacing w:after="0" w:line="240" w:lineRule="auto"/>
              <w:jc w:val="center"/>
              <w:outlineLvl w:val="2"/>
              <w:rPr>
                <w:rFonts w:ascii="Garamond" w:eastAsia="Times New Roman" w:hAnsi="Garamond"/>
                <w:b/>
                <w:iCs/>
                <w:noProof/>
                <w:color w:val="000000"/>
              </w:rPr>
            </w:pPr>
          </w:p>
        </w:tc>
        <w:tc>
          <w:tcPr>
            <w:tcW w:w="1040" w:type="pct"/>
            <w:vMerge/>
            <w:shd w:val="clear" w:color="auto" w:fill="FFFFFF"/>
            <w:vAlign w:val="center"/>
          </w:tcPr>
          <w:p w14:paraId="5687E5E2" w14:textId="77777777" w:rsidR="004C794B" w:rsidRPr="00B2242C" w:rsidRDefault="004C794B" w:rsidP="000C70D5">
            <w:pPr>
              <w:keepNext/>
              <w:spacing w:after="0" w:line="240" w:lineRule="auto"/>
              <w:jc w:val="center"/>
              <w:outlineLvl w:val="2"/>
              <w:rPr>
                <w:rFonts w:ascii="Garamond" w:eastAsia="Times New Roman" w:hAnsi="Garamond"/>
                <w:b/>
                <w:iCs/>
                <w:noProof/>
                <w:color w:val="000000"/>
              </w:rPr>
            </w:pPr>
          </w:p>
        </w:tc>
        <w:tc>
          <w:tcPr>
            <w:tcW w:w="417" w:type="pct"/>
            <w:vMerge/>
            <w:shd w:val="clear" w:color="auto" w:fill="FFFFFF"/>
          </w:tcPr>
          <w:p w14:paraId="368AEDE3" w14:textId="77777777" w:rsidR="004C794B" w:rsidRPr="00B2242C" w:rsidRDefault="004C794B" w:rsidP="000C70D5">
            <w:pPr>
              <w:pStyle w:val="Heading3"/>
              <w:rPr>
                <w:rFonts w:ascii="Garamond" w:hAnsi="Garamond"/>
                <w:bCs w:val="0"/>
                <w:iCs/>
                <w:noProof/>
                <w:color w:val="000000"/>
                <w:sz w:val="22"/>
                <w:szCs w:val="22"/>
                <w:lang w:val="en-US"/>
              </w:rPr>
            </w:pPr>
          </w:p>
        </w:tc>
        <w:tc>
          <w:tcPr>
            <w:tcW w:w="534" w:type="pct"/>
            <w:shd w:val="clear" w:color="auto" w:fill="FFFFFF"/>
            <w:vAlign w:val="center"/>
          </w:tcPr>
          <w:p w14:paraId="0AD4EEB1" w14:textId="77777777" w:rsidR="004C794B" w:rsidRPr="00B2242C" w:rsidRDefault="004C794B" w:rsidP="000C70D5">
            <w:pPr>
              <w:pStyle w:val="Heading3"/>
              <w:rPr>
                <w:rFonts w:ascii="Garamond" w:hAnsi="Garamond"/>
                <w:bCs w:val="0"/>
                <w:iCs/>
                <w:noProof/>
                <w:color w:val="000000"/>
                <w:sz w:val="22"/>
                <w:szCs w:val="22"/>
                <w:lang w:val="en-US"/>
              </w:rPr>
            </w:pPr>
            <w:r w:rsidRPr="00B2242C">
              <w:rPr>
                <w:rFonts w:ascii="Garamond" w:hAnsi="Garamond"/>
                <w:bCs w:val="0"/>
                <w:iCs/>
                <w:noProof/>
                <w:color w:val="000000"/>
                <w:sz w:val="22"/>
                <w:szCs w:val="22"/>
                <w:lang w:val="en-US"/>
              </w:rPr>
              <w:t>GEF Project Financing</w:t>
            </w:r>
          </w:p>
        </w:tc>
        <w:tc>
          <w:tcPr>
            <w:tcW w:w="550" w:type="pct"/>
            <w:shd w:val="clear" w:color="auto" w:fill="FFFFFF"/>
          </w:tcPr>
          <w:p w14:paraId="25D5ABE2" w14:textId="77777777" w:rsidR="004C794B" w:rsidRPr="00B2242C" w:rsidRDefault="004C794B" w:rsidP="000C70D5">
            <w:pPr>
              <w:pStyle w:val="Heading3"/>
              <w:rPr>
                <w:rFonts w:ascii="Garamond" w:hAnsi="Garamond"/>
                <w:bCs w:val="0"/>
                <w:iCs/>
                <w:noProof/>
                <w:color w:val="000000"/>
                <w:sz w:val="22"/>
                <w:szCs w:val="22"/>
                <w:lang w:val="en-US"/>
              </w:rPr>
            </w:pPr>
            <w:r w:rsidRPr="00B2242C">
              <w:rPr>
                <w:rFonts w:ascii="Garamond" w:hAnsi="Garamond"/>
                <w:bCs w:val="0"/>
                <w:iCs/>
                <w:noProof/>
                <w:color w:val="000000"/>
                <w:sz w:val="22"/>
                <w:szCs w:val="22"/>
                <w:lang w:val="en-US"/>
              </w:rPr>
              <w:t>Confirmed Co-financing</w:t>
            </w:r>
          </w:p>
        </w:tc>
      </w:tr>
      <w:bookmarkStart w:id="20" w:name="projComp_01"/>
      <w:tr w:rsidR="004C794B" w:rsidRPr="00B366F3" w14:paraId="5DCCB150" w14:textId="77777777" w:rsidTr="004C794B">
        <w:trPr>
          <w:jc w:val="center"/>
        </w:trPr>
        <w:tc>
          <w:tcPr>
            <w:tcW w:w="977" w:type="pct"/>
            <w:shd w:val="clear" w:color="auto" w:fill="FFFFFF"/>
          </w:tcPr>
          <w:p w14:paraId="6F8CF8CE" w14:textId="77777777" w:rsidR="004C794B" w:rsidRPr="00B2242C" w:rsidRDefault="004C794B"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fldChar w:fldCharType="begin">
                <w:ffData>
                  <w:name w:val="projComp_01"/>
                  <w:enabled/>
                  <w:calcOnExit w:val="0"/>
                  <w:textInput/>
                </w:ffData>
              </w:fldChar>
            </w:r>
            <w:r w:rsidRPr="00B2242C">
              <w:rPr>
                <w:rFonts w:ascii="Garamond" w:eastAsia="Times New Roman" w:hAnsi="Garamond"/>
                <w:noProof/>
                <w:color w:val="000000"/>
              </w:rPr>
              <w:instrText xml:space="preserve"> FORMTEXT </w:instrText>
            </w:r>
            <w:r w:rsidRPr="00B2242C">
              <w:rPr>
                <w:rFonts w:ascii="Garamond" w:eastAsia="Times New Roman" w:hAnsi="Garamond"/>
                <w:noProof/>
                <w:color w:val="000000"/>
              </w:rPr>
            </w:r>
            <w:r w:rsidRPr="00B2242C">
              <w:rPr>
                <w:rFonts w:ascii="Garamond" w:eastAsia="Times New Roman" w:hAnsi="Garamond"/>
                <w:noProof/>
                <w:color w:val="000000"/>
              </w:rPr>
              <w:fldChar w:fldCharType="separate"/>
            </w:r>
            <w:r w:rsidR="008D59DF" w:rsidRPr="00B2242C">
              <w:rPr>
                <w:rFonts w:ascii="Garamond" w:eastAsia="Times New Roman" w:hAnsi="Garamond"/>
                <w:noProof/>
                <w:color w:val="000000"/>
              </w:rPr>
              <w:t xml:space="preserve">Component 1.: Improve and harmonize the countries’ knowledge of the transboundary water resources, and of the expected impacts of increased climate variability and change increased climate variability and change. </w:t>
            </w:r>
            <w:r w:rsidRPr="00B2242C">
              <w:rPr>
                <w:rFonts w:ascii="Garamond" w:eastAsia="Times New Roman" w:hAnsi="Garamond"/>
                <w:noProof/>
                <w:color w:val="000000"/>
              </w:rPr>
              <w:fldChar w:fldCharType="end"/>
            </w:r>
            <w:bookmarkEnd w:id="20"/>
          </w:p>
        </w:tc>
        <w:tc>
          <w:tcPr>
            <w:tcW w:w="508" w:type="pct"/>
            <w:shd w:val="clear" w:color="auto" w:fill="FFFFFF"/>
          </w:tcPr>
          <w:p w14:paraId="0E31D7F2" w14:textId="77777777" w:rsidR="004C794B" w:rsidRPr="00B2242C" w:rsidRDefault="00530CBD"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t>TA</w:t>
            </w:r>
          </w:p>
        </w:tc>
        <w:tc>
          <w:tcPr>
            <w:tcW w:w="974" w:type="pct"/>
            <w:shd w:val="clear" w:color="auto" w:fill="FFFFFF"/>
          </w:tcPr>
          <w:p w14:paraId="293621FA" w14:textId="00C924E0" w:rsidR="00530CBD" w:rsidRPr="00B2242C" w:rsidRDefault="00530CBD" w:rsidP="000C70D5">
            <w:pPr>
              <w:pStyle w:val="NormalWeb"/>
              <w:rPr>
                <w:rFonts w:ascii="Garamond" w:hAnsi="Garamond" w:cs="TimesNewRomanPSMT"/>
                <w:noProof/>
                <w:sz w:val="22"/>
                <w:szCs w:val="22"/>
                <w:highlight w:val="lightGray"/>
                <w:lang w:val="en-US"/>
              </w:rPr>
            </w:pPr>
            <w:r w:rsidRPr="00B2242C">
              <w:rPr>
                <w:rFonts w:ascii="Garamond" w:hAnsi="Garamond" w:cs="TimesNewRomanPSMT"/>
                <w:noProof/>
                <w:sz w:val="22"/>
                <w:szCs w:val="22"/>
                <w:highlight w:val="lightGray"/>
                <w:lang w:val="en-US"/>
              </w:rPr>
              <w:t xml:space="preserve">Outcome 1.1 Countries recognize the transboundary and interlinked nature of the surface waters, aquifers and their dependent ecosystems in the two basins, and their high vulnerability to anthropogenic and climatic impacts. </w:t>
            </w:r>
          </w:p>
          <w:p w14:paraId="3F98636A" w14:textId="77777777" w:rsidR="004764AD" w:rsidRPr="00B2242C" w:rsidRDefault="004764AD" w:rsidP="000C70D5">
            <w:pPr>
              <w:pStyle w:val="NormalWeb"/>
              <w:rPr>
                <w:rFonts w:ascii="Garamond" w:hAnsi="Garamond"/>
                <w:noProof/>
                <w:sz w:val="22"/>
                <w:szCs w:val="22"/>
                <w:highlight w:val="lightGray"/>
                <w:lang w:val="en-US"/>
              </w:rPr>
            </w:pPr>
          </w:p>
          <w:p w14:paraId="1CC23D1A" w14:textId="63A3A82D" w:rsidR="00530CBD" w:rsidRPr="00B2242C" w:rsidRDefault="00530CBD" w:rsidP="000C70D5">
            <w:pPr>
              <w:pStyle w:val="NormalWeb"/>
              <w:rPr>
                <w:rFonts w:ascii="Garamond" w:hAnsi="Garamond" w:cs="TimesNewRomanPSMT"/>
                <w:noProof/>
                <w:sz w:val="22"/>
                <w:szCs w:val="22"/>
                <w:highlight w:val="lightGray"/>
                <w:lang w:val="en-US"/>
              </w:rPr>
            </w:pPr>
            <w:r w:rsidRPr="00B2242C">
              <w:rPr>
                <w:rFonts w:ascii="Garamond" w:hAnsi="Garamond" w:cs="TimesNewRomanPSMT"/>
                <w:noProof/>
                <w:sz w:val="22"/>
                <w:szCs w:val="22"/>
                <w:highlight w:val="lightGray"/>
                <w:lang w:val="en-US"/>
              </w:rPr>
              <w:t>Outcome 1.2 Countries reach agreement on the key issues of transboundary concern and their imm</w:t>
            </w:r>
            <w:r w:rsidR="00E57D52" w:rsidRPr="00B2242C">
              <w:rPr>
                <w:rFonts w:ascii="Garamond" w:hAnsi="Garamond" w:cs="TimesNewRomanPSMT"/>
                <w:noProof/>
                <w:sz w:val="22"/>
                <w:szCs w:val="22"/>
                <w:highlight w:val="lightGray"/>
                <w:lang w:val="en-US"/>
              </w:rPr>
              <w:t>e</w:t>
            </w:r>
            <w:r w:rsidRPr="00B2242C">
              <w:rPr>
                <w:rFonts w:ascii="Garamond" w:hAnsi="Garamond" w:cs="TimesNewRomanPSMT"/>
                <w:noProof/>
                <w:sz w:val="22"/>
                <w:szCs w:val="22"/>
                <w:highlight w:val="lightGray"/>
                <w:lang w:val="en-US"/>
              </w:rPr>
              <w:t xml:space="preserve">diate and root causes, including climate change, and decide to take steps to deal with them. </w:t>
            </w:r>
          </w:p>
          <w:p w14:paraId="1877C1D5" w14:textId="77777777" w:rsidR="004764AD" w:rsidRPr="00B2242C" w:rsidRDefault="004764AD" w:rsidP="000C70D5">
            <w:pPr>
              <w:pStyle w:val="NormalWeb"/>
              <w:rPr>
                <w:rFonts w:ascii="Garamond" w:hAnsi="Garamond"/>
                <w:noProof/>
                <w:sz w:val="22"/>
                <w:szCs w:val="22"/>
                <w:highlight w:val="lightGray"/>
                <w:lang w:val="en-US"/>
              </w:rPr>
            </w:pPr>
          </w:p>
          <w:p w14:paraId="62AEDAA5" w14:textId="48FB2347" w:rsidR="00530CBD" w:rsidRPr="00B2242C" w:rsidRDefault="00530CBD" w:rsidP="000C70D5">
            <w:pPr>
              <w:pStyle w:val="NormalWeb"/>
              <w:rPr>
                <w:rFonts w:ascii="Garamond" w:hAnsi="Garamond"/>
                <w:noProof/>
                <w:sz w:val="22"/>
                <w:szCs w:val="22"/>
                <w:highlight w:val="lightGray"/>
                <w:lang w:val="en-US"/>
              </w:rPr>
            </w:pPr>
            <w:r w:rsidRPr="00B2242C">
              <w:rPr>
                <w:rFonts w:ascii="Garamond" w:hAnsi="Garamond" w:cs="TimesNewRomanPSMT"/>
                <w:noProof/>
                <w:sz w:val="22"/>
                <w:szCs w:val="22"/>
                <w:highlight w:val="lightGray"/>
                <w:lang w:val="en-US"/>
              </w:rPr>
              <w:t xml:space="preserve">Outcome 1.3 The countries explore and reach consensus on the application of eco- hydrogeology for addressing imbalances in the aquatic environment </w:t>
            </w:r>
            <w:r w:rsidR="00B07E19" w:rsidRPr="00B2242C">
              <w:rPr>
                <w:rFonts w:ascii="Garamond" w:hAnsi="Garamond"/>
                <w:sz w:val="22"/>
                <w:szCs w:val="22"/>
                <w:highlight w:val="green"/>
              </w:rPr>
              <w:t xml:space="preserve">for the </w:t>
            </w:r>
            <w:proofErr w:type="spellStart"/>
            <w:r w:rsidR="00B07E19" w:rsidRPr="00B2242C">
              <w:rPr>
                <w:rFonts w:ascii="Garamond" w:hAnsi="Garamond"/>
                <w:sz w:val="22"/>
                <w:szCs w:val="22"/>
                <w:highlight w:val="green"/>
              </w:rPr>
              <w:t>conjunctive</w:t>
            </w:r>
            <w:proofErr w:type="spellEnd"/>
            <w:r w:rsidR="00B07E19" w:rsidRPr="00B2242C">
              <w:rPr>
                <w:rFonts w:ascii="Garamond" w:hAnsi="Garamond"/>
                <w:sz w:val="22"/>
                <w:szCs w:val="22"/>
                <w:highlight w:val="green"/>
              </w:rPr>
              <w:t xml:space="preserve"> management of surface and </w:t>
            </w:r>
            <w:proofErr w:type="spellStart"/>
            <w:r w:rsidR="00B07E19" w:rsidRPr="00B2242C">
              <w:rPr>
                <w:rFonts w:ascii="Garamond" w:hAnsi="Garamond"/>
                <w:sz w:val="22"/>
                <w:szCs w:val="22"/>
                <w:highlight w:val="green"/>
              </w:rPr>
              <w:t>groundwater</w:t>
            </w:r>
            <w:proofErr w:type="spellEnd"/>
          </w:p>
          <w:p w14:paraId="6906E1BA" w14:textId="77777777" w:rsidR="00530CBD" w:rsidRPr="00B2242C" w:rsidRDefault="00530CBD" w:rsidP="000C70D5">
            <w:pPr>
              <w:pStyle w:val="NormalWeb"/>
              <w:shd w:val="clear" w:color="auto" w:fill="FFFFFF"/>
              <w:rPr>
                <w:rFonts w:ascii="Garamond" w:hAnsi="Garamond"/>
                <w:noProof/>
                <w:sz w:val="22"/>
                <w:szCs w:val="22"/>
                <w:highlight w:val="lightGray"/>
                <w:lang w:val="en-US"/>
              </w:rPr>
            </w:pPr>
            <w:r w:rsidRPr="00B2242C">
              <w:rPr>
                <w:rFonts w:ascii="Garamond" w:hAnsi="Garamond" w:cs="TimesNewRomanPSMT"/>
                <w:noProof/>
                <w:sz w:val="22"/>
                <w:szCs w:val="22"/>
                <w:highlight w:val="lightGray"/>
                <w:lang w:val="en-US"/>
              </w:rPr>
              <w:t xml:space="preserve"> </w:t>
            </w:r>
          </w:p>
          <w:p w14:paraId="480E8B17" w14:textId="77777777" w:rsidR="004C794B" w:rsidRPr="00B2242C" w:rsidRDefault="004C794B" w:rsidP="000C70D5">
            <w:pPr>
              <w:spacing w:after="0" w:line="240" w:lineRule="auto"/>
              <w:rPr>
                <w:rFonts w:ascii="Garamond" w:eastAsia="Times New Roman" w:hAnsi="Garamond"/>
                <w:noProof/>
                <w:color w:val="000000"/>
                <w:highlight w:val="lightGray"/>
              </w:rPr>
            </w:pPr>
          </w:p>
        </w:tc>
        <w:tc>
          <w:tcPr>
            <w:tcW w:w="1040" w:type="pct"/>
            <w:shd w:val="clear" w:color="auto" w:fill="FFFFFF"/>
          </w:tcPr>
          <w:p w14:paraId="70FAC81F" w14:textId="77777777" w:rsidR="00530CBD" w:rsidRPr="00B2242C" w:rsidRDefault="00303BAB" w:rsidP="000C70D5">
            <w:pPr>
              <w:pStyle w:val="NormalWeb"/>
              <w:rPr>
                <w:rFonts w:ascii="Garamond" w:hAnsi="Garamond"/>
                <w:noProof/>
                <w:sz w:val="22"/>
                <w:szCs w:val="22"/>
                <w:highlight w:val="lightGray"/>
                <w:lang w:val="en-US"/>
              </w:rPr>
            </w:pPr>
            <w:r w:rsidRPr="00B2242C">
              <w:rPr>
                <w:rFonts w:ascii="Garamond" w:hAnsi="Garamond" w:cs="TimesNewRomanPSMT"/>
                <w:noProof/>
                <w:sz w:val="22"/>
                <w:szCs w:val="22"/>
                <w:highlight w:val="lightGray"/>
                <w:lang w:val="en-US"/>
              </w:rPr>
              <w:t>Output 1.1.1.</w:t>
            </w:r>
            <w:r w:rsidR="00530CBD" w:rsidRPr="00B2242C">
              <w:rPr>
                <w:rFonts w:ascii="Garamond" w:hAnsi="Garamond" w:cs="TimesNewRomanPSMT"/>
                <w:noProof/>
                <w:sz w:val="22"/>
                <w:szCs w:val="22"/>
                <w:highlight w:val="lightGray"/>
                <w:lang w:val="en-US"/>
              </w:rPr>
              <w:t xml:space="preserve"> Science based assessments of the current state of freshwater resources and dependent ecosystems in the two basins leading to agreement on a Transboundary Diagnostic Analyses (TDA) in line with GEF, the EU WFD and national legislation. </w:t>
            </w:r>
          </w:p>
          <w:p w14:paraId="5FDC3423" w14:textId="4A0C7563" w:rsidR="00530CBD" w:rsidRPr="00B2242C" w:rsidRDefault="00303BAB" w:rsidP="000C70D5">
            <w:pPr>
              <w:pStyle w:val="NormalWeb"/>
              <w:rPr>
                <w:rFonts w:ascii="Garamond" w:hAnsi="Garamond"/>
                <w:noProof/>
                <w:sz w:val="22"/>
                <w:szCs w:val="22"/>
                <w:highlight w:val="lightGray"/>
                <w:lang w:val="en-US"/>
              </w:rPr>
            </w:pPr>
            <w:r w:rsidRPr="00B2242C">
              <w:rPr>
                <w:rFonts w:ascii="Garamond" w:hAnsi="Garamond" w:cs="TimesNewRomanPSMT"/>
                <w:noProof/>
                <w:sz w:val="22"/>
                <w:szCs w:val="22"/>
                <w:highlight w:val="lightGray"/>
                <w:lang w:val="en-US"/>
              </w:rPr>
              <w:t xml:space="preserve">Output 1.2.1. </w:t>
            </w:r>
            <w:r w:rsidR="00FD428F" w:rsidRPr="00B2242C" w:rsidDel="00FD428F">
              <w:rPr>
                <w:rFonts w:ascii="Garamond" w:hAnsi="Garamond" w:cs="TimesNewRomanPSMT"/>
                <w:noProof/>
                <w:sz w:val="22"/>
                <w:szCs w:val="22"/>
                <w:highlight w:val="lightGray"/>
                <w:lang w:val="en-US"/>
              </w:rPr>
              <w:t xml:space="preserve"> </w:t>
            </w:r>
            <w:r w:rsidR="00FD428F" w:rsidRPr="00B2242C">
              <w:rPr>
                <w:rFonts w:ascii="Garamond" w:hAnsi="Garamond"/>
                <w:sz w:val="22"/>
                <w:szCs w:val="22"/>
                <w:highlight w:val="green"/>
              </w:rPr>
              <w:t xml:space="preserve"> </w:t>
            </w:r>
            <w:proofErr w:type="spellStart"/>
            <w:r w:rsidR="00FD428F" w:rsidRPr="00B2242C">
              <w:rPr>
                <w:rFonts w:ascii="Garamond" w:hAnsi="Garamond"/>
                <w:sz w:val="22"/>
                <w:szCs w:val="22"/>
                <w:highlight w:val="green"/>
              </w:rPr>
              <w:t>Agreed</w:t>
            </w:r>
            <w:proofErr w:type="spellEnd"/>
            <w:r w:rsidR="00FD428F" w:rsidRPr="00B2242C">
              <w:rPr>
                <w:rFonts w:ascii="Garamond" w:hAnsi="Garamond"/>
                <w:sz w:val="22"/>
                <w:szCs w:val="22"/>
                <w:highlight w:val="green"/>
              </w:rPr>
              <w:t xml:space="preserve"> </w:t>
            </w:r>
            <w:r w:rsidR="00FD428F" w:rsidRPr="00B2242C">
              <w:rPr>
                <w:rFonts w:ascii="Garamond" w:hAnsi="Garamond"/>
                <w:sz w:val="22"/>
                <w:szCs w:val="22"/>
              </w:rPr>
              <w:t xml:space="preserve">report on </w:t>
            </w:r>
            <w:proofErr w:type="spellStart"/>
            <w:r w:rsidR="00FD428F" w:rsidRPr="00B2242C">
              <w:rPr>
                <w:rFonts w:ascii="Garamond" w:hAnsi="Garamond"/>
                <w:sz w:val="22"/>
                <w:szCs w:val="22"/>
              </w:rPr>
              <w:t>baseline</w:t>
            </w:r>
            <w:proofErr w:type="spellEnd"/>
            <w:r w:rsidR="00FD428F" w:rsidRPr="00B2242C">
              <w:rPr>
                <w:rFonts w:ascii="Garamond" w:hAnsi="Garamond"/>
                <w:sz w:val="22"/>
                <w:szCs w:val="22"/>
              </w:rPr>
              <w:t xml:space="preserve"> conditions (</w:t>
            </w:r>
            <w:proofErr w:type="spellStart"/>
            <w:r w:rsidR="00FD428F" w:rsidRPr="00B2242C">
              <w:rPr>
                <w:rFonts w:ascii="Garamond" w:hAnsi="Garamond"/>
                <w:sz w:val="22"/>
                <w:szCs w:val="22"/>
              </w:rPr>
              <w:t>TDAs</w:t>
            </w:r>
            <w:proofErr w:type="spellEnd"/>
            <w:r w:rsidR="00FD428F" w:rsidRPr="00B2242C">
              <w:rPr>
                <w:rFonts w:ascii="Garamond" w:hAnsi="Garamond"/>
                <w:sz w:val="22"/>
                <w:szCs w:val="22"/>
              </w:rPr>
              <w:t xml:space="preserve">), </w:t>
            </w:r>
            <w:r w:rsidR="00FD428F" w:rsidRPr="00B2242C">
              <w:rPr>
                <w:rFonts w:ascii="Garamond" w:hAnsi="Garamond"/>
                <w:sz w:val="22"/>
                <w:szCs w:val="22"/>
                <w:highlight w:val="green"/>
              </w:rPr>
              <w:t xml:space="preserve">agreement </w:t>
            </w:r>
            <w:r w:rsidR="00FD428F" w:rsidRPr="00B2242C">
              <w:rPr>
                <w:rFonts w:ascii="Garamond" w:hAnsi="Garamond"/>
                <w:sz w:val="22"/>
                <w:szCs w:val="22"/>
              </w:rPr>
              <w:t xml:space="preserve">on </w:t>
            </w:r>
            <w:proofErr w:type="spellStart"/>
            <w:r w:rsidR="00FD428F" w:rsidRPr="00B2242C">
              <w:rPr>
                <w:rFonts w:ascii="Garamond" w:hAnsi="Garamond"/>
                <w:sz w:val="22"/>
                <w:szCs w:val="22"/>
              </w:rPr>
              <w:t>designation</w:t>
            </w:r>
            <w:proofErr w:type="spellEnd"/>
            <w:r w:rsidR="00FD428F" w:rsidRPr="00B2242C">
              <w:rPr>
                <w:rFonts w:ascii="Garamond" w:hAnsi="Garamond"/>
                <w:sz w:val="22"/>
                <w:szCs w:val="22"/>
              </w:rPr>
              <w:t xml:space="preserve"> and classification of water bodies </w:t>
            </w:r>
            <w:proofErr w:type="spellStart"/>
            <w:r w:rsidR="00FD428F" w:rsidRPr="00B2242C">
              <w:rPr>
                <w:rFonts w:ascii="Garamond" w:hAnsi="Garamond"/>
                <w:sz w:val="22"/>
                <w:szCs w:val="22"/>
              </w:rPr>
              <w:t>according</w:t>
            </w:r>
            <w:proofErr w:type="spellEnd"/>
            <w:r w:rsidR="00FD428F" w:rsidRPr="00B2242C">
              <w:rPr>
                <w:rFonts w:ascii="Garamond" w:hAnsi="Garamond"/>
                <w:sz w:val="22"/>
                <w:szCs w:val="22"/>
              </w:rPr>
              <w:t xml:space="preserve"> to EU WFD standard, and on </w:t>
            </w:r>
            <w:proofErr w:type="spellStart"/>
            <w:r w:rsidR="00FD428F" w:rsidRPr="00B2242C">
              <w:rPr>
                <w:rFonts w:ascii="Garamond" w:hAnsi="Garamond"/>
                <w:sz w:val="22"/>
                <w:szCs w:val="22"/>
              </w:rPr>
              <w:t>environmental</w:t>
            </w:r>
            <w:proofErr w:type="spellEnd"/>
            <w:r w:rsidR="00FD428F" w:rsidRPr="00B2242C">
              <w:rPr>
                <w:rFonts w:ascii="Garamond" w:hAnsi="Garamond"/>
                <w:sz w:val="22"/>
                <w:szCs w:val="22"/>
              </w:rPr>
              <w:t xml:space="preserve"> and </w:t>
            </w:r>
            <w:proofErr w:type="spellStart"/>
            <w:r w:rsidR="00FD428F" w:rsidRPr="00B2242C">
              <w:rPr>
                <w:rFonts w:ascii="Garamond" w:hAnsi="Garamond"/>
                <w:sz w:val="22"/>
                <w:szCs w:val="22"/>
              </w:rPr>
              <w:t>socioeconomic</w:t>
            </w:r>
            <w:proofErr w:type="spellEnd"/>
            <w:r w:rsidR="00FD428F" w:rsidRPr="00B2242C">
              <w:rPr>
                <w:rFonts w:ascii="Garamond" w:hAnsi="Garamond"/>
                <w:sz w:val="22"/>
                <w:szCs w:val="22"/>
              </w:rPr>
              <w:t xml:space="preserve"> </w:t>
            </w:r>
            <w:proofErr w:type="spellStart"/>
            <w:r w:rsidR="00FD428F" w:rsidRPr="00B2242C">
              <w:rPr>
                <w:rFonts w:ascii="Garamond" w:hAnsi="Garamond"/>
                <w:sz w:val="22"/>
                <w:szCs w:val="22"/>
              </w:rPr>
              <w:t>status</w:t>
            </w:r>
            <w:proofErr w:type="spellEnd"/>
            <w:r w:rsidR="00FD428F" w:rsidRPr="00B2242C">
              <w:rPr>
                <w:rFonts w:ascii="Garamond" w:hAnsi="Garamond"/>
                <w:sz w:val="22"/>
                <w:szCs w:val="22"/>
              </w:rPr>
              <w:t xml:space="preserve"> </w:t>
            </w:r>
            <w:proofErr w:type="spellStart"/>
            <w:r w:rsidR="00FD428F" w:rsidRPr="00B2242C">
              <w:rPr>
                <w:rFonts w:ascii="Garamond" w:hAnsi="Garamond"/>
                <w:sz w:val="22"/>
                <w:szCs w:val="22"/>
              </w:rPr>
              <w:t>indicators</w:t>
            </w:r>
            <w:proofErr w:type="spellEnd"/>
            <w:r w:rsidR="00530CBD" w:rsidRPr="00B2242C">
              <w:rPr>
                <w:rFonts w:ascii="Garamond" w:hAnsi="Garamond" w:cs="TimesNewRomanPSMT"/>
                <w:noProof/>
                <w:sz w:val="22"/>
                <w:szCs w:val="22"/>
                <w:highlight w:val="lightGray"/>
                <w:lang w:val="en-US"/>
              </w:rPr>
              <w:t xml:space="preserve"> </w:t>
            </w:r>
          </w:p>
          <w:p w14:paraId="71277606" w14:textId="30630BC3" w:rsidR="00FA451D" w:rsidRPr="00B2242C" w:rsidRDefault="00303BAB" w:rsidP="00FA451D">
            <w:pPr>
              <w:pStyle w:val="NormalWeb"/>
              <w:rPr>
                <w:rFonts w:ascii="Garamond" w:hAnsi="Garamond"/>
                <w:sz w:val="22"/>
                <w:szCs w:val="22"/>
              </w:rPr>
            </w:pPr>
            <w:r w:rsidRPr="00B2242C">
              <w:rPr>
                <w:rFonts w:ascii="Garamond" w:hAnsi="Garamond" w:cs="TimesNewRomanPSMT"/>
                <w:noProof/>
                <w:sz w:val="22"/>
                <w:szCs w:val="22"/>
                <w:highlight w:val="lightGray"/>
                <w:lang w:val="en-US"/>
              </w:rPr>
              <w:t>Output 1.3.1</w:t>
            </w:r>
            <w:r w:rsidR="00530CBD" w:rsidRPr="00B2242C">
              <w:rPr>
                <w:rFonts w:ascii="Garamond" w:hAnsi="Garamond" w:cs="TimesNewRomanPSMT"/>
                <w:noProof/>
                <w:sz w:val="22"/>
                <w:szCs w:val="22"/>
                <w:highlight w:val="lightGray"/>
                <w:lang w:val="en-US"/>
              </w:rPr>
              <w:t xml:space="preserve">. </w:t>
            </w:r>
            <w:proofErr w:type="spellStart"/>
            <w:r w:rsidR="003F0942" w:rsidRPr="00B2242C">
              <w:rPr>
                <w:rFonts w:ascii="Garamond" w:hAnsi="Garamond"/>
                <w:sz w:val="22"/>
                <w:szCs w:val="22"/>
                <w:highlight w:val="green"/>
              </w:rPr>
              <w:t>Methodology</w:t>
            </w:r>
            <w:proofErr w:type="spellEnd"/>
            <w:r w:rsidR="003F0942" w:rsidRPr="00B2242C">
              <w:rPr>
                <w:rFonts w:ascii="Garamond" w:hAnsi="Garamond"/>
                <w:sz w:val="22"/>
                <w:szCs w:val="22"/>
                <w:highlight w:val="green"/>
              </w:rPr>
              <w:t xml:space="preserve"> for application of </w:t>
            </w:r>
            <w:proofErr w:type="spellStart"/>
            <w:r w:rsidR="003F0942" w:rsidRPr="00B2242C">
              <w:rPr>
                <w:rFonts w:ascii="Garamond" w:hAnsi="Garamond"/>
                <w:sz w:val="22"/>
                <w:szCs w:val="22"/>
                <w:highlight w:val="green"/>
              </w:rPr>
              <w:t>ecohydrology</w:t>
            </w:r>
            <w:proofErr w:type="spellEnd"/>
            <w:r w:rsidR="003F0942" w:rsidRPr="00B2242C">
              <w:rPr>
                <w:rFonts w:ascii="Garamond" w:hAnsi="Garamond"/>
                <w:sz w:val="22"/>
                <w:szCs w:val="22"/>
                <w:highlight w:val="green"/>
              </w:rPr>
              <w:t xml:space="preserve"> in the </w:t>
            </w:r>
            <w:proofErr w:type="spellStart"/>
            <w:r w:rsidR="003F0942" w:rsidRPr="00B2242C">
              <w:rPr>
                <w:rFonts w:ascii="Garamond" w:hAnsi="Garamond"/>
                <w:sz w:val="22"/>
                <w:szCs w:val="22"/>
                <w:highlight w:val="green"/>
              </w:rPr>
              <w:t>two</w:t>
            </w:r>
            <w:proofErr w:type="spellEnd"/>
            <w:r w:rsidR="003F0942" w:rsidRPr="00B2242C">
              <w:rPr>
                <w:rFonts w:ascii="Garamond" w:hAnsi="Garamond"/>
                <w:sz w:val="22"/>
                <w:szCs w:val="22"/>
                <w:highlight w:val="green"/>
              </w:rPr>
              <w:t xml:space="preserve"> basins, to </w:t>
            </w:r>
            <w:proofErr w:type="spellStart"/>
            <w:r w:rsidR="003F0942" w:rsidRPr="00B2242C">
              <w:rPr>
                <w:rFonts w:ascii="Garamond" w:hAnsi="Garamond"/>
                <w:sz w:val="22"/>
                <w:szCs w:val="22"/>
                <w:highlight w:val="green"/>
              </w:rPr>
              <w:t>address</w:t>
            </w:r>
            <w:proofErr w:type="spellEnd"/>
            <w:r w:rsidR="00FA451D" w:rsidRPr="00B2242C">
              <w:rPr>
                <w:rFonts w:ascii="Garamond" w:hAnsi="Garamond"/>
                <w:sz w:val="22"/>
                <w:szCs w:val="22"/>
                <w:highlight w:val="green"/>
              </w:rPr>
              <w:t xml:space="preserve"> </w:t>
            </w:r>
            <w:proofErr w:type="spellStart"/>
            <w:r w:rsidR="00FA451D" w:rsidRPr="00B2242C">
              <w:rPr>
                <w:rFonts w:ascii="Garamond" w:hAnsi="Garamond"/>
                <w:sz w:val="22"/>
                <w:szCs w:val="22"/>
                <w:highlight w:val="green"/>
              </w:rPr>
              <w:t>mechanisms</w:t>
            </w:r>
            <w:proofErr w:type="spellEnd"/>
            <w:r w:rsidR="00FA451D" w:rsidRPr="00B2242C">
              <w:rPr>
                <w:rFonts w:ascii="Garamond" w:hAnsi="Garamond"/>
                <w:sz w:val="22"/>
                <w:szCs w:val="22"/>
                <w:highlight w:val="green"/>
              </w:rPr>
              <w:t xml:space="preserve"> </w:t>
            </w:r>
            <w:proofErr w:type="spellStart"/>
            <w:r w:rsidR="00FA451D" w:rsidRPr="00B2242C">
              <w:rPr>
                <w:rFonts w:ascii="Garamond" w:hAnsi="Garamond"/>
                <w:sz w:val="22"/>
                <w:szCs w:val="22"/>
                <w:highlight w:val="green"/>
              </w:rPr>
              <w:t>that</w:t>
            </w:r>
            <w:proofErr w:type="spellEnd"/>
            <w:r w:rsidR="00FA451D" w:rsidRPr="00B2242C">
              <w:rPr>
                <w:rFonts w:ascii="Garamond" w:hAnsi="Garamond"/>
                <w:sz w:val="22"/>
                <w:szCs w:val="22"/>
                <w:highlight w:val="green"/>
              </w:rPr>
              <w:t xml:space="preserve"> </w:t>
            </w:r>
            <w:proofErr w:type="spellStart"/>
            <w:r w:rsidR="00FA451D" w:rsidRPr="00B2242C">
              <w:rPr>
                <w:rFonts w:ascii="Garamond" w:hAnsi="Garamond"/>
                <w:sz w:val="22"/>
                <w:szCs w:val="22"/>
                <w:highlight w:val="green"/>
              </w:rPr>
              <w:t>will</w:t>
            </w:r>
            <w:proofErr w:type="spellEnd"/>
            <w:r w:rsidR="00FA451D" w:rsidRPr="00B2242C">
              <w:rPr>
                <w:rFonts w:ascii="Garamond" w:hAnsi="Garamond"/>
                <w:sz w:val="22"/>
                <w:szCs w:val="22"/>
                <w:highlight w:val="green"/>
              </w:rPr>
              <w:t xml:space="preserve"> lead to </w:t>
            </w:r>
            <w:proofErr w:type="spellStart"/>
            <w:r w:rsidR="00FA451D" w:rsidRPr="00B2242C">
              <w:rPr>
                <w:rFonts w:ascii="Garamond" w:hAnsi="Garamond"/>
                <w:sz w:val="22"/>
                <w:szCs w:val="22"/>
                <w:highlight w:val="green"/>
              </w:rPr>
              <w:t>moderated</w:t>
            </w:r>
            <w:proofErr w:type="spellEnd"/>
            <w:r w:rsidR="00FA451D" w:rsidRPr="00B2242C">
              <w:rPr>
                <w:rFonts w:ascii="Garamond" w:hAnsi="Garamond"/>
                <w:sz w:val="22"/>
                <w:szCs w:val="22"/>
                <w:highlight w:val="green"/>
              </w:rPr>
              <w:t xml:space="preserve"> </w:t>
            </w:r>
            <w:proofErr w:type="spellStart"/>
            <w:r w:rsidR="00FA451D" w:rsidRPr="00B2242C">
              <w:rPr>
                <w:rFonts w:ascii="Garamond" w:hAnsi="Garamond"/>
                <w:sz w:val="22"/>
                <w:szCs w:val="22"/>
                <w:highlight w:val="green"/>
              </w:rPr>
              <w:t>imbalances</w:t>
            </w:r>
            <w:proofErr w:type="spellEnd"/>
            <w:r w:rsidR="00FA451D" w:rsidRPr="00B2242C">
              <w:rPr>
                <w:rFonts w:ascii="Garamond" w:hAnsi="Garamond"/>
                <w:sz w:val="22"/>
                <w:szCs w:val="22"/>
                <w:highlight w:val="green"/>
              </w:rPr>
              <w:t>.</w:t>
            </w:r>
            <w:r w:rsidR="00FA451D" w:rsidRPr="00B2242C">
              <w:rPr>
                <w:rFonts w:ascii="Garamond" w:hAnsi="Garamond"/>
                <w:sz w:val="22"/>
                <w:szCs w:val="22"/>
              </w:rPr>
              <w:t xml:space="preserve"> </w:t>
            </w:r>
          </w:p>
          <w:p w14:paraId="1DC90BB1" w14:textId="11E7A909" w:rsidR="00530CBD" w:rsidRPr="00B2242C" w:rsidRDefault="00530CBD" w:rsidP="000C70D5">
            <w:pPr>
              <w:pStyle w:val="NormalWeb"/>
              <w:rPr>
                <w:rFonts w:ascii="Garamond" w:hAnsi="Garamond"/>
                <w:noProof/>
                <w:sz w:val="22"/>
                <w:szCs w:val="22"/>
                <w:highlight w:val="lightGray"/>
                <w:lang w:val="en-US"/>
              </w:rPr>
            </w:pPr>
            <w:r w:rsidRPr="00B2242C">
              <w:rPr>
                <w:rFonts w:ascii="Garamond" w:hAnsi="Garamond" w:cs="TimesNewRomanPSMT"/>
                <w:noProof/>
                <w:sz w:val="22"/>
                <w:szCs w:val="22"/>
                <w:highlight w:val="lightGray"/>
                <w:lang w:val="en-US"/>
              </w:rPr>
              <w:t xml:space="preserve"> </w:t>
            </w:r>
          </w:p>
          <w:p w14:paraId="44D24B22" w14:textId="77777777" w:rsidR="00530CBD" w:rsidRPr="00B2242C" w:rsidRDefault="00530CBD" w:rsidP="000C70D5">
            <w:pPr>
              <w:pStyle w:val="NormalWeb"/>
              <w:shd w:val="clear" w:color="auto" w:fill="FFFFFF"/>
              <w:rPr>
                <w:rFonts w:ascii="Garamond" w:hAnsi="Garamond"/>
                <w:noProof/>
                <w:sz w:val="22"/>
                <w:szCs w:val="22"/>
                <w:highlight w:val="lightGray"/>
                <w:lang w:val="en-US"/>
              </w:rPr>
            </w:pPr>
            <w:r w:rsidRPr="00B2242C">
              <w:rPr>
                <w:rFonts w:ascii="Garamond" w:hAnsi="Garamond" w:cs="TimesNewRomanPSMT"/>
                <w:noProof/>
                <w:sz w:val="22"/>
                <w:szCs w:val="22"/>
                <w:highlight w:val="lightGray"/>
                <w:lang w:val="en-US"/>
              </w:rPr>
              <w:t xml:space="preserve"> </w:t>
            </w:r>
          </w:p>
          <w:p w14:paraId="52993C47" w14:textId="77777777" w:rsidR="004C794B" w:rsidRPr="00B2242C" w:rsidRDefault="004C794B" w:rsidP="000C70D5">
            <w:pPr>
              <w:spacing w:after="0" w:line="240" w:lineRule="auto"/>
              <w:rPr>
                <w:rFonts w:ascii="Garamond" w:eastAsia="Times New Roman" w:hAnsi="Garamond"/>
                <w:noProof/>
                <w:color w:val="000000"/>
                <w:highlight w:val="lightGray"/>
              </w:rPr>
            </w:pPr>
          </w:p>
        </w:tc>
        <w:tc>
          <w:tcPr>
            <w:tcW w:w="417" w:type="pct"/>
            <w:shd w:val="clear" w:color="auto" w:fill="FFFFFF"/>
          </w:tcPr>
          <w:p w14:paraId="5BAA6355" w14:textId="77777777" w:rsidR="004C794B" w:rsidRPr="00B2242C" w:rsidRDefault="0093672A"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B_TF_01"/>
                  <w:enabled/>
                  <w:calcOnExit w:val="0"/>
                  <w:ddList>
                    <w:result w:val="1"/>
                    <w:listEntry w:val="(select)"/>
                    <w:listEntry w:val="GEFTF"/>
                    <w:listEntry w:val="LDCF"/>
                    <w:listEntry w:val="SCCF-A"/>
                    <w:listEntry w:val="SCCF-B"/>
                    <w:listEntry w:val="CBIT"/>
                  </w:ddList>
                </w:ffData>
              </w:fldChar>
            </w:r>
            <w:bookmarkStart w:id="21" w:name="B_TF_01"/>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bookmarkEnd w:id="21"/>
          </w:p>
        </w:tc>
        <w:tc>
          <w:tcPr>
            <w:tcW w:w="534" w:type="pct"/>
            <w:shd w:val="clear" w:color="auto" w:fill="FFFFFF"/>
          </w:tcPr>
          <w:p w14:paraId="32B1912A" w14:textId="77777777" w:rsidR="004C794B" w:rsidRPr="00B2242C" w:rsidRDefault="00530CBD"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1,059,667</w:t>
            </w:r>
          </w:p>
        </w:tc>
        <w:tc>
          <w:tcPr>
            <w:tcW w:w="550" w:type="pct"/>
            <w:shd w:val="clear" w:color="auto" w:fill="FFFFFF"/>
          </w:tcPr>
          <w:p w14:paraId="611AD791" w14:textId="77777777" w:rsidR="004C794B" w:rsidRPr="00B2242C" w:rsidRDefault="00530CBD"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3,000,000</w:t>
            </w:r>
          </w:p>
        </w:tc>
      </w:tr>
      <w:bookmarkStart w:id="22" w:name="projComp_02"/>
      <w:tr w:rsidR="004C794B" w:rsidRPr="00B366F3" w14:paraId="26B94049" w14:textId="77777777" w:rsidTr="004C794B">
        <w:trPr>
          <w:jc w:val="center"/>
        </w:trPr>
        <w:tc>
          <w:tcPr>
            <w:tcW w:w="977" w:type="pct"/>
            <w:shd w:val="clear" w:color="auto" w:fill="FFFFFF"/>
          </w:tcPr>
          <w:p w14:paraId="10BB2986" w14:textId="2D78DDFD" w:rsidR="004C794B" w:rsidRPr="00B2242C" w:rsidRDefault="004C794B"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fldChar w:fldCharType="begin">
                <w:ffData>
                  <w:name w:val="projComp_02"/>
                  <w:enabled/>
                  <w:calcOnExit w:val="0"/>
                  <w:textInput/>
                </w:ffData>
              </w:fldChar>
            </w:r>
            <w:r w:rsidRPr="00B2242C">
              <w:rPr>
                <w:rFonts w:ascii="Garamond" w:eastAsia="Times New Roman" w:hAnsi="Garamond"/>
                <w:noProof/>
                <w:color w:val="000000"/>
              </w:rPr>
              <w:instrText xml:space="preserve"> FORMTEXT </w:instrText>
            </w:r>
            <w:r w:rsidRPr="00B2242C">
              <w:rPr>
                <w:rFonts w:ascii="Garamond" w:eastAsia="Times New Roman" w:hAnsi="Garamond"/>
                <w:noProof/>
                <w:color w:val="000000"/>
              </w:rPr>
            </w:r>
            <w:r w:rsidRPr="00B2242C">
              <w:rPr>
                <w:rFonts w:ascii="Garamond" w:eastAsia="Times New Roman" w:hAnsi="Garamond"/>
                <w:noProof/>
                <w:color w:val="000000"/>
              </w:rPr>
              <w:fldChar w:fldCharType="separate"/>
            </w:r>
            <w:r w:rsidR="00CD0DA3" w:rsidRPr="00B2242C">
              <w:rPr>
                <w:rFonts w:ascii="Garamond" w:eastAsia="Times New Roman" w:hAnsi="Garamond"/>
                <w:noProof/>
                <w:color w:val="000000"/>
              </w:rPr>
              <w:t>Component 2.: Facilitating the establishment of cooperation mechanisms and institutions among countries sharing the basins and their water resources</w:t>
            </w:r>
            <w:r w:rsidRPr="00B2242C">
              <w:rPr>
                <w:rFonts w:ascii="Garamond" w:eastAsia="Times New Roman" w:hAnsi="Garamond"/>
                <w:noProof/>
                <w:color w:val="000000"/>
              </w:rPr>
              <w:fldChar w:fldCharType="end"/>
            </w:r>
            <w:bookmarkEnd w:id="22"/>
          </w:p>
        </w:tc>
        <w:bookmarkStart w:id="23" w:name="GrantType_02"/>
        <w:tc>
          <w:tcPr>
            <w:tcW w:w="508" w:type="pct"/>
            <w:shd w:val="clear" w:color="auto" w:fill="FFFFFF"/>
          </w:tcPr>
          <w:p w14:paraId="7734BCE3" w14:textId="77777777" w:rsidR="004C794B" w:rsidRPr="00B2242C" w:rsidRDefault="004C794B"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fldChar w:fldCharType="begin">
                <w:ffData>
                  <w:name w:val="GrantType_02"/>
                  <w:enabled/>
                  <w:calcOnExit w:val="0"/>
                  <w:ddList>
                    <w:result w:val="1"/>
                    <w:listEntry w:val="(select)"/>
                    <w:listEntry w:val="TA"/>
                    <w:listEntry w:val="Inv"/>
                  </w:ddList>
                </w:ffData>
              </w:fldChar>
            </w:r>
            <w:r w:rsidRPr="00B2242C">
              <w:rPr>
                <w:rFonts w:ascii="Garamond" w:eastAsia="Times New Roman" w:hAnsi="Garamond"/>
                <w:noProof/>
                <w:color w:val="000000"/>
                <w:highlight w:val="lightGray"/>
              </w:rPr>
              <w:instrText xml:space="preserve"> FORMDROPDOWN </w:instrText>
            </w:r>
            <w:r w:rsidR="00755A0E">
              <w:rPr>
                <w:rFonts w:ascii="Garamond" w:eastAsia="Times New Roman" w:hAnsi="Garamond"/>
                <w:noProof/>
                <w:color w:val="000000"/>
                <w:highlight w:val="lightGray"/>
              </w:rPr>
            </w:r>
            <w:r w:rsidR="00755A0E">
              <w:rPr>
                <w:rFonts w:ascii="Garamond" w:eastAsia="Times New Roman" w:hAnsi="Garamond"/>
                <w:noProof/>
                <w:color w:val="000000"/>
                <w:highlight w:val="lightGray"/>
              </w:rPr>
              <w:fldChar w:fldCharType="separate"/>
            </w:r>
            <w:r w:rsidRPr="00B2242C">
              <w:rPr>
                <w:rFonts w:ascii="Garamond" w:eastAsia="Times New Roman" w:hAnsi="Garamond"/>
                <w:noProof/>
                <w:color w:val="000000"/>
                <w:highlight w:val="lightGray"/>
              </w:rPr>
              <w:fldChar w:fldCharType="end"/>
            </w:r>
            <w:bookmarkEnd w:id="23"/>
          </w:p>
        </w:tc>
        <w:tc>
          <w:tcPr>
            <w:tcW w:w="974" w:type="pct"/>
            <w:shd w:val="clear" w:color="auto" w:fill="FFFFFF"/>
          </w:tcPr>
          <w:p w14:paraId="3D3F4E0C" w14:textId="77777777" w:rsidR="004C794B" w:rsidRPr="00B2242C" w:rsidRDefault="00303BAB"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t>Oucome 2.1.</w:t>
            </w:r>
          </w:p>
          <w:p w14:paraId="40A1E652" w14:textId="77777777" w:rsidR="00303BAB" w:rsidRPr="00B2242C" w:rsidRDefault="00303BAB"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t>Strengthened institutional cooperation, coordination and information sharing among riparian countries in each basin, and between the two basins, improves sustainability of the shared resources.</w:t>
            </w:r>
          </w:p>
          <w:p w14:paraId="1E0DA7F7" w14:textId="77777777" w:rsidR="00A622D2" w:rsidRPr="00B2242C" w:rsidRDefault="00A622D2" w:rsidP="000C70D5">
            <w:pPr>
              <w:spacing w:after="0" w:line="240" w:lineRule="auto"/>
              <w:rPr>
                <w:rFonts w:ascii="Garamond" w:eastAsia="Times New Roman" w:hAnsi="Garamond"/>
                <w:noProof/>
                <w:color w:val="000000"/>
                <w:highlight w:val="lightGray"/>
              </w:rPr>
            </w:pPr>
          </w:p>
          <w:p w14:paraId="0CF16FD9" w14:textId="77777777" w:rsidR="00A622D2" w:rsidRPr="00B2242C" w:rsidRDefault="00A622D2" w:rsidP="000C70D5">
            <w:pPr>
              <w:spacing w:after="0" w:line="240" w:lineRule="auto"/>
              <w:rPr>
                <w:rFonts w:ascii="Garamond" w:eastAsia="Times New Roman" w:hAnsi="Garamond"/>
                <w:noProof/>
                <w:color w:val="000000"/>
                <w:highlight w:val="lightGray"/>
              </w:rPr>
            </w:pPr>
          </w:p>
          <w:p w14:paraId="255C8564" w14:textId="77777777" w:rsidR="00A622D2" w:rsidRPr="00B2242C" w:rsidRDefault="00A622D2" w:rsidP="000C70D5">
            <w:pPr>
              <w:spacing w:after="0" w:line="240" w:lineRule="auto"/>
              <w:rPr>
                <w:rFonts w:ascii="Garamond" w:eastAsia="Times New Roman" w:hAnsi="Garamond"/>
                <w:noProof/>
                <w:color w:val="000000"/>
                <w:highlight w:val="lightGray"/>
              </w:rPr>
            </w:pPr>
          </w:p>
          <w:p w14:paraId="69761196" w14:textId="77777777" w:rsidR="00303BAB" w:rsidRPr="00B2242C" w:rsidRDefault="00303BAB" w:rsidP="000C70D5">
            <w:pPr>
              <w:spacing w:after="0" w:line="240" w:lineRule="auto"/>
              <w:rPr>
                <w:rFonts w:ascii="Garamond" w:eastAsia="Times New Roman" w:hAnsi="Garamond"/>
                <w:noProof/>
                <w:color w:val="000000"/>
                <w:highlight w:val="lightGray"/>
              </w:rPr>
            </w:pPr>
          </w:p>
          <w:p w14:paraId="718D9389" w14:textId="77777777" w:rsidR="00303BAB" w:rsidRPr="00B2242C" w:rsidRDefault="00303BAB"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t>Outcome 2.2.:</w:t>
            </w:r>
          </w:p>
          <w:p w14:paraId="5F61EC1F" w14:textId="77777777" w:rsidR="00303BAB" w:rsidRPr="00B2242C" w:rsidRDefault="00303BAB"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t>Overall cross-sectoral coordination of actions and information exchanges at the national level improve cooperation and defuse nexus conflicts in the two basins.</w:t>
            </w:r>
          </w:p>
        </w:tc>
        <w:tc>
          <w:tcPr>
            <w:tcW w:w="1040" w:type="pct"/>
            <w:shd w:val="clear" w:color="auto" w:fill="FFFFFF"/>
          </w:tcPr>
          <w:p w14:paraId="4AAC5D1E" w14:textId="77777777" w:rsidR="00303BAB" w:rsidRPr="00B2242C" w:rsidRDefault="00303BAB"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t>Output 2.1.1:</w:t>
            </w:r>
          </w:p>
          <w:p w14:paraId="49F6F0A6" w14:textId="6FFBECF0" w:rsidR="00303BAB" w:rsidRPr="00B2242C" w:rsidRDefault="00705BCC" w:rsidP="000C70D5">
            <w:pPr>
              <w:spacing w:after="0" w:line="240" w:lineRule="auto"/>
              <w:rPr>
                <w:rFonts w:ascii="Garamond" w:eastAsia="Times New Roman" w:hAnsi="Garamond"/>
                <w:noProof/>
                <w:color w:val="000000"/>
                <w:highlight w:val="lightGray"/>
              </w:rPr>
            </w:pPr>
            <w:r w:rsidRPr="00B2242C">
              <w:rPr>
                <w:rFonts w:ascii="Garamond" w:hAnsi="Garamond"/>
                <w:highlight w:val="green"/>
              </w:rPr>
              <w:t>Establishment or straightening of the Transboundary River Commissions  in the two project basins and defining coordination and information sharing mechanisms between the two Commissions</w:t>
            </w:r>
          </w:p>
          <w:p w14:paraId="217AEF2B" w14:textId="77777777" w:rsidR="00303BAB" w:rsidRPr="00B2242C" w:rsidRDefault="00303BAB" w:rsidP="000C70D5">
            <w:pPr>
              <w:spacing w:after="0" w:line="240" w:lineRule="auto"/>
              <w:rPr>
                <w:rFonts w:ascii="Garamond" w:eastAsia="Times New Roman" w:hAnsi="Garamond"/>
                <w:noProof/>
                <w:color w:val="000000"/>
                <w:highlight w:val="lightGray"/>
              </w:rPr>
            </w:pPr>
          </w:p>
          <w:p w14:paraId="1A8A34E3" w14:textId="77777777" w:rsidR="00B77727" w:rsidRPr="00B2242C" w:rsidRDefault="00B77727" w:rsidP="000C70D5">
            <w:pPr>
              <w:spacing w:after="0" w:line="240" w:lineRule="auto"/>
              <w:rPr>
                <w:rFonts w:ascii="Garamond" w:eastAsia="Times New Roman" w:hAnsi="Garamond"/>
                <w:noProof/>
                <w:color w:val="000000"/>
                <w:highlight w:val="lightGray"/>
              </w:rPr>
            </w:pPr>
          </w:p>
          <w:p w14:paraId="68D16B19" w14:textId="2EBDB15E" w:rsidR="00B77727" w:rsidRPr="00B2242C" w:rsidRDefault="00303BAB" w:rsidP="00B2242C">
            <w:pPr>
              <w:spacing w:after="0" w:line="240" w:lineRule="auto"/>
              <w:rPr>
                <w:rFonts w:ascii="Garamond" w:eastAsia="Times New Roman" w:hAnsi="Garamond"/>
              </w:rPr>
            </w:pPr>
            <w:r w:rsidRPr="00B2242C">
              <w:rPr>
                <w:rFonts w:ascii="Garamond" w:eastAsia="Times New Roman" w:hAnsi="Garamond"/>
                <w:noProof/>
                <w:color w:val="000000"/>
                <w:highlight w:val="lightGray"/>
              </w:rPr>
              <w:t>Ouput 2.2.1:</w:t>
            </w:r>
            <w:r w:rsidR="00B77727" w:rsidRPr="00B2242C">
              <w:rPr>
                <w:rFonts w:ascii="Garamond" w:eastAsia="Times New Roman" w:hAnsi="Garamond"/>
              </w:rPr>
              <w:t xml:space="preserve"> Mechanisms </w:t>
            </w:r>
            <w:r w:rsidR="00B77727" w:rsidRPr="00B2242C">
              <w:rPr>
                <w:rFonts w:ascii="Garamond" w:eastAsia="Times New Roman" w:hAnsi="Garamond"/>
                <w:highlight w:val="green"/>
              </w:rPr>
              <w:t xml:space="preserve">in form of National Basin Councils will be established </w:t>
            </w:r>
            <w:r w:rsidR="00B77727" w:rsidRPr="00B2242C">
              <w:rPr>
                <w:rFonts w:ascii="Garamond" w:eastAsia="Times New Roman" w:hAnsi="Garamond"/>
              </w:rPr>
              <w:t xml:space="preserve">for coordination and </w:t>
            </w:r>
            <w:r w:rsidR="00B77727" w:rsidRPr="00B2242C">
              <w:rPr>
                <w:rFonts w:ascii="Garamond" w:eastAsia="Times New Roman" w:hAnsi="Garamond"/>
                <w:highlight w:val="green"/>
              </w:rPr>
              <w:t>information</w:t>
            </w:r>
            <w:r w:rsidR="00B77727" w:rsidRPr="00B2242C">
              <w:rPr>
                <w:rFonts w:ascii="Garamond" w:eastAsia="Times New Roman" w:hAnsi="Garamond"/>
              </w:rPr>
              <w:t xml:space="preserve"> exchanges </w:t>
            </w:r>
            <w:r w:rsidR="00B77727" w:rsidRPr="00B2242C">
              <w:rPr>
                <w:rFonts w:ascii="Garamond" w:eastAsia="Times New Roman" w:hAnsi="Garamond"/>
                <w:highlight w:val="green"/>
              </w:rPr>
              <w:t>at the national level,</w:t>
            </w:r>
            <w:r w:rsidR="00B77727" w:rsidRPr="00B2242C">
              <w:rPr>
                <w:rFonts w:ascii="Garamond" w:eastAsia="Times New Roman" w:hAnsi="Garamond"/>
              </w:rPr>
              <w:t xml:space="preserve"> </w:t>
            </w:r>
            <w:r w:rsidR="00B77727" w:rsidRPr="00B2242C">
              <w:rPr>
                <w:rFonts w:ascii="Garamond" w:eastAsia="Times New Roman" w:hAnsi="Garamond"/>
                <w:highlight w:val="green"/>
              </w:rPr>
              <w:t xml:space="preserve">coordination </w:t>
            </w:r>
            <w:r w:rsidR="00B77727" w:rsidRPr="00B2242C">
              <w:rPr>
                <w:rFonts w:ascii="Garamond" w:eastAsia="Times New Roman" w:hAnsi="Garamond"/>
              </w:rPr>
              <w:t xml:space="preserve">with other relevant projects and initiatives put in place </w:t>
            </w:r>
            <w:r w:rsidR="00B77727" w:rsidRPr="00B2242C">
              <w:rPr>
                <w:rFonts w:ascii="Garamond" w:eastAsia="Times New Roman" w:hAnsi="Garamond"/>
                <w:highlight w:val="green"/>
              </w:rPr>
              <w:t xml:space="preserve">in both </w:t>
            </w:r>
            <w:proofErr w:type="gramStart"/>
            <w:r w:rsidR="00B77727" w:rsidRPr="00B2242C">
              <w:rPr>
                <w:rFonts w:ascii="Garamond" w:eastAsia="Times New Roman" w:hAnsi="Garamond"/>
                <w:highlight w:val="green"/>
              </w:rPr>
              <w:t>basins..</w:t>
            </w:r>
            <w:proofErr w:type="gramEnd"/>
            <w:r w:rsidR="00B77727" w:rsidRPr="00B2242C">
              <w:rPr>
                <w:rFonts w:ascii="Garamond" w:eastAsia="Times New Roman" w:hAnsi="Garamond"/>
              </w:rPr>
              <w:t xml:space="preserve"> </w:t>
            </w:r>
          </w:p>
          <w:p w14:paraId="253C6B9A" w14:textId="3E4A387E" w:rsidR="00303BAB" w:rsidRPr="00B2242C" w:rsidRDefault="00303BAB" w:rsidP="000C70D5">
            <w:pPr>
              <w:spacing w:after="0" w:line="240" w:lineRule="auto"/>
              <w:rPr>
                <w:rFonts w:ascii="Garamond" w:eastAsia="Times New Roman" w:hAnsi="Garamond"/>
                <w:noProof/>
                <w:color w:val="000000"/>
                <w:highlight w:val="lightGray"/>
              </w:rPr>
            </w:pPr>
          </w:p>
        </w:tc>
        <w:tc>
          <w:tcPr>
            <w:tcW w:w="417" w:type="pct"/>
            <w:shd w:val="clear" w:color="auto" w:fill="FFFFFF"/>
          </w:tcPr>
          <w:p w14:paraId="19F8B3E9" w14:textId="77777777" w:rsidR="004C794B" w:rsidRPr="00B2242C" w:rsidRDefault="0093672A"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B_TF_02"/>
                  <w:enabled/>
                  <w:calcOnExit w:val="0"/>
                  <w:ddList>
                    <w:result w:val="1"/>
                    <w:listEntry w:val="(select)"/>
                    <w:listEntry w:val="GEFTF"/>
                    <w:listEntry w:val="LDCF"/>
                    <w:listEntry w:val="SCCF-A"/>
                    <w:listEntry w:val="SCCF-B"/>
                    <w:listEntry w:val="CBIT"/>
                  </w:ddList>
                </w:ffData>
              </w:fldChar>
            </w:r>
            <w:bookmarkStart w:id="24" w:name="B_TF_02"/>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bookmarkEnd w:id="24"/>
          </w:p>
        </w:tc>
        <w:tc>
          <w:tcPr>
            <w:tcW w:w="534" w:type="pct"/>
            <w:shd w:val="clear" w:color="auto" w:fill="FFFFFF"/>
          </w:tcPr>
          <w:p w14:paraId="751AB7A0" w14:textId="77777777" w:rsidR="004C794B" w:rsidRPr="00B2242C" w:rsidRDefault="00530CBD"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289,000</w:t>
            </w:r>
          </w:p>
        </w:tc>
        <w:tc>
          <w:tcPr>
            <w:tcW w:w="550" w:type="pct"/>
            <w:shd w:val="clear" w:color="auto" w:fill="FFFFFF"/>
          </w:tcPr>
          <w:p w14:paraId="1D0367FE" w14:textId="77777777" w:rsidR="004C794B" w:rsidRPr="00B2242C" w:rsidRDefault="00530CBD"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1,800,000</w:t>
            </w:r>
          </w:p>
        </w:tc>
      </w:tr>
      <w:tr w:rsidR="004C794B" w:rsidRPr="00B366F3" w14:paraId="23750FAD" w14:textId="77777777" w:rsidTr="004C794B">
        <w:trPr>
          <w:jc w:val="center"/>
        </w:trPr>
        <w:tc>
          <w:tcPr>
            <w:tcW w:w="977" w:type="pct"/>
            <w:tcBorders>
              <w:bottom w:val="single" w:sz="4" w:space="0" w:color="auto"/>
            </w:tcBorders>
            <w:shd w:val="clear" w:color="auto" w:fill="FFFFFF"/>
          </w:tcPr>
          <w:p w14:paraId="2BE3EF29" w14:textId="77777777" w:rsidR="004C794B" w:rsidRPr="00B2242C" w:rsidRDefault="004C794B"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 xml:space="preserve"> </w:t>
            </w:r>
            <w:bookmarkStart w:id="25" w:name="projComp_03"/>
            <w:r w:rsidRPr="00B2242C">
              <w:rPr>
                <w:rFonts w:ascii="Garamond" w:eastAsia="Times New Roman" w:hAnsi="Garamond"/>
                <w:noProof/>
                <w:color w:val="000000"/>
              </w:rPr>
              <w:fldChar w:fldCharType="begin">
                <w:ffData>
                  <w:name w:val="projComp_03"/>
                  <w:enabled/>
                  <w:calcOnExit w:val="0"/>
                  <w:textInput/>
                </w:ffData>
              </w:fldChar>
            </w:r>
            <w:r w:rsidRPr="00B2242C">
              <w:rPr>
                <w:rFonts w:ascii="Garamond" w:eastAsia="Times New Roman" w:hAnsi="Garamond"/>
                <w:noProof/>
                <w:color w:val="000000"/>
              </w:rPr>
              <w:instrText xml:space="preserve"> FORMTEXT </w:instrText>
            </w:r>
            <w:r w:rsidRPr="00B2242C">
              <w:rPr>
                <w:rFonts w:ascii="Garamond" w:eastAsia="Times New Roman" w:hAnsi="Garamond"/>
                <w:noProof/>
                <w:color w:val="000000"/>
              </w:rPr>
            </w:r>
            <w:r w:rsidRPr="00B2242C">
              <w:rPr>
                <w:rFonts w:ascii="Garamond" w:eastAsia="Times New Roman" w:hAnsi="Garamond"/>
                <w:noProof/>
                <w:color w:val="000000"/>
              </w:rPr>
              <w:fldChar w:fldCharType="separate"/>
            </w:r>
            <w:r w:rsidR="00CD0DA3" w:rsidRPr="00B2242C">
              <w:rPr>
                <w:rFonts w:ascii="Garamond" w:eastAsia="Times New Roman" w:hAnsi="Garamond"/>
                <w:noProof/>
                <w:color w:val="000000"/>
              </w:rPr>
              <w:t>Component 3.: Testing of conjunctive surface and groundwater management approaches, through the application of the principles of eco hydrogeology.</w:t>
            </w:r>
            <w:r w:rsidRPr="00B2242C">
              <w:rPr>
                <w:rFonts w:ascii="Garamond" w:eastAsia="Times New Roman" w:hAnsi="Garamond"/>
                <w:noProof/>
                <w:color w:val="000000"/>
              </w:rPr>
              <w:fldChar w:fldCharType="end"/>
            </w:r>
            <w:bookmarkEnd w:id="25"/>
          </w:p>
        </w:tc>
        <w:bookmarkStart w:id="26" w:name="GrantType_03"/>
        <w:tc>
          <w:tcPr>
            <w:tcW w:w="508" w:type="pct"/>
            <w:shd w:val="clear" w:color="auto" w:fill="FFFFFF"/>
          </w:tcPr>
          <w:p w14:paraId="625ACC0A" w14:textId="77777777" w:rsidR="004C794B" w:rsidRPr="00B2242C" w:rsidRDefault="004C794B"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fldChar w:fldCharType="begin">
                <w:ffData>
                  <w:name w:val="GrantType_03"/>
                  <w:enabled/>
                  <w:calcOnExit w:val="0"/>
                  <w:ddList>
                    <w:result w:val="1"/>
                    <w:listEntry w:val="(select)"/>
                    <w:listEntry w:val="TA"/>
                    <w:listEntry w:val="Inv"/>
                  </w:ddList>
                </w:ffData>
              </w:fldChar>
            </w:r>
            <w:r w:rsidRPr="00B2242C">
              <w:rPr>
                <w:rFonts w:ascii="Garamond" w:eastAsia="Times New Roman" w:hAnsi="Garamond"/>
                <w:noProof/>
                <w:color w:val="000000"/>
                <w:highlight w:val="lightGray"/>
              </w:rPr>
              <w:instrText xml:space="preserve"> FORMDROPDOWN </w:instrText>
            </w:r>
            <w:r w:rsidR="00755A0E">
              <w:rPr>
                <w:rFonts w:ascii="Garamond" w:eastAsia="Times New Roman" w:hAnsi="Garamond"/>
                <w:noProof/>
                <w:color w:val="000000"/>
                <w:highlight w:val="lightGray"/>
              </w:rPr>
            </w:r>
            <w:r w:rsidR="00755A0E">
              <w:rPr>
                <w:rFonts w:ascii="Garamond" w:eastAsia="Times New Roman" w:hAnsi="Garamond"/>
                <w:noProof/>
                <w:color w:val="000000"/>
                <w:highlight w:val="lightGray"/>
              </w:rPr>
              <w:fldChar w:fldCharType="separate"/>
            </w:r>
            <w:r w:rsidRPr="00B2242C">
              <w:rPr>
                <w:rFonts w:ascii="Garamond" w:eastAsia="Times New Roman" w:hAnsi="Garamond"/>
                <w:noProof/>
                <w:color w:val="000000"/>
                <w:highlight w:val="lightGray"/>
              </w:rPr>
              <w:fldChar w:fldCharType="end"/>
            </w:r>
            <w:bookmarkEnd w:id="26"/>
          </w:p>
        </w:tc>
        <w:tc>
          <w:tcPr>
            <w:tcW w:w="974" w:type="pct"/>
            <w:shd w:val="clear" w:color="auto" w:fill="FFFFFF"/>
          </w:tcPr>
          <w:p w14:paraId="505274CC" w14:textId="37118F3E" w:rsidR="00D519A9" w:rsidRPr="00B2242C" w:rsidRDefault="00D519A9"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t>Outcome 3.1.</w:t>
            </w:r>
            <w:r w:rsidRPr="00B2242C">
              <w:rPr>
                <w:rFonts w:ascii="Garamond" w:hAnsi="Garamond"/>
                <w:highlight w:val="green"/>
              </w:rPr>
              <w:t xml:space="preserve">Successful testing and application of conjunctive surface and groundwater management options and </w:t>
            </w:r>
            <w:bookmarkStart w:id="27" w:name="_GoBack"/>
            <w:bookmarkEnd w:id="27"/>
            <w:r w:rsidRPr="00B2242C">
              <w:rPr>
                <w:rFonts w:ascii="Garamond" w:hAnsi="Garamond"/>
                <w:highlight w:val="green"/>
              </w:rPr>
              <w:t>nature-based solutions (eco-hydrology) for balancing water nexus conflicts and adapting to climate change and variability identified through the TDAs or other similar processes build country and regional Institutions capacity and commitment to reforms and investments..</w:t>
            </w:r>
          </w:p>
        </w:tc>
        <w:tc>
          <w:tcPr>
            <w:tcW w:w="1040" w:type="pct"/>
            <w:shd w:val="clear" w:color="auto" w:fill="FFFFFF"/>
          </w:tcPr>
          <w:p w14:paraId="065795CC" w14:textId="77777777" w:rsidR="00303BAB" w:rsidRPr="00B2242C" w:rsidRDefault="00303BAB"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t>Output 3.1.1:</w:t>
            </w:r>
          </w:p>
          <w:p w14:paraId="691A64DC" w14:textId="77777777" w:rsidR="004C794B" w:rsidRPr="00B2242C" w:rsidRDefault="00303BAB"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t>Implementation of pilot projects and policy measures in the two basins (GEF support will concentrate in Belarus and Ukraine)</w:t>
            </w:r>
          </w:p>
        </w:tc>
        <w:tc>
          <w:tcPr>
            <w:tcW w:w="417" w:type="pct"/>
            <w:tcBorders>
              <w:bottom w:val="single" w:sz="4" w:space="0" w:color="auto"/>
            </w:tcBorders>
            <w:shd w:val="clear" w:color="auto" w:fill="FFFFFF"/>
          </w:tcPr>
          <w:p w14:paraId="349C3D24" w14:textId="77777777" w:rsidR="004C794B" w:rsidRPr="00B2242C" w:rsidRDefault="0093672A"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B_TF_03"/>
                  <w:enabled/>
                  <w:calcOnExit w:val="0"/>
                  <w:ddList>
                    <w:result w:val="1"/>
                    <w:listEntry w:val="(select)"/>
                    <w:listEntry w:val="GEFTF"/>
                    <w:listEntry w:val="LDCF"/>
                    <w:listEntry w:val="SCCF-A"/>
                    <w:listEntry w:val="SCCF-B"/>
                    <w:listEntry w:val="CBIT"/>
                  </w:ddList>
                </w:ffData>
              </w:fldChar>
            </w:r>
            <w:bookmarkStart w:id="28" w:name="B_TF_03"/>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bookmarkEnd w:id="28"/>
          </w:p>
        </w:tc>
        <w:tc>
          <w:tcPr>
            <w:tcW w:w="534" w:type="pct"/>
            <w:tcBorders>
              <w:bottom w:val="single" w:sz="4" w:space="0" w:color="auto"/>
            </w:tcBorders>
            <w:shd w:val="clear" w:color="auto" w:fill="FFFFFF"/>
          </w:tcPr>
          <w:p w14:paraId="68E25329" w14:textId="77777777" w:rsidR="004C794B" w:rsidRPr="00B2242C" w:rsidRDefault="00530CBD"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674,333</w:t>
            </w:r>
          </w:p>
        </w:tc>
        <w:tc>
          <w:tcPr>
            <w:tcW w:w="550" w:type="pct"/>
            <w:tcBorders>
              <w:bottom w:val="single" w:sz="4" w:space="0" w:color="auto"/>
            </w:tcBorders>
            <w:shd w:val="clear" w:color="auto" w:fill="FFFFFF"/>
          </w:tcPr>
          <w:p w14:paraId="4D9D37DE" w14:textId="77777777" w:rsidR="004C794B" w:rsidRPr="00B2242C" w:rsidRDefault="00530CBD"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1,400,000</w:t>
            </w:r>
          </w:p>
        </w:tc>
      </w:tr>
      <w:tr w:rsidR="004C794B" w:rsidRPr="00B366F3" w14:paraId="316A2EB4" w14:textId="77777777" w:rsidTr="004C794B">
        <w:trPr>
          <w:jc w:val="center"/>
        </w:trPr>
        <w:tc>
          <w:tcPr>
            <w:tcW w:w="977" w:type="pct"/>
            <w:tcBorders>
              <w:bottom w:val="single" w:sz="4" w:space="0" w:color="auto"/>
            </w:tcBorders>
            <w:shd w:val="clear" w:color="auto" w:fill="FFFFFF"/>
          </w:tcPr>
          <w:p w14:paraId="5CE71306" w14:textId="77777777" w:rsidR="004C794B" w:rsidRPr="00B2242C" w:rsidRDefault="004C794B"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 xml:space="preserve"> </w:t>
            </w:r>
            <w:bookmarkStart w:id="29" w:name="projComp_04"/>
            <w:r w:rsidRPr="00B2242C">
              <w:rPr>
                <w:rFonts w:ascii="Garamond" w:eastAsia="Times New Roman" w:hAnsi="Garamond"/>
                <w:noProof/>
                <w:color w:val="000000"/>
              </w:rPr>
              <w:fldChar w:fldCharType="begin">
                <w:ffData>
                  <w:name w:val="projComp_04"/>
                  <w:enabled/>
                  <w:calcOnExit w:val="0"/>
                  <w:textInput/>
                </w:ffData>
              </w:fldChar>
            </w:r>
            <w:r w:rsidRPr="00B2242C">
              <w:rPr>
                <w:rFonts w:ascii="Garamond" w:eastAsia="Times New Roman" w:hAnsi="Garamond"/>
                <w:noProof/>
                <w:color w:val="000000"/>
              </w:rPr>
              <w:instrText xml:space="preserve"> FORMTEXT </w:instrText>
            </w:r>
            <w:r w:rsidRPr="00B2242C">
              <w:rPr>
                <w:rFonts w:ascii="Garamond" w:eastAsia="Times New Roman" w:hAnsi="Garamond"/>
                <w:noProof/>
                <w:color w:val="000000"/>
              </w:rPr>
            </w:r>
            <w:r w:rsidRPr="00B2242C">
              <w:rPr>
                <w:rFonts w:ascii="Garamond" w:eastAsia="Times New Roman" w:hAnsi="Garamond"/>
                <w:noProof/>
                <w:color w:val="000000"/>
              </w:rPr>
              <w:fldChar w:fldCharType="separate"/>
            </w:r>
            <w:r w:rsidR="00CD0DA3" w:rsidRPr="00B2242C">
              <w:rPr>
                <w:rFonts w:ascii="Garamond" w:eastAsia="Times New Roman" w:hAnsi="Garamond"/>
                <w:noProof/>
                <w:color w:val="000000"/>
              </w:rPr>
              <w:t xml:space="preserve">Component 4.: Facilitating countries' commitment to joint priority actions </w:t>
            </w:r>
            <w:r w:rsidRPr="00B2242C">
              <w:rPr>
                <w:rFonts w:ascii="Garamond" w:eastAsia="Times New Roman" w:hAnsi="Garamond"/>
                <w:noProof/>
                <w:color w:val="000000"/>
              </w:rPr>
              <w:fldChar w:fldCharType="end"/>
            </w:r>
            <w:bookmarkEnd w:id="29"/>
          </w:p>
        </w:tc>
        <w:bookmarkStart w:id="30" w:name="GrantType_04"/>
        <w:tc>
          <w:tcPr>
            <w:tcW w:w="508" w:type="pct"/>
            <w:shd w:val="clear" w:color="auto" w:fill="FFFFFF"/>
          </w:tcPr>
          <w:p w14:paraId="27D1A958" w14:textId="77777777" w:rsidR="004C794B" w:rsidRPr="00B2242C" w:rsidRDefault="004C794B"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fldChar w:fldCharType="begin">
                <w:ffData>
                  <w:name w:val="GrantType_04"/>
                  <w:enabled/>
                  <w:calcOnExit w:val="0"/>
                  <w:ddList>
                    <w:result w:val="1"/>
                    <w:listEntry w:val="(select)"/>
                    <w:listEntry w:val="TA"/>
                    <w:listEntry w:val="Inv"/>
                  </w:ddList>
                </w:ffData>
              </w:fldChar>
            </w:r>
            <w:r w:rsidRPr="00B2242C">
              <w:rPr>
                <w:rFonts w:ascii="Garamond" w:eastAsia="Times New Roman" w:hAnsi="Garamond"/>
                <w:noProof/>
                <w:color w:val="000000"/>
                <w:highlight w:val="lightGray"/>
              </w:rPr>
              <w:instrText xml:space="preserve"> FORMDROPDOWN </w:instrText>
            </w:r>
            <w:r w:rsidR="00755A0E">
              <w:rPr>
                <w:rFonts w:ascii="Garamond" w:eastAsia="Times New Roman" w:hAnsi="Garamond"/>
                <w:noProof/>
                <w:color w:val="000000"/>
                <w:highlight w:val="lightGray"/>
              </w:rPr>
            </w:r>
            <w:r w:rsidR="00755A0E">
              <w:rPr>
                <w:rFonts w:ascii="Garamond" w:eastAsia="Times New Roman" w:hAnsi="Garamond"/>
                <w:noProof/>
                <w:color w:val="000000"/>
                <w:highlight w:val="lightGray"/>
              </w:rPr>
              <w:fldChar w:fldCharType="separate"/>
            </w:r>
            <w:r w:rsidRPr="00B2242C">
              <w:rPr>
                <w:rFonts w:ascii="Garamond" w:eastAsia="Times New Roman" w:hAnsi="Garamond"/>
                <w:noProof/>
                <w:color w:val="000000"/>
                <w:highlight w:val="lightGray"/>
              </w:rPr>
              <w:fldChar w:fldCharType="end"/>
            </w:r>
            <w:bookmarkEnd w:id="30"/>
          </w:p>
        </w:tc>
        <w:tc>
          <w:tcPr>
            <w:tcW w:w="974" w:type="pct"/>
            <w:shd w:val="clear" w:color="auto" w:fill="FFFFFF"/>
          </w:tcPr>
          <w:p w14:paraId="2FD97783" w14:textId="77777777" w:rsidR="002011AE" w:rsidRPr="00B2242C" w:rsidRDefault="002011AE" w:rsidP="00FD2B97">
            <w:pPr>
              <w:spacing w:after="0" w:line="240" w:lineRule="auto"/>
              <w:rPr>
                <w:rFonts w:ascii="Garamond" w:hAnsi="Garamond"/>
              </w:rPr>
            </w:pPr>
            <w:bookmarkStart w:id="31" w:name="ExpectedOutCome_04"/>
            <w:r w:rsidRPr="00B2242C">
              <w:rPr>
                <w:rFonts w:ascii="Garamond" w:hAnsi="Garamond"/>
              </w:rPr>
              <w:t>Outcome 4.1 Policy makers in countries, having improved their understanding of (</w:t>
            </w:r>
            <w:proofErr w:type="spellStart"/>
            <w:r w:rsidRPr="00B2242C">
              <w:rPr>
                <w:rFonts w:ascii="Garamond" w:hAnsi="Garamond"/>
              </w:rPr>
              <w:t>i</w:t>
            </w:r>
            <w:proofErr w:type="spellEnd"/>
            <w:r w:rsidRPr="00B2242C">
              <w:rPr>
                <w:rFonts w:ascii="Garamond" w:hAnsi="Garamond"/>
              </w:rPr>
              <w:t>) the surface, groundwater and ecosystems interactions in the two basins, (ii) the implications of expected climatic changes, and (iii) the existing and/or potential water nexus conflicts, commit to develop effective conjunctive water resources management strategies.</w:t>
            </w:r>
          </w:p>
          <w:p w14:paraId="44CAADAA" w14:textId="77777777" w:rsidR="002011AE" w:rsidRPr="00B2242C" w:rsidRDefault="002011AE" w:rsidP="00FD2B97">
            <w:pPr>
              <w:spacing w:after="0" w:line="240" w:lineRule="auto"/>
              <w:rPr>
                <w:rFonts w:ascii="Garamond" w:hAnsi="Garamond"/>
              </w:rPr>
            </w:pPr>
          </w:p>
          <w:p w14:paraId="2E751AC4" w14:textId="77777777" w:rsidR="002011AE" w:rsidRPr="00B2242C" w:rsidRDefault="002011AE" w:rsidP="00FD2B97">
            <w:pPr>
              <w:spacing w:after="0" w:line="240" w:lineRule="auto"/>
              <w:rPr>
                <w:rFonts w:ascii="Garamond" w:hAnsi="Garamond"/>
              </w:rPr>
            </w:pPr>
            <w:r w:rsidRPr="00B2242C">
              <w:rPr>
                <w:rFonts w:ascii="Garamond" w:hAnsi="Garamond"/>
              </w:rPr>
              <w:t>Outcome 4.2 Political commitment reached among countries on implementing priority legal, institutional and policy reforms for the protection and equitable utilization of shared waters and dependent ecosystems of the two basins through conjunctive surface and groundwater management.</w:t>
            </w:r>
          </w:p>
          <w:bookmarkEnd w:id="31"/>
          <w:p w14:paraId="331E1CFC" w14:textId="779013BA" w:rsidR="004C794B" w:rsidRPr="00B2242C" w:rsidRDefault="004C794B" w:rsidP="000C70D5">
            <w:pPr>
              <w:spacing w:after="0" w:line="240" w:lineRule="auto"/>
              <w:rPr>
                <w:rFonts w:ascii="Garamond" w:eastAsia="Times New Roman" w:hAnsi="Garamond"/>
                <w:noProof/>
                <w:color w:val="000000"/>
                <w:highlight w:val="lightGray"/>
              </w:rPr>
            </w:pPr>
          </w:p>
        </w:tc>
        <w:tc>
          <w:tcPr>
            <w:tcW w:w="1040" w:type="pct"/>
            <w:shd w:val="clear" w:color="auto" w:fill="FFFFFF"/>
          </w:tcPr>
          <w:p w14:paraId="254AC14C" w14:textId="3DBC3615" w:rsidR="00303BAB" w:rsidRPr="00B2242C" w:rsidRDefault="00B05A0C"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t>Output</w:t>
            </w:r>
            <w:r w:rsidR="00303BAB" w:rsidRPr="00B2242C">
              <w:rPr>
                <w:rFonts w:ascii="Garamond" w:eastAsia="Times New Roman" w:hAnsi="Garamond"/>
                <w:noProof/>
                <w:color w:val="000000"/>
                <w:highlight w:val="lightGray"/>
              </w:rPr>
              <w:t xml:space="preserve"> 4.1.1:</w:t>
            </w:r>
            <w:r w:rsidR="00303BAB" w:rsidRPr="00B2242C">
              <w:rPr>
                <w:rFonts w:ascii="Garamond" w:eastAsia="Times New Roman" w:hAnsi="Garamond"/>
                <w:noProof/>
                <w:color w:val="000000"/>
                <w:highlight w:val="lightGray"/>
              </w:rPr>
              <w:tab/>
            </w:r>
          </w:p>
          <w:p w14:paraId="19B8A6A3" w14:textId="3463EAB6" w:rsidR="00624211" w:rsidRPr="00B2242C" w:rsidRDefault="00624211" w:rsidP="00F21A5C">
            <w:pPr>
              <w:spacing w:before="100" w:beforeAutospacing="1" w:after="100" w:afterAutospacing="1" w:line="240" w:lineRule="auto"/>
              <w:rPr>
                <w:rFonts w:ascii="Garamond" w:eastAsia="Times New Roman" w:hAnsi="Garamond"/>
              </w:rPr>
            </w:pPr>
            <w:r w:rsidRPr="00B2242C">
              <w:rPr>
                <w:rFonts w:ascii="Garamond" w:hAnsi="Garamond"/>
                <w:bCs/>
                <w:highlight w:val="green"/>
              </w:rPr>
              <w:t>Operational</w:t>
            </w:r>
            <w:r w:rsidRPr="00B2242C">
              <w:rPr>
                <w:rFonts w:ascii="Garamond" w:hAnsi="Garamond"/>
                <w:bCs/>
              </w:rPr>
              <w:t xml:space="preserve"> </w:t>
            </w:r>
            <w:r w:rsidRPr="00B2242C">
              <w:rPr>
                <w:rFonts w:ascii="Garamond" w:hAnsi="Garamond"/>
              </w:rPr>
              <w:t xml:space="preserve">Basin councils of inter-ministerial nature </w:t>
            </w:r>
            <w:r w:rsidRPr="00B2242C">
              <w:rPr>
                <w:rFonts w:ascii="Garamond" w:hAnsi="Garamond"/>
                <w:highlight w:val="green"/>
              </w:rPr>
              <w:t>established in each beneficiary country</w:t>
            </w:r>
            <w:r w:rsidRPr="00B2242C">
              <w:rPr>
                <w:rFonts w:ascii="Garamond" w:hAnsi="Garamond"/>
              </w:rPr>
              <w:t>, focused on harmonization of existing frameworks, adoption of conjunctive water resources management approaches, and the identification of priority reforms</w:t>
            </w:r>
            <w:r w:rsidRPr="00407761">
              <w:rPr>
                <w:rFonts w:ascii="Garamond" w:hAnsi="Garamond"/>
              </w:rPr>
              <w:t xml:space="preserve">. </w:t>
            </w:r>
          </w:p>
          <w:p w14:paraId="7E631669" w14:textId="07F830A3" w:rsidR="00303BAB" w:rsidRPr="00B2242C" w:rsidRDefault="00303BAB" w:rsidP="000C70D5">
            <w:pPr>
              <w:spacing w:after="0" w:line="240" w:lineRule="auto"/>
              <w:rPr>
                <w:rFonts w:ascii="Garamond" w:eastAsia="Times New Roman" w:hAnsi="Garamond"/>
                <w:noProof/>
                <w:color w:val="000000"/>
                <w:highlight w:val="lightGray"/>
              </w:rPr>
            </w:pPr>
          </w:p>
          <w:p w14:paraId="0D8A05E9" w14:textId="6848F48C" w:rsidR="00B05A0C" w:rsidRPr="00B2242C" w:rsidRDefault="00B05A0C" w:rsidP="000C70D5">
            <w:pPr>
              <w:pStyle w:val="Default"/>
              <w:rPr>
                <w:rFonts w:ascii="Garamond" w:hAnsi="Garamond"/>
                <w:sz w:val="22"/>
                <w:szCs w:val="22"/>
                <w:highlight w:val="lightGray"/>
                <w:lang w:val="en-US"/>
              </w:rPr>
            </w:pPr>
            <w:r w:rsidRPr="00B2242C">
              <w:rPr>
                <w:rFonts w:ascii="Garamond" w:hAnsi="Garamond"/>
                <w:noProof/>
                <w:sz w:val="22"/>
                <w:szCs w:val="22"/>
                <w:highlight w:val="lightGray"/>
                <w:lang w:val="en-US"/>
              </w:rPr>
              <w:t>Output 4.2.1:</w:t>
            </w:r>
            <w:r w:rsidRPr="00B2242C">
              <w:rPr>
                <w:rFonts w:ascii="Garamond" w:hAnsi="Garamond"/>
                <w:sz w:val="22"/>
                <w:szCs w:val="22"/>
                <w:highlight w:val="lightGray"/>
                <w:lang w:val="en-US"/>
              </w:rPr>
              <w:t xml:space="preserve"> </w:t>
            </w:r>
          </w:p>
          <w:p w14:paraId="48DB7392" w14:textId="25ED73A5" w:rsidR="00FB1B3F" w:rsidRPr="00B2242C" w:rsidRDefault="00FB1B3F" w:rsidP="000C70D5">
            <w:pPr>
              <w:pStyle w:val="Default"/>
              <w:rPr>
                <w:rFonts w:ascii="Garamond" w:hAnsi="Garamond"/>
                <w:sz w:val="22"/>
                <w:szCs w:val="22"/>
                <w:highlight w:val="lightGray"/>
                <w:lang w:val="en-US"/>
              </w:rPr>
            </w:pPr>
            <w:r w:rsidRPr="00B2242C">
              <w:rPr>
                <w:rFonts w:ascii="Garamond" w:hAnsi="Garamond"/>
                <w:sz w:val="22"/>
                <w:szCs w:val="22"/>
              </w:rPr>
              <w:t xml:space="preserve">The Strategic Action Programs (SAPs) for the two basins - prepared by the countries based on the TDA findings - submitted for endorsement at high ministerial level. </w:t>
            </w:r>
            <w:r w:rsidRPr="00B2242C">
              <w:rPr>
                <w:rFonts w:ascii="Garamond" w:hAnsi="Garamond"/>
                <w:sz w:val="22"/>
                <w:szCs w:val="22"/>
                <w:highlight w:val="green"/>
              </w:rPr>
              <w:t>In addition to the SAPs, the project will also develop Flood Risk Management Plans for both basins</w:t>
            </w:r>
          </w:p>
          <w:p w14:paraId="3FFC3749" w14:textId="77777777" w:rsidR="00B05A0C" w:rsidRPr="00B2242C" w:rsidRDefault="00B05A0C" w:rsidP="000C70D5">
            <w:pPr>
              <w:pStyle w:val="Default"/>
              <w:rPr>
                <w:rFonts w:ascii="Garamond" w:hAnsi="Garamond"/>
                <w:sz w:val="22"/>
                <w:szCs w:val="22"/>
                <w:highlight w:val="lightGray"/>
                <w:lang w:val="en-US"/>
              </w:rPr>
            </w:pPr>
          </w:p>
          <w:p w14:paraId="03117485" w14:textId="707127C9" w:rsidR="00B05A0C" w:rsidRPr="00B2242C" w:rsidRDefault="00B05A0C" w:rsidP="000C70D5">
            <w:pPr>
              <w:pStyle w:val="Default"/>
              <w:rPr>
                <w:rFonts w:ascii="Garamond" w:hAnsi="Garamond"/>
                <w:sz w:val="22"/>
                <w:szCs w:val="22"/>
                <w:highlight w:val="lightGray"/>
                <w:lang w:val="en-US"/>
              </w:rPr>
            </w:pPr>
            <w:r w:rsidRPr="00B2242C">
              <w:rPr>
                <w:rFonts w:ascii="Garamond" w:hAnsi="Garamond"/>
                <w:noProof/>
                <w:sz w:val="22"/>
                <w:szCs w:val="22"/>
                <w:highlight w:val="lightGray"/>
                <w:lang w:val="en-US"/>
              </w:rPr>
              <w:t xml:space="preserve">Output </w:t>
            </w:r>
            <w:proofErr w:type="gramStart"/>
            <w:r w:rsidRPr="00B2242C">
              <w:rPr>
                <w:rFonts w:ascii="Garamond" w:hAnsi="Garamond"/>
                <w:noProof/>
                <w:sz w:val="22"/>
                <w:szCs w:val="22"/>
                <w:highlight w:val="lightGray"/>
                <w:lang w:val="en-US"/>
              </w:rPr>
              <w:t>4.2.2:</w:t>
            </w:r>
            <w:r w:rsidRPr="00B2242C">
              <w:rPr>
                <w:rFonts w:ascii="Garamond" w:hAnsi="Garamond"/>
                <w:sz w:val="22"/>
                <w:szCs w:val="22"/>
                <w:highlight w:val="lightGray"/>
                <w:lang w:val="en-US"/>
              </w:rPr>
              <w:t>.</w:t>
            </w:r>
            <w:proofErr w:type="gramEnd"/>
            <w:r w:rsidRPr="00B2242C">
              <w:rPr>
                <w:rFonts w:ascii="Garamond" w:hAnsi="Garamond"/>
                <w:sz w:val="22"/>
                <w:szCs w:val="22"/>
                <w:highlight w:val="lightGray"/>
                <w:lang w:val="en-US"/>
              </w:rPr>
              <w:t xml:space="preserve"> Environmental quality targets defined and adopted. </w:t>
            </w:r>
          </w:p>
          <w:p w14:paraId="78F4FF21" w14:textId="2160B16B" w:rsidR="004C794B" w:rsidRPr="00B2242C" w:rsidRDefault="00B05A0C" w:rsidP="00B2242C">
            <w:pPr>
              <w:pStyle w:val="Default"/>
              <w:rPr>
                <w:rFonts w:ascii="Garamond" w:hAnsi="Garamond"/>
                <w:noProof/>
                <w:sz w:val="22"/>
                <w:szCs w:val="22"/>
                <w:highlight w:val="lightGray"/>
              </w:rPr>
            </w:pPr>
            <w:r w:rsidRPr="00B2242C">
              <w:rPr>
                <w:rFonts w:ascii="Garamond" w:hAnsi="Garamond"/>
                <w:sz w:val="22"/>
                <w:szCs w:val="22"/>
                <w:highlight w:val="lightGray"/>
              </w:rPr>
              <w:t xml:space="preserve">Harmonization of environmental status indicators and monitoring procedures agreed upon. </w:t>
            </w:r>
          </w:p>
        </w:tc>
        <w:tc>
          <w:tcPr>
            <w:tcW w:w="417" w:type="pct"/>
            <w:tcBorders>
              <w:bottom w:val="single" w:sz="4" w:space="0" w:color="auto"/>
            </w:tcBorders>
            <w:shd w:val="clear" w:color="auto" w:fill="FFFFFF"/>
          </w:tcPr>
          <w:p w14:paraId="69EC9437" w14:textId="77777777" w:rsidR="004C794B" w:rsidRPr="00B2242C" w:rsidRDefault="0093672A"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B_TF_04"/>
                  <w:enabled/>
                  <w:calcOnExit w:val="0"/>
                  <w:ddList>
                    <w:result w:val="1"/>
                    <w:listEntry w:val="(select)"/>
                    <w:listEntry w:val="GEFTF"/>
                    <w:listEntry w:val="LDCF"/>
                    <w:listEntry w:val="SCCF-A"/>
                    <w:listEntry w:val="SCCF-B"/>
                    <w:listEntry w:val="CBIT"/>
                  </w:ddList>
                </w:ffData>
              </w:fldChar>
            </w:r>
            <w:bookmarkStart w:id="32" w:name="B_TF_04"/>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bookmarkEnd w:id="32"/>
          </w:p>
        </w:tc>
        <w:tc>
          <w:tcPr>
            <w:tcW w:w="534" w:type="pct"/>
            <w:tcBorders>
              <w:bottom w:val="single" w:sz="4" w:space="0" w:color="auto"/>
            </w:tcBorders>
            <w:shd w:val="clear" w:color="auto" w:fill="FFFFFF"/>
          </w:tcPr>
          <w:p w14:paraId="33FEEC4E" w14:textId="77777777" w:rsidR="004C794B" w:rsidRPr="00B2242C" w:rsidRDefault="00530CBD" w:rsidP="000C70D5">
            <w:pPr>
              <w:spacing w:after="0" w:line="240" w:lineRule="auto"/>
              <w:jc w:val="right"/>
              <w:rPr>
                <w:rFonts w:ascii="Garamond" w:eastAsia="Times New Roman" w:hAnsi="Garamond"/>
                <w:noProof/>
                <w:color w:val="000000"/>
              </w:rPr>
            </w:pPr>
            <w:r w:rsidRPr="00B2242C">
              <w:rPr>
                <w:rFonts w:ascii="Garamond" w:eastAsia="Times New Roman" w:hAnsi="Garamond"/>
                <w:noProof/>
                <w:color w:val="000000"/>
                <w:highlight w:val="lightGray"/>
              </w:rPr>
              <w:t>385,333</w:t>
            </w:r>
          </w:p>
        </w:tc>
        <w:tc>
          <w:tcPr>
            <w:tcW w:w="550" w:type="pct"/>
            <w:tcBorders>
              <w:bottom w:val="single" w:sz="4" w:space="0" w:color="auto"/>
            </w:tcBorders>
            <w:shd w:val="clear" w:color="auto" w:fill="FFFFFF"/>
          </w:tcPr>
          <w:p w14:paraId="55BC3C82" w14:textId="77777777" w:rsidR="004C794B" w:rsidRPr="00B2242C" w:rsidRDefault="00530CBD"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2,000,000</w:t>
            </w:r>
          </w:p>
        </w:tc>
      </w:tr>
      <w:tr w:rsidR="004C794B" w:rsidRPr="00B366F3" w14:paraId="6934C97D" w14:textId="77777777" w:rsidTr="004C794B">
        <w:trPr>
          <w:jc w:val="center"/>
        </w:trPr>
        <w:tc>
          <w:tcPr>
            <w:tcW w:w="977" w:type="pct"/>
            <w:tcBorders>
              <w:bottom w:val="single" w:sz="4" w:space="0" w:color="auto"/>
            </w:tcBorders>
            <w:shd w:val="clear" w:color="auto" w:fill="FFFFFF"/>
          </w:tcPr>
          <w:p w14:paraId="518E834F" w14:textId="77777777" w:rsidR="004C794B" w:rsidRPr="00B2242C" w:rsidRDefault="004C794B" w:rsidP="000C70D5">
            <w:pPr>
              <w:spacing w:after="0" w:line="240" w:lineRule="auto"/>
              <w:rPr>
                <w:rFonts w:ascii="Garamond" w:eastAsia="Times New Roman" w:hAnsi="Garamond"/>
                <w:noProof/>
                <w:color w:val="000000"/>
              </w:rPr>
            </w:pPr>
            <w:r w:rsidRPr="00B2242C">
              <w:rPr>
                <w:rFonts w:ascii="Garamond" w:eastAsia="Times New Roman" w:hAnsi="Garamond"/>
                <w:noProof/>
                <w:color w:val="000000"/>
              </w:rPr>
              <w:t xml:space="preserve"> </w:t>
            </w:r>
            <w:bookmarkStart w:id="33" w:name="projComp_05"/>
            <w:r w:rsidRPr="00B2242C">
              <w:rPr>
                <w:rFonts w:ascii="Garamond" w:eastAsia="Times New Roman" w:hAnsi="Garamond"/>
                <w:noProof/>
                <w:color w:val="000000"/>
              </w:rPr>
              <w:fldChar w:fldCharType="begin">
                <w:ffData>
                  <w:name w:val="projComp_05"/>
                  <w:enabled/>
                  <w:calcOnExit w:val="0"/>
                  <w:textInput/>
                </w:ffData>
              </w:fldChar>
            </w:r>
            <w:r w:rsidRPr="00B2242C">
              <w:rPr>
                <w:rFonts w:ascii="Garamond" w:eastAsia="Times New Roman" w:hAnsi="Garamond"/>
                <w:noProof/>
                <w:color w:val="000000"/>
              </w:rPr>
              <w:instrText xml:space="preserve"> FORMTEXT </w:instrText>
            </w:r>
            <w:r w:rsidRPr="00B2242C">
              <w:rPr>
                <w:rFonts w:ascii="Garamond" w:eastAsia="Times New Roman" w:hAnsi="Garamond"/>
                <w:noProof/>
                <w:color w:val="000000"/>
              </w:rPr>
            </w:r>
            <w:r w:rsidRPr="00B2242C">
              <w:rPr>
                <w:rFonts w:ascii="Garamond" w:eastAsia="Times New Roman" w:hAnsi="Garamond"/>
                <w:noProof/>
                <w:color w:val="000000"/>
              </w:rPr>
              <w:fldChar w:fldCharType="separate"/>
            </w:r>
            <w:r w:rsidR="00CD0DA3" w:rsidRPr="00B2242C">
              <w:rPr>
                <w:rFonts w:ascii="Garamond" w:eastAsia="Times New Roman" w:hAnsi="Garamond"/>
                <w:noProof/>
                <w:color w:val="000000"/>
              </w:rPr>
              <w:t>Component 5.: Communication, Dissemination and Replication Activities</w:t>
            </w:r>
            <w:r w:rsidRPr="00B2242C">
              <w:rPr>
                <w:rFonts w:ascii="Garamond" w:eastAsia="Times New Roman" w:hAnsi="Garamond"/>
                <w:noProof/>
                <w:color w:val="000000"/>
              </w:rPr>
              <w:fldChar w:fldCharType="end"/>
            </w:r>
            <w:bookmarkEnd w:id="33"/>
          </w:p>
        </w:tc>
        <w:bookmarkStart w:id="34" w:name="GrantType_05"/>
        <w:tc>
          <w:tcPr>
            <w:tcW w:w="508" w:type="pct"/>
            <w:shd w:val="clear" w:color="auto" w:fill="FFFFFF"/>
          </w:tcPr>
          <w:p w14:paraId="63505852" w14:textId="77777777" w:rsidR="004C794B" w:rsidRPr="00B2242C" w:rsidRDefault="004C794B"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fldChar w:fldCharType="begin">
                <w:ffData>
                  <w:name w:val="GrantType_05"/>
                  <w:enabled/>
                  <w:calcOnExit w:val="0"/>
                  <w:ddList>
                    <w:result w:val="1"/>
                    <w:listEntry w:val="(select)"/>
                    <w:listEntry w:val="TA"/>
                    <w:listEntry w:val="Inv"/>
                  </w:ddList>
                </w:ffData>
              </w:fldChar>
            </w:r>
            <w:r w:rsidRPr="00B2242C">
              <w:rPr>
                <w:rFonts w:ascii="Garamond" w:eastAsia="Times New Roman" w:hAnsi="Garamond"/>
                <w:noProof/>
                <w:color w:val="000000"/>
                <w:highlight w:val="lightGray"/>
              </w:rPr>
              <w:instrText xml:space="preserve"> FORMDROPDOWN </w:instrText>
            </w:r>
            <w:r w:rsidR="00755A0E">
              <w:rPr>
                <w:rFonts w:ascii="Garamond" w:eastAsia="Times New Roman" w:hAnsi="Garamond"/>
                <w:noProof/>
                <w:color w:val="000000"/>
                <w:highlight w:val="lightGray"/>
              </w:rPr>
            </w:r>
            <w:r w:rsidR="00755A0E">
              <w:rPr>
                <w:rFonts w:ascii="Garamond" w:eastAsia="Times New Roman" w:hAnsi="Garamond"/>
                <w:noProof/>
                <w:color w:val="000000"/>
                <w:highlight w:val="lightGray"/>
              </w:rPr>
              <w:fldChar w:fldCharType="separate"/>
            </w:r>
            <w:r w:rsidRPr="00B2242C">
              <w:rPr>
                <w:rFonts w:ascii="Garamond" w:eastAsia="Times New Roman" w:hAnsi="Garamond"/>
                <w:noProof/>
                <w:color w:val="000000"/>
                <w:highlight w:val="lightGray"/>
              </w:rPr>
              <w:fldChar w:fldCharType="end"/>
            </w:r>
            <w:bookmarkEnd w:id="34"/>
          </w:p>
        </w:tc>
        <w:bookmarkStart w:id="35" w:name="ExpectedOutCome_05"/>
        <w:tc>
          <w:tcPr>
            <w:tcW w:w="974" w:type="pct"/>
            <w:shd w:val="clear" w:color="auto" w:fill="FFFFFF"/>
          </w:tcPr>
          <w:p w14:paraId="1C592DD7" w14:textId="77777777" w:rsidR="004C794B" w:rsidRPr="00B2242C" w:rsidRDefault="004C794B"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fldChar w:fldCharType="begin">
                <w:ffData>
                  <w:name w:val="ExpectedOutCome_05"/>
                  <w:enabled/>
                  <w:calcOnExit w:val="0"/>
                  <w:textInput/>
                </w:ffData>
              </w:fldChar>
            </w:r>
            <w:r w:rsidRPr="00B2242C">
              <w:rPr>
                <w:rFonts w:ascii="Garamond" w:eastAsia="Times New Roman" w:hAnsi="Garamond"/>
                <w:noProof/>
                <w:color w:val="000000"/>
                <w:highlight w:val="lightGray"/>
              </w:rPr>
              <w:instrText xml:space="preserve"> FORMTEXT </w:instrText>
            </w:r>
            <w:r w:rsidRPr="00B2242C">
              <w:rPr>
                <w:rFonts w:ascii="Garamond" w:eastAsia="Times New Roman" w:hAnsi="Garamond"/>
                <w:noProof/>
                <w:color w:val="000000"/>
                <w:highlight w:val="lightGray"/>
              </w:rPr>
            </w:r>
            <w:r w:rsidRPr="00B2242C">
              <w:rPr>
                <w:rFonts w:ascii="Garamond" w:eastAsia="Times New Roman" w:hAnsi="Garamond"/>
                <w:noProof/>
                <w:color w:val="000000"/>
                <w:highlight w:val="lightGray"/>
              </w:rPr>
              <w:fldChar w:fldCharType="separate"/>
            </w:r>
            <w:r w:rsidR="00CD0DA3" w:rsidRPr="00B2242C">
              <w:rPr>
                <w:rFonts w:ascii="Garamond" w:eastAsia="Times New Roman" w:hAnsi="Garamond"/>
                <w:noProof/>
                <w:color w:val="000000"/>
                <w:highlight w:val="lightGray"/>
              </w:rPr>
              <w:t>Outcome 5.1 Long term sustainability of achievements enhanced through public and political awareness campaigns, stakeholder involvement and replication mechanism</w:t>
            </w:r>
            <w:r w:rsidRPr="00B2242C">
              <w:rPr>
                <w:rFonts w:ascii="Garamond" w:eastAsia="Times New Roman" w:hAnsi="Garamond"/>
                <w:noProof/>
                <w:color w:val="000000"/>
                <w:highlight w:val="lightGray"/>
              </w:rPr>
              <w:fldChar w:fldCharType="end"/>
            </w:r>
            <w:bookmarkEnd w:id="35"/>
          </w:p>
        </w:tc>
        <w:tc>
          <w:tcPr>
            <w:tcW w:w="1040" w:type="pct"/>
            <w:shd w:val="clear" w:color="auto" w:fill="FFFFFF"/>
          </w:tcPr>
          <w:p w14:paraId="244041BC" w14:textId="77777777" w:rsidR="00303BAB" w:rsidRPr="00B2242C" w:rsidRDefault="00303BAB"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t>Outputs 5.1.1:</w:t>
            </w:r>
          </w:p>
          <w:p w14:paraId="50269EB7" w14:textId="77777777" w:rsidR="00303BAB" w:rsidRPr="00B2242C" w:rsidRDefault="00303BAB"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t>Selected media events highlighting project’s progress and achievements.</w:t>
            </w:r>
          </w:p>
          <w:p w14:paraId="74A3AF04" w14:textId="77777777" w:rsidR="00303BAB" w:rsidRPr="00B2242C" w:rsidRDefault="00303BAB" w:rsidP="000C70D5">
            <w:pPr>
              <w:spacing w:after="0" w:line="240" w:lineRule="auto"/>
              <w:rPr>
                <w:rFonts w:ascii="Garamond" w:eastAsia="Times New Roman" w:hAnsi="Garamond"/>
                <w:noProof/>
                <w:color w:val="000000"/>
                <w:highlight w:val="lightGray"/>
              </w:rPr>
            </w:pPr>
          </w:p>
          <w:p w14:paraId="2C1F180B" w14:textId="77777777" w:rsidR="002011AE" w:rsidRPr="00B2242C" w:rsidRDefault="002011AE" w:rsidP="00FD2B97">
            <w:pPr>
              <w:spacing w:after="0" w:line="240" w:lineRule="auto"/>
              <w:rPr>
                <w:rFonts w:ascii="Garamond" w:hAnsi="Garamond"/>
              </w:rPr>
            </w:pPr>
            <w:bookmarkStart w:id="36" w:name="_Hlk19174367"/>
            <w:r w:rsidRPr="00B2242C">
              <w:rPr>
                <w:rFonts w:ascii="Garamond" w:hAnsi="Garamond"/>
              </w:rPr>
              <w:t>Output 5.1.2:</w:t>
            </w:r>
          </w:p>
          <w:p w14:paraId="3FEA160B" w14:textId="77777777" w:rsidR="002011AE" w:rsidRPr="00B2242C" w:rsidRDefault="002011AE" w:rsidP="00FD2B97">
            <w:pPr>
              <w:spacing w:after="0" w:line="240" w:lineRule="auto"/>
              <w:rPr>
                <w:rFonts w:ascii="Garamond" w:hAnsi="Garamond"/>
              </w:rPr>
            </w:pPr>
            <w:r w:rsidRPr="00B2242C">
              <w:rPr>
                <w:rFonts w:ascii="Garamond" w:hAnsi="Garamond"/>
              </w:rPr>
              <w:t>Communication and Capacity Building Strategies including gender mainstreaming, stakeholder analysis and engagements plans.</w:t>
            </w:r>
          </w:p>
          <w:bookmarkEnd w:id="36"/>
          <w:p w14:paraId="5256B03E" w14:textId="77777777" w:rsidR="00303BAB" w:rsidRPr="00B2242C" w:rsidRDefault="00303BAB" w:rsidP="000C70D5">
            <w:pPr>
              <w:spacing w:after="0" w:line="240" w:lineRule="auto"/>
              <w:rPr>
                <w:rFonts w:ascii="Garamond" w:eastAsia="Times New Roman" w:hAnsi="Garamond"/>
                <w:noProof/>
                <w:color w:val="000000"/>
                <w:highlight w:val="lightGray"/>
              </w:rPr>
            </w:pPr>
          </w:p>
          <w:p w14:paraId="62B418DB" w14:textId="77777777" w:rsidR="00303BAB" w:rsidRPr="00B2242C" w:rsidRDefault="00303BAB" w:rsidP="000C70D5">
            <w:pPr>
              <w:spacing w:after="0" w:line="240" w:lineRule="auto"/>
              <w:rPr>
                <w:rFonts w:ascii="Garamond" w:eastAsia="Times New Roman" w:hAnsi="Garamond"/>
                <w:noProof/>
                <w:color w:val="000000"/>
                <w:highlight w:val="lightGray"/>
              </w:rPr>
            </w:pPr>
            <w:r w:rsidRPr="00B2242C">
              <w:rPr>
                <w:rFonts w:ascii="Garamond" w:eastAsia="Times New Roman" w:hAnsi="Garamond"/>
                <w:noProof/>
                <w:color w:val="000000"/>
                <w:highlight w:val="lightGray"/>
              </w:rPr>
              <w:t>Output 5.1.3:</w:t>
            </w:r>
          </w:p>
          <w:p w14:paraId="055DEC7A" w14:textId="77777777" w:rsidR="004C794B" w:rsidRPr="00B2242C" w:rsidRDefault="00303BAB" w:rsidP="00FD2B97">
            <w:pPr>
              <w:pStyle w:val="NormalWeb"/>
              <w:shd w:val="clear" w:color="auto" w:fill="FFFFFF"/>
              <w:spacing w:before="0" w:beforeAutospacing="0" w:after="0" w:afterAutospacing="0"/>
              <w:rPr>
                <w:rFonts w:ascii="Garamond" w:hAnsi="Garamond"/>
                <w:noProof/>
                <w:color w:val="000000"/>
                <w:sz w:val="22"/>
                <w:szCs w:val="22"/>
                <w:highlight w:val="lightGray"/>
                <w:lang w:val="en-US"/>
              </w:rPr>
            </w:pPr>
            <w:r w:rsidRPr="00B2242C">
              <w:rPr>
                <w:rFonts w:ascii="Garamond" w:hAnsi="Garamond"/>
                <w:noProof/>
                <w:color w:val="000000"/>
                <w:sz w:val="22"/>
                <w:szCs w:val="22"/>
                <w:highlight w:val="lightGray"/>
                <w:lang w:val="en-US"/>
              </w:rPr>
              <w:t>Participation in activities of IW:LEARN and of the UNECE Water Convention (including the global network of basins working on climate change), relevant congresses of the IAH Commission on Transboundary Aquifers and establishment of website.</w:t>
            </w:r>
          </w:p>
          <w:p w14:paraId="317D9536" w14:textId="77777777" w:rsidR="00FB1B3F" w:rsidRPr="00B2242C" w:rsidRDefault="00FB1B3F" w:rsidP="00FD2B97">
            <w:pPr>
              <w:pStyle w:val="NormalWeb"/>
              <w:shd w:val="clear" w:color="auto" w:fill="FFFFFF"/>
              <w:spacing w:before="0" w:beforeAutospacing="0" w:after="0" w:afterAutospacing="0"/>
              <w:rPr>
                <w:rFonts w:ascii="Garamond" w:hAnsi="Garamond"/>
                <w:noProof/>
                <w:color w:val="000000"/>
                <w:sz w:val="22"/>
                <w:szCs w:val="22"/>
                <w:highlight w:val="lightGray"/>
                <w:lang w:val="en-US"/>
              </w:rPr>
            </w:pPr>
          </w:p>
          <w:p w14:paraId="322A7DB3" w14:textId="7F30B18C" w:rsidR="00FB1B3F" w:rsidRPr="00B2242C" w:rsidRDefault="00FB1B3F" w:rsidP="00FD2B97">
            <w:pPr>
              <w:pStyle w:val="NormalWeb"/>
              <w:shd w:val="clear" w:color="auto" w:fill="FFFFFF"/>
              <w:spacing w:before="0" w:beforeAutospacing="0" w:after="0" w:afterAutospacing="0"/>
              <w:rPr>
                <w:rFonts w:ascii="Garamond" w:hAnsi="Garamond"/>
                <w:noProof/>
                <w:color w:val="000000"/>
                <w:sz w:val="22"/>
                <w:szCs w:val="22"/>
                <w:highlight w:val="lightGray"/>
                <w:lang w:val="en-US"/>
              </w:rPr>
            </w:pPr>
            <w:r w:rsidRPr="00B2242C">
              <w:rPr>
                <w:rFonts w:ascii="Garamond" w:hAnsi="Garamond"/>
                <w:sz w:val="22"/>
                <w:szCs w:val="22"/>
                <w:highlight w:val="green"/>
              </w:rPr>
              <w:t xml:space="preserve">Output </w:t>
            </w:r>
            <w:proofErr w:type="gramStart"/>
            <w:r w:rsidRPr="00B2242C">
              <w:rPr>
                <w:rFonts w:ascii="Garamond" w:hAnsi="Garamond"/>
                <w:sz w:val="22"/>
                <w:szCs w:val="22"/>
                <w:highlight w:val="green"/>
              </w:rPr>
              <w:t>5.1.4</w:t>
            </w:r>
            <w:r w:rsidRPr="00B2242C">
              <w:rPr>
                <w:rFonts w:ascii="Garamond" w:hAnsi="Garamond"/>
                <w:sz w:val="22"/>
                <w:szCs w:val="22"/>
                <w:highlight w:val="green"/>
                <w:u w:val="single"/>
              </w:rPr>
              <w:t xml:space="preserve"> </w:t>
            </w:r>
            <w:r w:rsidRPr="00B2242C">
              <w:rPr>
                <w:rFonts w:ascii="Garamond" w:hAnsi="Garamond"/>
                <w:sz w:val="22"/>
                <w:szCs w:val="22"/>
                <w:highlight w:val="green"/>
              </w:rPr>
              <w:t xml:space="preserve"> </w:t>
            </w:r>
            <w:proofErr w:type="spellStart"/>
            <w:r w:rsidRPr="00B2242C">
              <w:rPr>
                <w:rFonts w:ascii="Garamond" w:hAnsi="Garamond"/>
                <w:sz w:val="22"/>
                <w:szCs w:val="22"/>
                <w:highlight w:val="green"/>
              </w:rPr>
              <w:t>Awareness</w:t>
            </w:r>
            <w:proofErr w:type="spellEnd"/>
            <w:proofErr w:type="gramEnd"/>
            <w:r w:rsidRPr="00B2242C">
              <w:rPr>
                <w:rFonts w:ascii="Garamond" w:hAnsi="Garamond"/>
                <w:sz w:val="22"/>
                <w:szCs w:val="22"/>
                <w:highlight w:val="green"/>
              </w:rPr>
              <w:t xml:space="preserve"> and </w:t>
            </w:r>
            <w:proofErr w:type="spellStart"/>
            <w:r w:rsidRPr="00B2242C">
              <w:rPr>
                <w:rFonts w:ascii="Garamond" w:hAnsi="Garamond"/>
                <w:sz w:val="22"/>
                <w:szCs w:val="22"/>
                <w:highlight w:val="green"/>
              </w:rPr>
              <w:t>fundraising</w:t>
            </w:r>
            <w:proofErr w:type="spellEnd"/>
            <w:r w:rsidRPr="00B2242C">
              <w:rPr>
                <w:rFonts w:ascii="Garamond" w:hAnsi="Garamond"/>
                <w:sz w:val="22"/>
                <w:szCs w:val="22"/>
                <w:highlight w:val="green"/>
              </w:rPr>
              <w:t xml:space="preserve"> </w:t>
            </w:r>
            <w:proofErr w:type="spellStart"/>
            <w:r w:rsidRPr="00B2242C">
              <w:rPr>
                <w:rFonts w:ascii="Garamond" w:hAnsi="Garamond"/>
                <w:sz w:val="22"/>
                <w:szCs w:val="22"/>
                <w:highlight w:val="green"/>
              </w:rPr>
              <w:t>donor</w:t>
            </w:r>
            <w:proofErr w:type="spellEnd"/>
            <w:r w:rsidRPr="00B2242C">
              <w:rPr>
                <w:rFonts w:ascii="Garamond" w:hAnsi="Garamond"/>
                <w:sz w:val="22"/>
                <w:szCs w:val="22"/>
                <w:highlight w:val="green"/>
              </w:rPr>
              <w:t>/</w:t>
            </w:r>
            <w:proofErr w:type="spellStart"/>
            <w:r w:rsidRPr="00B2242C">
              <w:rPr>
                <w:rFonts w:ascii="Garamond" w:hAnsi="Garamond"/>
                <w:sz w:val="22"/>
                <w:szCs w:val="22"/>
                <w:highlight w:val="green"/>
              </w:rPr>
              <w:t>partner</w:t>
            </w:r>
            <w:proofErr w:type="spellEnd"/>
            <w:r w:rsidRPr="00B2242C">
              <w:rPr>
                <w:rFonts w:ascii="Garamond" w:hAnsi="Garamond"/>
                <w:sz w:val="22"/>
                <w:szCs w:val="22"/>
                <w:highlight w:val="green"/>
              </w:rPr>
              <w:t xml:space="preserve"> </w:t>
            </w:r>
            <w:proofErr w:type="spellStart"/>
            <w:r w:rsidRPr="00B2242C">
              <w:rPr>
                <w:rFonts w:ascii="Garamond" w:hAnsi="Garamond"/>
                <w:sz w:val="22"/>
                <w:szCs w:val="22"/>
                <w:highlight w:val="green"/>
              </w:rPr>
              <w:t>conference</w:t>
            </w:r>
            <w:proofErr w:type="spellEnd"/>
            <w:r w:rsidRPr="00B2242C">
              <w:rPr>
                <w:rFonts w:ascii="Garamond" w:hAnsi="Garamond"/>
                <w:sz w:val="22"/>
                <w:szCs w:val="22"/>
                <w:highlight w:val="green"/>
              </w:rPr>
              <w:t xml:space="preserve"> for </w:t>
            </w:r>
            <w:proofErr w:type="spellStart"/>
            <w:r w:rsidRPr="00B2242C">
              <w:rPr>
                <w:rFonts w:ascii="Garamond" w:hAnsi="Garamond"/>
                <w:sz w:val="22"/>
                <w:szCs w:val="22"/>
                <w:highlight w:val="green"/>
              </w:rPr>
              <w:t>SAPs</w:t>
            </w:r>
            <w:proofErr w:type="spellEnd"/>
            <w:r w:rsidRPr="00B2242C">
              <w:rPr>
                <w:rFonts w:ascii="Garamond" w:hAnsi="Garamond"/>
                <w:sz w:val="22"/>
                <w:szCs w:val="22"/>
                <w:highlight w:val="green"/>
              </w:rPr>
              <w:t xml:space="preserve"> </w:t>
            </w:r>
            <w:proofErr w:type="spellStart"/>
            <w:r w:rsidRPr="00B2242C">
              <w:rPr>
                <w:rFonts w:ascii="Garamond" w:hAnsi="Garamond"/>
                <w:sz w:val="22"/>
                <w:szCs w:val="22"/>
                <w:highlight w:val="green"/>
              </w:rPr>
              <w:t>implementation</w:t>
            </w:r>
            <w:proofErr w:type="spellEnd"/>
          </w:p>
        </w:tc>
        <w:tc>
          <w:tcPr>
            <w:tcW w:w="417" w:type="pct"/>
            <w:tcBorders>
              <w:bottom w:val="single" w:sz="4" w:space="0" w:color="auto"/>
            </w:tcBorders>
            <w:shd w:val="clear" w:color="auto" w:fill="FFFFFF"/>
          </w:tcPr>
          <w:p w14:paraId="23250456" w14:textId="77777777" w:rsidR="004C794B" w:rsidRPr="00B2242C" w:rsidRDefault="0093672A"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B_TF_05"/>
                  <w:enabled/>
                  <w:calcOnExit w:val="0"/>
                  <w:ddList>
                    <w:result w:val="1"/>
                    <w:listEntry w:val="(select)"/>
                    <w:listEntry w:val="GEFTF"/>
                    <w:listEntry w:val="LDCF"/>
                    <w:listEntry w:val="SCCF-A"/>
                    <w:listEntry w:val="SCCF-B"/>
                    <w:listEntry w:val="CBIT"/>
                  </w:ddList>
                </w:ffData>
              </w:fldChar>
            </w:r>
            <w:bookmarkStart w:id="37" w:name="B_TF_05"/>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bookmarkEnd w:id="37"/>
          </w:p>
        </w:tc>
        <w:tc>
          <w:tcPr>
            <w:tcW w:w="534" w:type="pct"/>
            <w:tcBorders>
              <w:bottom w:val="single" w:sz="4" w:space="0" w:color="auto"/>
            </w:tcBorders>
            <w:shd w:val="clear" w:color="auto" w:fill="FFFFFF"/>
          </w:tcPr>
          <w:p w14:paraId="5E241595" w14:textId="77777777" w:rsidR="004C794B" w:rsidRPr="00B2242C" w:rsidRDefault="00614E48" w:rsidP="000C70D5">
            <w:pPr>
              <w:spacing w:after="0" w:line="240" w:lineRule="auto"/>
              <w:jc w:val="right"/>
              <w:rPr>
                <w:rFonts w:ascii="Garamond" w:eastAsia="Times New Roman" w:hAnsi="Garamond"/>
                <w:noProof/>
                <w:color w:val="000000"/>
              </w:rPr>
            </w:pPr>
            <w:r w:rsidRPr="00B2242C">
              <w:rPr>
                <w:rFonts w:ascii="Garamond" w:eastAsia="Times New Roman" w:hAnsi="Garamond"/>
                <w:noProof/>
                <w:color w:val="000000"/>
                <w:highlight w:val="lightGray"/>
              </w:rPr>
              <w:t>192,667</w:t>
            </w:r>
          </w:p>
        </w:tc>
        <w:tc>
          <w:tcPr>
            <w:tcW w:w="550" w:type="pct"/>
            <w:tcBorders>
              <w:bottom w:val="single" w:sz="4" w:space="0" w:color="auto"/>
            </w:tcBorders>
            <w:shd w:val="clear" w:color="auto" w:fill="FFFFFF"/>
          </w:tcPr>
          <w:p w14:paraId="295CD3C4" w14:textId="77777777" w:rsidR="004C794B" w:rsidRPr="00B2242C" w:rsidRDefault="00614E48"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800,000</w:t>
            </w:r>
          </w:p>
        </w:tc>
      </w:tr>
      <w:tr w:rsidR="004C794B" w:rsidRPr="00B366F3" w14:paraId="3025369E" w14:textId="77777777" w:rsidTr="004C794B">
        <w:trPr>
          <w:jc w:val="center"/>
        </w:trPr>
        <w:tc>
          <w:tcPr>
            <w:tcW w:w="3499" w:type="pct"/>
            <w:gridSpan w:val="4"/>
            <w:tcBorders>
              <w:bottom w:val="single" w:sz="4" w:space="0" w:color="auto"/>
            </w:tcBorders>
            <w:shd w:val="clear" w:color="auto" w:fill="FFFFFF"/>
          </w:tcPr>
          <w:p w14:paraId="63F45747" w14:textId="77777777" w:rsidR="004C794B" w:rsidRPr="00B2242C" w:rsidRDefault="004C794B" w:rsidP="000C70D5">
            <w:pPr>
              <w:spacing w:after="0" w:line="240" w:lineRule="auto"/>
              <w:jc w:val="right"/>
              <w:rPr>
                <w:rFonts w:ascii="Garamond" w:eastAsia="Times New Roman" w:hAnsi="Garamond"/>
                <w:noProof/>
                <w:color w:val="000000"/>
              </w:rPr>
            </w:pPr>
            <w:r w:rsidRPr="00B2242C">
              <w:rPr>
                <w:rFonts w:ascii="Garamond" w:eastAsia="Times New Roman" w:hAnsi="Garamond"/>
                <w:noProof/>
                <w:color w:val="000000"/>
              </w:rPr>
              <w:t>Subtotal</w:t>
            </w:r>
          </w:p>
        </w:tc>
        <w:tc>
          <w:tcPr>
            <w:tcW w:w="417" w:type="pct"/>
            <w:tcBorders>
              <w:bottom w:val="single" w:sz="4" w:space="0" w:color="auto"/>
            </w:tcBorders>
            <w:shd w:val="clear" w:color="auto" w:fill="FFFFFF"/>
          </w:tcPr>
          <w:p w14:paraId="2FC52A51" w14:textId="77777777" w:rsidR="004C794B" w:rsidRPr="00B2242C" w:rsidRDefault="004C794B" w:rsidP="000C70D5">
            <w:pPr>
              <w:spacing w:after="0" w:line="240" w:lineRule="auto"/>
              <w:jc w:val="right"/>
              <w:rPr>
                <w:rFonts w:ascii="Garamond" w:eastAsia="Times New Roman" w:hAnsi="Garamond"/>
                <w:noProof/>
                <w:color w:val="000000"/>
              </w:rPr>
            </w:pPr>
          </w:p>
        </w:tc>
        <w:tc>
          <w:tcPr>
            <w:tcW w:w="534" w:type="pct"/>
            <w:tcBorders>
              <w:bottom w:val="single" w:sz="4" w:space="0" w:color="auto"/>
            </w:tcBorders>
            <w:shd w:val="clear" w:color="auto" w:fill="FFFFFF"/>
          </w:tcPr>
          <w:p w14:paraId="39F53201" w14:textId="77777777" w:rsidR="004C794B" w:rsidRPr="00B2242C" w:rsidRDefault="00614E48" w:rsidP="000C70D5">
            <w:pPr>
              <w:spacing w:after="0" w:line="240" w:lineRule="auto"/>
              <w:jc w:val="right"/>
              <w:rPr>
                <w:rFonts w:ascii="Garamond" w:eastAsia="Times New Roman" w:hAnsi="Garamond"/>
                <w:noProof/>
                <w:color w:val="000000"/>
              </w:rPr>
            </w:pPr>
            <w:r w:rsidRPr="00B2242C">
              <w:rPr>
                <w:rFonts w:ascii="Garamond" w:eastAsia="Times New Roman" w:hAnsi="Garamond"/>
                <w:noProof/>
                <w:color w:val="000000"/>
              </w:rPr>
              <w:t>2,601,000</w:t>
            </w:r>
          </w:p>
        </w:tc>
        <w:tc>
          <w:tcPr>
            <w:tcW w:w="550" w:type="pct"/>
            <w:tcBorders>
              <w:bottom w:val="single" w:sz="4" w:space="0" w:color="auto"/>
            </w:tcBorders>
            <w:shd w:val="clear" w:color="auto" w:fill="FFFFFF"/>
          </w:tcPr>
          <w:p w14:paraId="0E8C1C45" w14:textId="77777777" w:rsidR="004C794B" w:rsidRPr="00B2242C" w:rsidRDefault="00614E48" w:rsidP="000C70D5">
            <w:pPr>
              <w:spacing w:after="0" w:line="240" w:lineRule="auto"/>
              <w:jc w:val="right"/>
              <w:rPr>
                <w:rFonts w:ascii="Garamond" w:eastAsia="Times New Roman" w:hAnsi="Garamond"/>
                <w:noProof/>
                <w:color w:val="000000"/>
              </w:rPr>
            </w:pPr>
            <w:r w:rsidRPr="00B2242C">
              <w:rPr>
                <w:rFonts w:ascii="Garamond" w:eastAsia="Times New Roman" w:hAnsi="Garamond"/>
                <w:noProof/>
                <w:color w:val="000000"/>
              </w:rPr>
              <w:t>9,000,000</w:t>
            </w:r>
          </w:p>
        </w:tc>
      </w:tr>
      <w:tr w:rsidR="004C794B" w:rsidRPr="00B366F3" w14:paraId="69C0AA77" w14:textId="77777777" w:rsidTr="004C794B">
        <w:trPr>
          <w:jc w:val="center"/>
        </w:trPr>
        <w:tc>
          <w:tcPr>
            <w:tcW w:w="3499" w:type="pct"/>
            <w:gridSpan w:val="4"/>
            <w:tcBorders>
              <w:top w:val="double" w:sz="4" w:space="0" w:color="auto"/>
              <w:left w:val="single" w:sz="4" w:space="0" w:color="auto"/>
              <w:bottom w:val="double" w:sz="4" w:space="0" w:color="auto"/>
              <w:right w:val="single" w:sz="4" w:space="0" w:color="auto"/>
            </w:tcBorders>
            <w:shd w:val="clear" w:color="auto" w:fill="FFFFFF"/>
          </w:tcPr>
          <w:p w14:paraId="1EAD240A" w14:textId="77777777" w:rsidR="004C794B" w:rsidRPr="00B2242C" w:rsidRDefault="004C794B" w:rsidP="000C70D5">
            <w:pPr>
              <w:spacing w:after="0" w:line="240" w:lineRule="auto"/>
              <w:jc w:val="right"/>
              <w:rPr>
                <w:rFonts w:ascii="Garamond" w:eastAsia="Times New Roman" w:hAnsi="Garamond"/>
                <w:noProof/>
                <w:color w:val="000000"/>
              </w:rPr>
            </w:pPr>
            <w:r w:rsidRPr="00B2242C">
              <w:rPr>
                <w:rFonts w:ascii="Garamond" w:eastAsia="Times New Roman" w:hAnsi="Garamond"/>
                <w:noProof/>
                <w:color w:val="000000"/>
              </w:rPr>
              <w:t>Project Management Cost (PMC)</w:t>
            </w:r>
            <w:r w:rsidRPr="00B2242C">
              <w:rPr>
                <w:rFonts w:ascii="Garamond" w:eastAsia="Times New Roman" w:hAnsi="Garamond"/>
                <w:noProof/>
                <w:color w:val="000000"/>
                <w:vertAlign w:val="superscript"/>
              </w:rPr>
              <w:footnoteReference w:id="5"/>
            </w:r>
          </w:p>
        </w:tc>
        <w:tc>
          <w:tcPr>
            <w:tcW w:w="417" w:type="pct"/>
            <w:tcBorders>
              <w:top w:val="double" w:sz="4" w:space="0" w:color="auto"/>
              <w:left w:val="single" w:sz="4" w:space="0" w:color="auto"/>
              <w:bottom w:val="double" w:sz="4" w:space="0" w:color="auto"/>
              <w:right w:val="single" w:sz="4" w:space="0" w:color="auto"/>
            </w:tcBorders>
            <w:shd w:val="clear" w:color="auto" w:fill="FFFFFF"/>
          </w:tcPr>
          <w:p w14:paraId="734C68E6" w14:textId="77777777" w:rsidR="004C794B" w:rsidRPr="00B2242C" w:rsidRDefault="0093672A"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
                  <w:enabled/>
                  <w:calcOnExit w:val="0"/>
                  <w:ddList>
                    <w:result w:val="1"/>
                    <w:listEntry w:val="(select)"/>
                    <w:listEntry w:val="GEFTF"/>
                    <w:listEntry w:val="LDCF"/>
                    <w:listEntry w:val="SCCF-A"/>
                    <w:listEntry w:val="SCCF-B"/>
                    <w:listEntry w:val="CBIT"/>
                  </w:ddList>
                </w:ffData>
              </w:fldChar>
            </w:r>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p>
        </w:tc>
        <w:tc>
          <w:tcPr>
            <w:tcW w:w="534" w:type="pct"/>
            <w:tcBorders>
              <w:top w:val="single" w:sz="4" w:space="0" w:color="auto"/>
              <w:bottom w:val="double" w:sz="4" w:space="0" w:color="auto"/>
              <w:right w:val="single" w:sz="4" w:space="0" w:color="auto"/>
            </w:tcBorders>
            <w:shd w:val="clear" w:color="auto" w:fill="FFFFFF"/>
          </w:tcPr>
          <w:p w14:paraId="55613484" w14:textId="77777777" w:rsidR="004C794B" w:rsidRPr="00B2242C" w:rsidRDefault="00614E48" w:rsidP="000C70D5">
            <w:pPr>
              <w:spacing w:after="0" w:line="240" w:lineRule="auto"/>
              <w:jc w:val="right"/>
              <w:rPr>
                <w:rFonts w:ascii="Garamond" w:eastAsia="Times New Roman" w:hAnsi="Garamond"/>
                <w:noProof/>
                <w:color w:val="000000"/>
              </w:rPr>
            </w:pPr>
            <w:r w:rsidRPr="00B2242C">
              <w:rPr>
                <w:rFonts w:ascii="Garamond" w:eastAsia="Times New Roman" w:hAnsi="Garamond"/>
                <w:noProof/>
                <w:color w:val="000000"/>
              </w:rPr>
              <w:t>130,050</w:t>
            </w:r>
          </w:p>
        </w:tc>
        <w:tc>
          <w:tcPr>
            <w:tcW w:w="550" w:type="pct"/>
            <w:tcBorders>
              <w:top w:val="single" w:sz="4" w:space="0" w:color="auto"/>
              <w:left w:val="single" w:sz="4" w:space="0" w:color="auto"/>
              <w:bottom w:val="double" w:sz="4" w:space="0" w:color="auto"/>
              <w:right w:val="single" w:sz="4" w:space="0" w:color="auto"/>
            </w:tcBorders>
            <w:shd w:val="clear" w:color="auto" w:fill="FFFFFF"/>
          </w:tcPr>
          <w:p w14:paraId="0D289AA0" w14:textId="77777777" w:rsidR="004C794B" w:rsidRPr="00B2242C" w:rsidRDefault="00614E48" w:rsidP="000C70D5">
            <w:pPr>
              <w:spacing w:after="0" w:line="240" w:lineRule="auto"/>
              <w:jc w:val="right"/>
              <w:rPr>
                <w:rFonts w:ascii="Garamond" w:eastAsia="Times New Roman" w:hAnsi="Garamond"/>
                <w:noProof/>
                <w:color w:val="000000"/>
              </w:rPr>
            </w:pPr>
            <w:r w:rsidRPr="00B2242C">
              <w:rPr>
                <w:rFonts w:ascii="Garamond" w:eastAsia="Times New Roman" w:hAnsi="Garamond"/>
                <w:noProof/>
                <w:color w:val="000000"/>
              </w:rPr>
              <w:t>450,000</w:t>
            </w:r>
          </w:p>
        </w:tc>
      </w:tr>
      <w:tr w:rsidR="004C794B" w:rsidRPr="00B366F3" w14:paraId="507CB402" w14:textId="77777777" w:rsidTr="004C794B">
        <w:trPr>
          <w:jc w:val="center"/>
        </w:trPr>
        <w:tc>
          <w:tcPr>
            <w:tcW w:w="3499" w:type="pct"/>
            <w:gridSpan w:val="4"/>
            <w:tcBorders>
              <w:top w:val="double" w:sz="4" w:space="0" w:color="auto"/>
              <w:bottom w:val="double" w:sz="4" w:space="0" w:color="auto"/>
            </w:tcBorders>
            <w:shd w:val="clear" w:color="auto" w:fill="FFFFFF"/>
          </w:tcPr>
          <w:p w14:paraId="1F5875DE" w14:textId="77777777" w:rsidR="004C794B" w:rsidRPr="00B2242C" w:rsidRDefault="004C794B" w:rsidP="000C70D5">
            <w:pPr>
              <w:spacing w:after="0" w:line="240" w:lineRule="auto"/>
              <w:jc w:val="right"/>
              <w:rPr>
                <w:rFonts w:ascii="Garamond" w:eastAsia="Times New Roman" w:hAnsi="Garamond"/>
                <w:noProof/>
                <w:color w:val="000000"/>
              </w:rPr>
            </w:pPr>
            <w:r w:rsidRPr="00B2242C">
              <w:rPr>
                <w:rFonts w:ascii="Garamond" w:eastAsia="Times New Roman" w:hAnsi="Garamond"/>
                <w:b/>
                <w:noProof/>
                <w:color w:val="000000"/>
              </w:rPr>
              <w:t>Total project costs</w:t>
            </w:r>
          </w:p>
        </w:tc>
        <w:tc>
          <w:tcPr>
            <w:tcW w:w="417" w:type="pct"/>
            <w:tcBorders>
              <w:top w:val="double" w:sz="4" w:space="0" w:color="auto"/>
              <w:bottom w:val="double" w:sz="4" w:space="0" w:color="auto"/>
            </w:tcBorders>
            <w:shd w:val="clear" w:color="auto" w:fill="FFFFFF"/>
          </w:tcPr>
          <w:p w14:paraId="1FAE88F0" w14:textId="77777777" w:rsidR="004C794B" w:rsidRPr="00B2242C" w:rsidRDefault="004C794B" w:rsidP="000C70D5">
            <w:pPr>
              <w:spacing w:after="0" w:line="240" w:lineRule="auto"/>
              <w:jc w:val="right"/>
              <w:rPr>
                <w:rFonts w:ascii="Garamond" w:eastAsia="Times New Roman" w:hAnsi="Garamond"/>
                <w:noProof/>
                <w:color w:val="000000"/>
              </w:rPr>
            </w:pPr>
          </w:p>
        </w:tc>
        <w:tc>
          <w:tcPr>
            <w:tcW w:w="534" w:type="pct"/>
            <w:tcBorders>
              <w:top w:val="double" w:sz="4" w:space="0" w:color="auto"/>
              <w:bottom w:val="double" w:sz="4" w:space="0" w:color="auto"/>
            </w:tcBorders>
            <w:shd w:val="clear" w:color="auto" w:fill="FFFFFF"/>
          </w:tcPr>
          <w:p w14:paraId="05C81703" w14:textId="77777777" w:rsidR="004C794B" w:rsidRPr="00B2242C" w:rsidRDefault="00614E48" w:rsidP="000C70D5">
            <w:pPr>
              <w:spacing w:after="0" w:line="240" w:lineRule="auto"/>
              <w:jc w:val="right"/>
              <w:rPr>
                <w:rFonts w:ascii="Garamond" w:eastAsia="Times New Roman" w:hAnsi="Garamond"/>
                <w:noProof/>
                <w:color w:val="000000"/>
              </w:rPr>
            </w:pPr>
            <w:r w:rsidRPr="00B2242C">
              <w:rPr>
                <w:rFonts w:ascii="Garamond" w:eastAsia="Times New Roman" w:hAnsi="Garamond"/>
                <w:noProof/>
                <w:color w:val="000000"/>
              </w:rPr>
              <w:t>2,731,050</w:t>
            </w:r>
          </w:p>
        </w:tc>
        <w:tc>
          <w:tcPr>
            <w:tcW w:w="550" w:type="pct"/>
            <w:tcBorders>
              <w:top w:val="double" w:sz="4" w:space="0" w:color="auto"/>
              <w:bottom w:val="double" w:sz="4" w:space="0" w:color="auto"/>
            </w:tcBorders>
            <w:shd w:val="clear" w:color="auto" w:fill="FFFFFF"/>
          </w:tcPr>
          <w:p w14:paraId="68278DED" w14:textId="77777777" w:rsidR="004C794B" w:rsidRPr="00B2242C" w:rsidRDefault="00614E48" w:rsidP="000C70D5">
            <w:pPr>
              <w:spacing w:after="0" w:line="240" w:lineRule="auto"/>
              <w:jc w:val="right"/>
              <w:rPr>
                <w:rFonts w:ascii="Garamond" w:eastAsia="Times New Roman" w:hAnsi="Garamond"/>
                <w:noProof/>
                <w:color w:val="000000"/>
              </w:rPr>
            </w:pPr>
            <w:r w:rsidRPr="00B2242C">
              <w:rPr>
                <w:rFonts w:ascii="Garamond" w:eastAsia="Times New Roman" w:hAnsi="Garamond"/>
                <w:noProof/>
                <w:color w:val="000000"/>
              </w:rPr>
              <w:t>9,450,000</w:t>
            </w:r>
          </w:p>
        </w:tc>
      </w:tr>
    </w:tbl>
    <w:p w14:paraId="5B1294AE" w14:textId="77777777" w:rsidR="00591870" w:rsidRPr="00B366F3" w:rsidRDefault="00E42310" w:rsidP="000C70D5">
      <w:pPr>
        <w:numPr>
          <w:ilvl w:val="0"/>
          <w:numId w:val="1"/>
        </w:numPr>
        <w:tabs>
          <w:tab w:val="num" w:pos="270"/>
        </w:tabs>
        <w:spacing w:before="240" w:after="80" w:line="240" w:lineRule="auto"/>
        <w:ind w:left="270"/>
        <w:rPr>
          <w:rFonts w:ascii="Garamond" w:eastAsia="Times New Roman" w:hAnsi="Garamond"/>
          <w:b/>
          <w:smallCaps/>
          <w:noProof/>
          <w:color w:val="000000"/>
          <w:sz w:val="24"/>
          <w:szCs w:val="24"/>
          <w:lang w:eastAsia="x-none"/>
        </w:rPr>
      </w:pPr>
      <w:r w:rsidRPr="00B366F3">
        <w:rPr>
          <w:rFonts w:ascii="Garamond" w:eastAsia="Times New Roman" w:hAnsi="Garamond"/>
          <w:b/>
          <w:smallCaps/>
          <w:noProof/>
          <w:color w:val="000000"/>
          <w:sz w:val="24"/>
          <w:szCs w:val="24"/>
          <w:lang w:eastAsia="x-none"/>
        </w:rPr>
        <w:t xml:space="preserve">confirmed </w:t>
      </w:r>
      <w:r w:rsidR="00CD7D5A" w:rsidRPr="00B366F3">
        <w:rPr>
          <w:rFonts w:ascii="Garamond" w:eastAsia="Times New Roman" w:hAnsi="Garamond"/>
          <w:b/>
          <w:smallCaps/>
          <w:noProof/>
          <w:color w:val="000000"/>
          <w:sz w:val="24"/>
          <w:szCs w:val="24"/>
          <w:lang w:eastAsia="x-none"/>
        </w:rPr>
        <w:t xml:space="preserve">sources of </w:t>
      </w:r>
      <w:hyperlink r:id="rId11" w:history="1">
        <w:r w:rsidR="00CD7D5A" w:rsidRPr="00B366F3">
          <w:rPr>
            <w:rStyle w:val="Hyperlink"/>
            <w:rFonts w:ascii="Garamond" w:eastAsia="Times New Roman" w:hAnsi="Garamond"/>
            <w:b/>
            <w:smallCaps/>
            <w:noProof/>
            <w:sz w:val="24"/>
            <w:szCs w:val="24"/>
            <w:lang w:eastAsia="x-none"/>
          </w:rPr>
          <w:t>Co-financing</w:t>
        </w:r>
      </w:hyperlink>
      <w:r w:rsidR="00CD7D5A" w:rsidRPr="00B366F3">
        <w:rPr>
          <w:rFonts w:ascii="Garamond" w:eastAsia="Times New Roman" w:hAnsi="Garamond"/>
          <w:b/>
          <w:smallCaps/>
          <w:noProof/>
          <w:color w:val="000000"/>
          <w:sz w:val="24"/>
          <w:szCs w:val="24"/>
          <w:lang w:eastAsia="x-none"/>
        </w:rPr>
        <w:t xml:space="preserve"> for the project b</w:t>
      </w:r>
      <w:r w:rsidRPr="00B366F3">
        <w:rPr>
          <w:rFonts w:ascii="Garamond" w:eastAsia="Times New Roman" w:hAnsi="Garamond"/>
          <w:b/>
          <w:smallCaps/>
          <w:noProof/>
          <w:color w:val="000000"/>
          <w:sz w:val="24"/>
          <w:szCs w:val="24"/>
          <w:lang w:eastAsia="x-none"/>
        </w:rPr>
        <w:t>y name and by type</w:t>
      </w:r>
    </w:p>
    <w:p w14:paraId="72DEBCE3" w14:textId="77777777" w:rsidR="00591870" w:rsidRPr="00B366F3" w:rsidRDefault="00591870" w:rsidP="000C70D5">
      <w:pPr>
        <w:spacing w:before="240" w:after="80" w:line="240" w:lineRule="auto"/>
        <w:ind w:left="-90"/>
        <w:rPr>
          <w:rFonts w:ascii="Garamond" w:eastAsia="Times New Roman" w:hAnsi="Garamond"/>
          <w:smallCaps/>
          <w:noProof/>
          <w:color w:val="000000"/>
          <w:sz w:val="24"/>
          <w:szCs w:val="24"/>
          <w:lang w:eastAsia="x-none"/>
        </w:rPr>
      </w:pPr>
      <w:r w:rsidRPr="00B366F3">
        <w:rPr>
          <w:rFonts w:ascii="Garamond" w:eastAsia="Times New Roman" w:hAnsi="Garamond"/>
          <w:noProof/>
          <w:color w:val="000000"/>
          <w:sz w:val="24"/>
          <w:szCs w:val="24"/>
          <w:lang w:eastAsia="x-none"/>
        </w:rPr>
        <w:t>Please include</w:t>
      </w:r>
      <w:r w:rsidR="006E089C" w:rsidRPr="00B366F3">
        <w:rPr>
          <w:rFonts w:ascii="Garamond" w:eastAsia="Times New Roman" w:hAnsi="Garamond"/>
          <w:noProof/>
          <w:color w:val="000000"/>
          <w:sz w:val="24"/>
          <w:szCs w:val="24"/>
          <w:lang w:eastAsia="x-none"/>
        </w:rPr>
        <w:t xml:space="preserve"> </w:t>
      </w:r>
      <w:r w:rsidR="0052782E" w:rsidRPr="00B366F3">
        <w:rPr>
          <w:rFonts w:ascii="Garamond" w:eastAsia="Times New Roman" w:hAnsi="Garamond"/>
          <w:noProof/>
          <w:color w:val="000000"/>
          <w:sz w:val="24"/>
          <w:szCs w:val="24"/>
          <w:lang w:eastAsia="x-none"/>
        </w:rPr>
        <w:t>evidence for</w:t>
      </w:r>
      <w:r w:rsidRPr="00B366F3">
        <w:rPr>
          <w:rFonts w:ascii="Garamond" w:eastAsia="Times New Roman" w:hAnsi="Garamond"/>
          <w:noProof/>
          <w:color w:val="000000"/>
          <w:sz w:val="24"/>
          <w:szCs w:val="24"/>
          <w:lang w:eastAsia="x-none"/>
        </w:rPr>
        <w:t xml:space="preserve"> </w:t>
      </w:r>
      <w:hyperlink r:id="rId12" w:history="1">
        <w:r w:rsidRPr="00B366F3">
          <w:rPr>
            <w:rStyle w:val="Hyperlink"/>
            <w:rFonts w:ascii="Garamond" w:eastAsia="Times New Roman" w:hAnsi="Garamond"/>
            <w:noProof/>
            <w:sz w:val="24"/>
            <w:szCs w:val="24"/>
            <w:lang w:eastAsia="x-none"/>
          </w:rPr>
          <w:t>co</w:t>
        </w:r>
        <w:r w:rsidR="00F1015F" w:rsidRPr="00B366F3">
          <w:rPr>
            <w:rStyle w:val="Hyperlink"/>
            <w:rFonts w:ascii="Garamond" w:eastAsia="Times New Roman" w:hAnsi="Garamond"/>
            <w:noProof/>
            <w:sz w:val="24"/>
            <w:szCs w:val="24"/>
            <w:lang w:eastAsia="x-none"/>
          </w:rPr>
          <w:t>-</w:t>
        </w:r>
        <w:r w:rsidRPr="00B366F3">
          <w:rPr>
            <w:rStyle w:val="Hyperlink"/>
            <w:rFonts w:ascii="Garamond" w:eastAsia="Times New Roman" w:hAnsi="Garamond"/>
            <w:noProof/>
            <w:sz w:val="24"/>
            <w:szCs w:val="24"/>
            <w:lang w:eastAsia="x-none"/>
          </w:rPr>
          <w:t>financing</w:t>
        </w:r>
      </w:hyperlink>
      <w:r w:rsidRPr="00B366F3">
        <w:rPr>
          <w:rFonts w:ascii="Garamond" w:eastAsia="Times New Roman" w:hAnsi="Garamond"/>
          <w:noProof/>
          <w:color w:val="000000"/>
          <w:sz w:val="24"/>
          <w:szCs w:val="24"/>
          <w:lang w:eastAsia="x-none"/>
        </w:rPr>
        <w:t xml:space="preserve"> for the project with this form</w:t>
      </w:r>
      <w:r w:rsidR="00F1015F" w:rsidRPr="00B366F3">
        <w:rPr>
          <w:rFonts w:ascii="Garamond" w:eastAsia="Times New Roman" w:hAnsi="Garamond"/>
          <w:noProof/>
          <w:color w:val="000000"/>
          <w:sz w:val="24"/>
          <w:szCs w:val="24"/>
          <w:lang w:eastAsia="x-none"/>
        </w:rPr>
        <w:t>.</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gridCol w:w="3430"/>
        <w:gridCol w:w="1869"/>
        <w:gridCol w:w="1909"/>
      </w:tblGrid>
      <w:tr w:rsidR="00BA71FF" w:rsidRPr="00B366F3" w14:paraId="127EB543" w14:textId="77777777" w:rsidTr="00831F92">
        <w:trPr>
          <w:cantSplit/>
          <w:trHeight w:val="359"/>
        </w:trPr>
        <w:tc>
          <w:tcPr>
            <w:tcW w:w="1134" w:type="pct"/>
            <w:vAlign w:val="center"/>
          </w:tcPr>
          <w:p w14:paraId="66013CF6" w14:textId="77777777" w:rsidR="00591870" w:rsidRPr="00B366F3" w:rsidRDefault="00591870" w:rsidP="000C70D5">
            <w:pPr>
              <w:spacing w:after="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 xml:space="preserve">Sources of Co-financing </w:t>
            </w:r>
          </w:p>
        </w:tc>
        <w:tc>
          <w:tcPr>
            <w:tcW w:w="1826" w:type="pct"/>
            <w:vAlign w:val="center"/>
          </w:tcPr>
          <w:p w14:paraId="588C83CE" w14:textId="77777777" w:rsidR="00591870" w:rsidRPr="00B366F3" w:rsidRDefault="00591870" w:rsidP="000C70D5">
            <w:pPr>
              <w:spacing w:after="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 xml:space="preserve">Name of Co-financier </w:t>
            </w:r>
          </w:p>
        </w:tc>
        <w:tc>
          <w:tcPr>
            <w:tcW w:w="1009" w:type="pct"/>
            <w:vAlign w:val="center"/>
          </w:tcPr>
          <w:p w14:paraId="21A958E5" w14:textId="77777777" w:rsidR="00591870" w:rsidRPr="00B366F3" w:rsidRDefault="00591870" w:rsidP="000C70D5">
            <w:pPr>
              <w:spacing w:after="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Type of Cofinancing</w:t>
            </w:r>
          </w:p>
        </w:tc>
        <w:tc>
          <w:tcPr>
            <w:tcW w:w="1030" w:type="pct"/>
            <w:shd w:val="clear" w:color="auto" w:fill="auto"/>
            <w:vAlign w:val="center"/>
          </w:tcPr>
          <w:p w14:paraId="78C4019C" w14:textId="77777777" w:rsidR="00591870" w:rsidRPr="00B366F3" w:rsidRDefault="00591870" w:rsidP="000C70D5">
            <w:pPr>
              <w:spacing w:after="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Amount ($)</w:t>
            </w:r>
            <w:r w:rsidRPr="00B366F3">
              <w:rPr>
                <w:rFonts w:ascii="Garamond" w:eastAsia="Times New Roman" w:hAnsi="Garamond"/>
                <w:noProof/>
                <w:color w:val="000000"/>
                <w:sz w:val="24"/>
                <w:szCs w:val="24"/>
              </w:rPr>
              <w:t xml:space="preserve"> </w:t>
            </w:r>
          </w:p>
        </w:tc>
      </w:tr>
      <w:tr w:rsidR="00BA71FF" w:rsidRPr="00B366F3" w14:paraId="78750F02" w14:textId="77777777" w:rsidTr="00831F92">
        <w:trPr>
          <w:cantSplit/>
        </w:trPr>
        <w:tc>
          <w:tcPr>
            <w:tcW w:w="1134" w:type="pct"/>
          </w:tcPr>
          <w:p w14:paraId="21FC7AEC" w14:textId="77777777" w:rsidR="00082BB7" w:rsidRPr="00B366F3" w:rsidRDefault="00F21EFF" w:rsidP="000C70D5">
            <w:pPr>
              <w:spacing w:after="0" w:line="240" w:lineRule="auto"/>
              <w:rPr>
                <w:rFonts w:ascii="Garamond" w:eastAsia="Times New Roman" w:hAnsi="Garamond"/>
                <w:noProof/>
                <w:color w:val="000000"/>
                <w:sz w:val="24"/>
                <w:szCs w:val="24"/>
              </w:rPr>
            </w:pPr>
            <w:r w:rsidRPr="00B366F3">
              <w:rPr>
                <w:rFonts w:ascii="Garamond" w:hAnsi="Garamond"/>
                <w:noProof/>
                <w:color w:val="000000"/>
                <w:sz w:val="24"/>
                <w:szCs w:val="24"/>
              </w:rPr>
              <w:fldChar w:fldCharType="begin">
                <w:ffData>
                  <w:name w:val="TblC_SrcCo_01"/>
                  <w:enabled/>
                  <w:calcOnExit w:val="0"/>
                  <w:ddList>
                    <w:result w:val="1"/>
                    <w:listEntry w:val="(select)"/>
                    <w:listEntry w:val="GEF Agency"/>
                    <w:listEntry w:val="Recipient Government"/>
                    <w:listEntry w:val="Donor Agency"/>
                    <w:listEntry w:val="CSO"/>
                    <w:listEntry w:val="Private Sector"/>
                    <w:listEntry w:val="Beneficiaries"/>
                    <w:listEntry w:val="Others"/>
                  </w:ddList>
                </w:ffData>
              </w:fldChar>
            </w:r>
            <w:bookmarkStart w:id="38" w:name="TblC_SrcCo_01"/>
            <w:r w:rsidRPr="00B366F3">
              <w:rPr>
                <w:rFonts w:ascii="Garamond" w:hAnsi="Garamond"/>
                <w:noProof/>
                <w:color w:val="000000"/>
                <w:sz w:val="24"/>
                <w:szCs w:val="24"/>
              </w:rPr>
              <w:instrText xml:space="preserve"> FORMDROPDOWN </w:instrText>
            </w:r>
            <w:r w:rsidR="00755A0E">
              <w:rPr>
                <w:rFonts w:ascii="Garamond" w:hAnsi="Garamond"/>
                <w:noProof/>
                <w:color w:val="000000"/>
                <w:sz w:val="24"/>
                <w:szCs w:val="24"/>
              </w:rPr>
            </w:r>
            <w:r w:rsidR="00755A0E">
              <w:rPr>
                <w:rFonts w:ascii="Garamond" w:hAnsi="Garamond"/>
                <w:noProof/>
                <w:color w:val="000000"/>
                <w:sz w:val="24"/>
                <w:szCs w:val="24"/>
              </w:rPr>
              <w:fldChar w:fldCharType="separate"/>
            </w:r>
            <w:r w:rsidRPr="00B366F3">
              <w:rPr>
                <w:rFonts w:ascii="Garamond" w:hAnsi="Garamond"/>
                <w:noProof/>
                <w:color w:val="000000"/>
                <w:sz w:val="24"/>
                <w:szCs w:val="24"/>
              </w:rPr>
              <w:fldChar w:fldCharType="end"/>
            </w:r>
            <w:bookmarkEnd w:id="38"/>
          </w:p>
        </w:tc>
        <w:tc>
          <w:tcPr>
            <w:tcW w:w="1826" w:type="pct"/>
          </w:tcPr>
          <w:p w14:paraId="6E047052" w14:textId="77777777" w:rsidR="00082BB7" w:rsidRPr="00B366F3" w:rsidRDefault="003F1650" w:rsidP="000C70D5">
            <w:pPr>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fldChar w:fldCharType="begin">
                <w:ffData>
                  <w:name w:val="TblC_Cofinanciar_01"/>
                  <w:enabled/>
                  <w:calcOnExit w:val="0"/>
                  <w:textInput/>
                </w:ffData>
              </w:fldChar>
            </w:r>
            <w:bookmarkStart w:id="39" w:name="TblC_Cofinanciar_01"/>
            <w:r w:rsidRPr="00B366F3">
              <w:rPr>
                <w:rFonts w:ascii="Garamond" w:eastAsia="Times New Roman" w:hAnsi="Garamond"/>
                <w:noProof/>
                <w:color w:val="000000"/>
                <w:sz w:val="24"/>
                <w:szCs w:val="24"/>
              </w:rPr>
              <w:instrText xml:space="preserve"> FORMTEXT </w:instrText>
            </w:r>
            <w:r w:rsidRPr="00B366F3">
              <w:rPr>
                <w:rFonts w:ascii="Garamond" w:eastAsia="Times New Roman" w:hAnsi="Garamond"/>
                <w:noProof/>
                <w:color w:val="000000"/>
                <w:sz w:val="24"/>
                <w:szCs w:val="24"/>
              </w:rPr>
            </w:r>
            <w:r w:rsidRPr="00B366F3">
              <w:rPr>
                <w:rFonts w:ascii="Garamond" w:eastAsia="Times New Roman" w:hAnsi="Garamond"/>
                <w:noProof/>
                <w:color w:val="000000"/>
                <w:sz w:val="24"/>
                <w:szCs w:val="24"/>
              </w:rPr>
              <w:fldChar w:fldCharType="separate"/>
            </w:r>
            <w:r w:rsidR="00443FF1" w:rsidRPr="00B366F3">
              <w:rPr>
                <w:rFonts w:ascii="Garamond" w:eastAsia="Times New Roman" w:hAnsi="Garamond"/>
                <w:noProof/>
                <w:color w:val="000000"/>
                <w:sz w:val="24"/>
                <w:szCs w:val="24"/>
              </w:rPr>
              <w:t>UNDP</w:t>
            </w:r>
            <w:r w:rsidRPr="00B366F3">
              <w:rPr>
                <w:rFonts w:ascii="Garamond" w:eastAsia="Times New Roman" w:hAnsi="Garamond"/>
                <w:noProof/>
                <w:color w:val="000000"/>
                <w:sz w:val="24"/>
                <w:szCs w:val="24"/>
              </w:rPr>
              <w:fldChar w:fldCharType="end"/>
            </w:r>
            <w:bookmarkEnd w:id="39"/>
          </w:p>
        </w:tc>
        <w:tc>
          <w:tcPr>
            <w:tcW w:w="1009" w:type="pct"/>
          </w:tcPr>
          <w:p w14:paraId="3B55E9A8" w14:textId="77777777" w:rsidR="00082BB7" w:rsidRPr="00B366F3" w:rsidRDefault="00385F75" w:rsidP="000C70D5">
            <w:pPr>
              <w:spacing w:after="0" w:line="240" w:lineRule="auto"/>
              <w:rPr>
                <w:rFonts w:ascii="Garamond" w:hAnsi="Garamond"/>
                <w:noProof/>
                <w:color w:val="000000"/>
                <w:sz w:val="24"/>
                <w:szCs w:val="24"/>
              </w:rPr>
            </w:pPr>
            <w:r w:rsidRPr="00B366F3">
              <w:rPr>
                <w:rFonts w:ascii="Garamond" w:hAnsi="Garamond"/>
                <w:noProof/>
                <w:color w:val="000000"/>
                <w:sz w:val="24"/>
                <w:szCs w:val="24"/>
              </w:rPr>
              <w:fldChar w:fldCharType="begin">
                <w:ffData>
                  <w:name w:val="TblC_CofinType_01"/>
                  <w:enabled/>
                  <w:calcOnExit w:val="0"/>
                  <w:ddList>
                    <w:result w:val="5"/>
                    <w:listEntry w:val="(select)"/>
                    <w:listEntry w:val="Grants"/>
                    <w:listEntry w:val="Loans"/>
                    <w:listEntry w:val="Equity"/>
                    <w:listEntry w:val="Guarantees"/>
                    <w:listEntry w:val="In-kind"/>
                  </w:ddList>
                </w:ffData>
              </w:fldChar>
            </w:r>
            <w:bookmarkStart w:id="40" w:name="TblC_CofinType_01"/>
            <w:r w:rsidRPr="00B366F3">
              <w:rPr>
                <w:rFonts w:ascii="Garamond" w:hAnsi="Garamond"/>
                <w:noProof/>
                <w:color w:val="000000"/>
                <w:sz w:val="24"/>
                <w:szCs w:val="24"/>
              </w:rPr>
              <w:instrText xml:space="preserve"> FORMDROPDOWN </w:instrText>
            </w:r>
            <w:r w:rsidR="00755A0E">
              <w:rPr>
                <w:rFonts w:ascii="Garamond" w:hAnsi="Garamond"/>
                <w:noProof/>
                <w:color w:val="000000"/>
                <w:sz w:val="24"/>
                <w:szCs w:val="24"/>
              </w:rPr>
            </w:r>
            <w:r w:rsidR="00755A0E">
              <w:rPr>
                <w:rFonts w:ascii="Garamond" w:hAnsi="Garamond"/>
                <w:noProof/>
                <w:color w:val="000000"/>
                <w:sz w:val="24"/>
                <w:szCs w:val="24"/>
              </w:rPr>
              <w:fldChar w:fldCharType="separate"/>
            </w:r>
            <w:r w:rsidRPr="00B366F3">
              <w:rPr>
                <w:rFonts w:ascii="Garamond" w:hAnsi="Garamond"/>
                <w:noProof/>
                <w:color w:val="000000"/>
                <w:sz w:val="24"/>
                <w:szCs w:val="24"/>
              </w:rPr>
              <w:fldChar w:fldCharType="end"/>
            </w:r>
            <w:bookmarkEnd w:id="40"/>
          </w:p>
        </w:tc>
        <w:tc>
          <w:tcPr>
            <w:tcW w:w="1030" w:type="pct"/>
            <w:shd w:val="clear" w:color="auto" w:fill="auto"/>
          </w:tcPr>
          <w:p w14:paraId="69F1B336" w14:textId="77777777" w:rsidR="00082BB7" w:rsidRPr="00B366F3" w:rsidRDefault="00840124" w:rsidP="000C70D5">
            <w:pPr>
              <w:spacing w:after="0" w:line="240" w:lineRule="auto"/>
              <w:jc w:val="right"/>
              <w:rPr>
                <w:rFonts w:ascii="Garamond" w:eastAsia="Times New Roman" w:hAnsi="Garamond"/>
                <w:noProof/>
                <w:color w:val="000000"/>
                <w:sz w:val="24"/>
                <w:szCs w:val="24"/>
                <w:highlight w:val="lightGray"/>
              </w:rPr>
            </w:pPr>
            <w:r w:rsidRPr="00B366F3">
              <w:rPr>
                <w:rFonts w:ascii="Garamond" w:eastAsia="Times New Roman" w:hAnsi="Garamond"/>
                <w:noProof/>
                <w:color w:val="000000"/>
                <w:sz w:val="24"/>
                <w:szCs w:val="24"/>
                <w:highlight w:val="lightGray"/>
              </w:rPr>
              <w:t>200,000</w:t>
            </w:r>
          </w:p>
        </w:tc>
      </w:tr>
      <w:tr w:rsidR="00BA71FF" w:rsidRPr="00B366F3" w14:paraId="002AE05E" w14:textId="77777777" w:rsidTr="00831F92">
        <w:trPr>
          <w:cantSplit/>
        </w:trPr>
        <w:tc>
          <w:tcPr>
            <w:tcW w:w="1134" w:type="pct"/>
          </w:tcPr>
          <w:p w14:paraId="3DCDAB40" w14:textId="77777777" w:rsidR="00082BB7" w:rsidRPr="00B366F3" w:rsidRDefault="00F21EFF" w:rsidP="000C70D5">
            <w:pPr>
              <w:spacing w:after="0" w:line="240" w:lineRule="auto"/>
              <w:rPr>
                <w:rFonts w:ascii="Garamond" w:eastAsia="Times New Roman" w:hAnsi="Garamond"/>
                <w:noProof/>
                <w:color w:val="000000"/>
                <w:sz w:val="24"/>
                <w:szCs w:val="24"/>
              </w:rPr>
            </w:pPr>
            <w:r w:rsidRPr="00B366F3">
              <w:rPr>
                <w:rFonts w:ascii="Garamond" w:hAnsi="Garamond"/>
                <w:noProof/>
                <w:color w:val="000000"/>
                <w:sz w:val="24"/>
                <w:szCs w:val="24"/>
              </w:rPr>
              <w:fldChar w:fldCharType="begin">
                <w:ffData>
                  <w:name w:val="TblC_SrcCo_02"/>
                  <w:enabled/>
                  <w:calcOnExit w:val="0"/>
                  <w:ddList>
                    <w:result w:val="2"/>
                    <w:listEntry w:val="(select)"/>
                    <w:listEntry w:val="GEF Agency"/>
                    <w:listEntry w:val="Recipient Government"/>
                    <w:listEntry w:val="Donor Agency"/>
                    <w:listEntry w:val="CSO"/>
                    <w:listEntry w:val="Private Sector"/>
                    <w:listEntry w:val="Beneficiaries"/>
                    <w:listEntry w:val="Others"/>
                  </w:ddList>
                </w:ffData>
              </w:fldChar>
            </w:r>
            <w:bookmarkStart w:id="41" w:name="TblC_SrcCo_02"/>
            <w:r w:rsidRPr="00B366F3">
              <w:rPr>
                <w:rFonts w:ascii="Garamond" w:hAnsi="Garamond"/>
                <w:noProof/>
                <w:color w:val="000000"/>
                <w:sz w:val="24"/>
                <w:szCs w:val="24"/>
              </w:rPr>
              <w:instrText xml:space="preserve"> FORMDROPDOWN </w:instrText>
            </w:r>
            <w:r w:rsidR="00755A0E">
              <w:rPr>
                <w:rFonts w:ascii="Garamond" w:hAnsi="Garamond"/>
                <w:noProof/>
                <w:color w:val="000000"/>
                <w:sz w:val="24"/>
                <w:szCs w:val="24"/>
              </w:rPr>
            </w:r>
            <w:r w:rsidR="00755A0E">
              <w:rPr>
                <w:rFonts w:ascii="Garamond" w:hAnsi="Garamond"/>
                <w:noProof/>
                <w:color w:val="000000"/>
                <w:sz w:val="24"/>
                <w:szCs w:val="24"/>
              </w:rPr>
              <w:fldChar w:fldCharType="separate"/>
            </w:r>
            <w:r w:rsidRPr="00B366F3">
              <w:rPr>
                <w:rFonts w:ascii="Garamond" w:hAnsi="Garamond"/>
                <w:noProof/>
                <w:color w:val="000000"/>
                <w:sz w:val="24"/>
                <w:szCs w:val="24"/>
              </w:rPr>
              <w:fldChar w:fldCharType="end"/>
            </w:r>
            <w:bookmarkEnd w:id="41"/>
          </w:p>
        </w:tc>
        <w:tc>
          <w:tcPr>
            <w:tcW w:w="1826" w:type="pct"/>
          </w:tcPr>
          <w:p w14:paraId="162F82E8" w14:textId="77777777" w:rsidR="00082BB7" w:rsidRPr="00B366F3" w:rsidRDefault="003F1650" w:rsidP="000C70D5">
            <w:pPr>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fldChar w:fldCharType="begin">
                <w:ffData>
                  <w:name w:val="TblC_Cofinanciar_02"/>
                  <w:enabled/>
                  <w:calcOnExit w:val="0"/>
                  <w:textInput/>
                </w:ffData>
              </w:fldChar>
            </w:r>
            <w:bookmarkStart w:id="42" w:name="TblC_Cofinanciar_02"/>
            <w:r w:rsidRPr="00B366F3">
              <w:rPr>
                <w:rFonts w:ascii="Garamond" w:eastAsia="Times New Roman" w:hAnsi="Garamond"/>
                <w:noProof/>
                <w:color w:val="000000"/>
                <w:sz w:val="24"/>
                <w:szCs w:val="24"/>
              </w:rPr>
              <w:instrText xml:space="preserve"> FORMTEXT </w:instrText>
            </w:r>
            <w:r w:rsidRPr="00B366F3">
              <w:rPr>
                <w:rFonts w:ascii="Garamond" w:eastAsia="Times New Roman" w:hAnsi="Garamond"/>
                <w:noProof/>
                <w:color w:val="000000"/>
                <w:sz w:val="24"/>
                <w:szCs w:val="24"/>
              </w:rPr>
            </w:r>
            <w:r w:rsidRPr="00B366F3">
              <w:rPr>
                <w:rFonts w:ascii="Garamond" w:eastAsia="Times New Roman" w:hAnsi="Garamond"/>
                <w:noProof/>
                <w:color w:val="000000"/>
                <w:sz w:val="24"/>
                <w:szCs w:val="24"/>
              </w:rPr>
              <w:fldChar w:fldCharType="separate"/>
            </w:r>
            <w:r w:rsidR="00443FF1" w:rsidRPr="00B366F3">
              <w:rPr>
                <w:rFonts w:ascii="Garamond" w:eastAsia="Times New Roman" w:hAnsi="Garamond"/>
                <w:noProof/>
                <w:color w:val="000000"/>
                <w:sz w:val="24"/>
                <w:szCs w:val="24"/>
              </w:rPr>
              <w:t>Belarus, Ukraine</w:t>
            </w:r>
            <w:r w:rsidRPr="00B366F3">
              <w:rPr>
                <w:rFonts w:ascii="Garamond" w:eastAsia="Times New Roman" w:hAnsi="Garamond"/>
                <w:noProof/>
                <w:color w:val="000000"/>
                <w:sz w:val="24"/>
                <w:szCs w:val="24"/>
              </w:rPr>
              <w:fldChar w:fldCharType="end"/>
            </w:r>
            <w:bookmarkEnd w:id="42"/>
          </w:p>
        </w:tc>
        <w:tc>
          <w:tcPr>
            <w:tcW w:w="1009" w:type="pct"/>
          </w:tcPr>
          <w:p w14:paraId="37BDAACA" w14:textId="77777777" w:rsidR="00082BB7" w:rsidRPr="00B366F3" w:rsidRDefault="00385F75" w:rsidP="000C70D5">
            <w:pPr>
              <w:spacing w:after="0" w:line="240" w:lineRule="auto"/>
              <w:rPr>
                <w:rFonts w:ascii="Garamond" w:hAnsi="Garamond"/>
                <w:noProof/>
                <w:color w:val="000000"/>
                <w:sz w:val="24"/>
                <w:szCs w:val="24"/>
              </w:rPr>
            </w:pPr>
            <w:r w:rsidRPr="00B366F3">
              <w:rPr>
                <w:rFonts w:ascii="Garamond" w:hAnsi="Garamond"/>
                <w:noProof/>
                <w:color w:val="000000"/>
                <w:sz w:val="24"/>
                <w:szCs w:val="24"/>
              </w:rPr>
              <w:fldChar w:fldCharType="begin">
                <w:ffData>
                  <w:name w:val="TblC_CofinType_02"/>
                  <w:enabled/>
                  <w:calcOnExit w:val="0"/>
                  <w:ddList>
                    <w:result w:val="5"/>
                    <w:listEntry w:val="(select)"/>
                    <w:listEntry w:val="Grants"/>
                    <w:listEntry w:val="Loans"/>
                    <w:listEntry w:val="Equity"/>
                    <w:listEntry w:val="Guarantees"/>
                    <w:listEntry w:val="In-kind"/>
                  </w:ddList>
                </w:ffData>
              </w:fldChar>
            </w:r>
            <w:bookmarkStart w:id="43" w:name="TblC_CofinType_02"/>
            <w:r w:rsidRPr="00B366F3">
              <w:rPr>
                <w:rFonts w:ascii="Garamond" w:hAnsi="Garamond"/>
                <w:noProof/>
                <w:color w:val="000000"/>
                <w:sz w:val="24"/>
                <w:szCs w:val="24"/>
              </w:rPr>
              <w:instrText xml:space="preserve"> FORMDROPDOWN </w:instrText>
            </w:r>
            <w:r w:rsidR="00755A0E">
              <w:rPr>
                <w:rFonts w:ascii="Garamond" w:hAnsi="Garamond"/>
                <w:noProof/>
                <w:color w:val="000000"/>
                <w:sz w:val="24"/>
                <w:szCs w:val="24"/>
              </w:rPr>
            </w:r>
            <w:r w:rsidR="00755A0E">
              <w:rPr>
                <w:rFonts w:ascii="Garamond" w:hAnsi="Garamond"/>
                <w:noProof/>
                <w:color w:val="000000"/>
                <w:sz w:val="24"/>
                <w:szCs w:val="24"/>
              </w:rPr>
              <w:fldChar w:fldCharType="separate"/>
            </w:r>
            <w:r w:rsidRPr="00B366F3">
              <w:rPr>
                <w:rFonts w:ascii="Garamond" w:hAnsi="Garamond"/>
                <w:noProof/>
                <w:color w:val="000000"/>
                <w:sz w:val="24"/>
                <w:szCs w:val="24"/>
              </w:rPr>
              <w:fldChar w:fldCharType="end"/>
            </w:r>
            <w:bookmarkEnd w:id="43"/>
          </w:p>
        </w:tc>
        <w:tc>
          <w:tcPr>
            <w:tcW w:w="1030" w:type="pct"/>
            <w:shd w:val="clear" w:color="auto" w:fill="auto"/>
          </w:tcPr>
          <w:p w14:paraId="024DDD2E" w14:textId="77777777" w:rsidR="00082BB7" w:rsidRPr="00B366F3" w:rsidRDefault="00840124" w:rsidP="000C70D5">
            <w:pPr>
              <w:spacing w:after="0" w:line="240" w:lineRule="auto"/>
              <w:jc w:val="right"/>
              <w:rPr>
                <w:rFonts w:ascii="Garamond" w:eastAsia="Times New Roman" w:hAnsi="Garamond"/>
                <w:noProof/>
                <w:color w:val="000000"/>
                <w:sz w:val="24"/>
                <w:szCs w:val="24"/>
                <w:highlight w:val="lightGray"/>
              </w:rPr>
            </w:pPr>
            <w:r w:rsidRPr="00B366F3">
              <w:rPr>
                <w:rFonts w:ascii="Garamond" w:eastAsia="Times New Roman" w:hAnsi="Garamond"/>
                <w:noProof/>
                <w:color w:val="000000"/>
                <w:sz w:val="24"/>
                <w:szCs w:val="24"/>
                <w:highlight w:val="lightGray"/>
              </w:rPr>
              <w:t>4,400,000</w:t>
            </w:r>
          </w:p>
        </w:tc>
      </w:tr>
      <w:tr w:rsidR="00BA71FF" w:rsidRPr="00B366F3" w14:paraId="2073539E" w14:textId="77777777" w:rsidTr="00831F92">
        <w:trPr>
          <w:cantSplit/>
        </w:trPr>
        <w:tc>
          <w:tcPr>
            <w:tcW w:w="1134" w:type="pct"/>
          </w:tcPr>
          <w:p w14:paraId="07EE218A" w14:textId="77777777" w:rsidR="00082BB7" w:rsidRPr="00B366F3" w:rsidRDefault="00F21EFF" w:rsidP="000C70D5">
            <w:pPr>
              <w:spacing w:after="0" w:line="240" w:lineRule="auto"/>
              <w:rPr>
                <w:rFonts w:ascii="Garamond" w:eastAsia="Times New Roman" w:hAnsi="Garamond"/>
                <w:noProof/>
                <w:color w:val="000000"/>
                <w:sz w:val="24"/>
                <w:szCs w:val="24"/>
              </w:rPr>
            </w:pPr>
            <w:r w:rsidRPr="00B366F3">
              <w:rPr>
                <w:rFonts w:ascii="Garamond" w:hAnsi="Garamond"/>
                <w:noProof/>
                <w:color w:val="000000"/>
                <w:sz w:val="24"/>
                <w:szCs w:val="24"/>
              </w:rPr>
              <w:fldChar w:fldCharType="begin">
                <w:ffData>
                  <w:name w:val="TblC_SrcCo_03"/>
                  <w:enabled/>
                  <w:calcOnExit w:val="0"/>
                  <w:ddList>
                    <w:result w:val="3"/>
                    <w:listEntry w:val="(select)"/>
                    <w:listEntry w:val="GEF Agency"/>
                    <w:listEntry w:val="Recipient Government"/>
                    <w:listEntry w:val="Donor Agency"/>
                    <w:listEntry w:val="CSO"/>
                    <w:listEntry w:val="Private Sector"/>
                    <w:listEntry w:val="Beneficiaries"/>
                    <w:listEntry w:val="Others"/>
                  </w:ddList>
                </w:ffData>
              </w:fldChar>
            </w:r>
            <w:bookmarkStart w:id="44" w:name="TblC_SrcCo_03"/>
            <w:r w:rsidRPr="00B366F3">
              <w:rPr>
                <w:rFonts w:ascii="Garamond" w:hAnsi="Garamond"/>
                <w:noProof/>
                <w:color w:val="000000"/>
                <w:sz w:val="24"/>
                <w:szCs w:val="24"/>
              </w:rPr>
              <w:instrText xml:space="preserve"> FORMDROPDOWN </w:instrText>
            </w:r>
            <w:r w:rsidR="00755A0E">
              <w:rPr>
                <w:rFonts w:ascii="Garamond" w:hAnsi="Garamond"/>
                <w:noProof/>
                <w:color w:val="000000"/>
                <w:sz w:val="24"/>
                <w:szCs w:val="24"/>
              </w:rPr>
            </w:r>
            <w:r w:rsidR="00755A0E">
              <w:rPr>
                <w:rFonts w:ascii="Garamond" w:hAnsi="Garamond"/>
                <w:noProof/>
                <w:color w:val="000000"/>
                <w:sz w:val="24"/>
                <w:szCs w:val="24"/>
              </w:rPr>
              <w:fldChar w:fldCharType="separate"/>
            </w:r>
            <w:r w:rsidRPr="00B366F3">
              <w:rPr>
                <w:rFonts w:ascii="Garamond" w:hAnsi="Garamond"/>
                <w:noProof/>
                <w:color w:val="000000"/>
                <w:sz w:val="24"/>
                <w:szCs w:val="24"/>
              </w:rPr>
              <w:fldChar w:fldCharType="end"/>
            </w:r>
            <w:bookmarkEnd w:id="44"/>
          </w:p>
        </w:tc>
        <w:tc>
          <w:tcPr>
            <w:tcW w:w="1826" w:type="pct"/>
          </w:tcPr>
          <w:p w14:paraId="558955C3" w14:textId="77777777" w:rsidR="00082BB7" w:rsidRPr="00B366F3" w:rsidRDefault="00840124" w:rsidP="000C70D5">
            <w:pPr>
              <w:spacing w:after="0" w:line="240" w:lineRule="auto"/>
              <w:rPr>
                <w:rFonts w:ascii="Garamond" w:eastAsia="Times New Roman" w:hAnsi="Garamond"/>
                <w:noProof/>
                <w:color w:val="000000"/>
                <w:sz w:val="24"/>
                <w:szCs w:val="24"/>
                <w:highlight w:val="lightGray"/>
              </w:rPr>
            </w:pPr>
            <w:r w:rsidRPr="00B366F3">
              <w:rPr>
                <w:rFonts w:ascii="Garamond" w:eastAsia="Times New Roman" w:hAnsi="Garamond"/>
                <w:noProof/>
                <w:color w:val="000000"/>
                <w:sz w:val="24"/>
                <w:szCs w:val="24"/>
                <w:highlight w:val="lightGray"/>
              </w:rPr>
              <w:t>UNECE</w:t>
            </w:r>
          </w:p>
        </w:tc>
        <w:tc>
          <w:tcPr>
            <w:tcW w:w="1009" w:type="pct"/>
          </w:tcPr>
          <w:p w14:paraId="10ABF0FE" w14:textId="77777777" w:rsidR="00082BB7" w:rsidRPr="00B366F3" w:rsidRDefault="00385F75" w:rsidP="000C70D5">
            <w:pPr>
              <w:spacing w:after="0" w:line="240" w:lineRule="auto"/>
              <w:rPr>
                <w:rFonts w:ascii="Garamond" w:hAnsi="Garamond"/>
                <w:noProof/>
                <w:color w:val="000000"/>
                <w:sz w:val="24"/>
                <w:szCs w:val="24"/>
              </w:rPr>
            </w:pPr>
            <w:r w:rsidRPr="00B366F3">
              <w:rPr>
                <w:rFonts w:ascii="Garamond" w:hAnsi="Garamond"/>
                <w:noProof/>
                <w:color w:val="000000"/>
                <w:sz w:val="24"/>
                <w:szCs w:val="24"/>
              </w:rPr>
              <w:fldChar w:fldCharType="begin">
                <w:ffData>
                  <w:name w:val="TblC_CofinType_03"/>
                  <w:enabled/>
                  <w:calcOnExit w:val="0"/>
                  <w:ddList>
                    <w:result w:val="5"/>
                    <w:listEntry w:val="(select)"/>
                    <w:listEntry w:val="Grants"/>
                    <w:listEntry w:val="Loans"/>
                    <w:listEntry w:val="Equity"/>
                    <w:listEntry w:val="Guarantees"/>
                    <w:listEntry w:val="In-kind"/>
                  </w:ddList>
                </w:ffData>
              </w:fldChar>
            </w:r>
            <w:bookmarkStart w:id="45" w:name="TblC_CofinType_03"/>
            <w:r w:rsidRPr="00B366F3">
              <w:rPr>
                <w:rFonts w:ascii="Garamond" w:hAnsi="Garamond"/>
                <w:noProof/>
                <w:color w:val="000000"/>
                <w:sz w:val="24"/>
                <w:szCs w:val="24"/>
              </w:rPr>
              <w:instrText xml:space="preserve"> FORMDROPDOWN </w:instrText>
            </w:r>
            <w:r w:rsidR="00755A0E">
              <w:rPr>
                <w:rFonts w:ascii="Garamond" w:hAnsi="Garamond"/>
                <w:noProof/>
                <w:color w:val="000000"/>
                <w:sz w:val="24"/>
                <w:szCs w:val="24"/>
              </w:rPr>
            </w:r>
            <w:r w:rsidR="00755A0E">
              <w:rPr>
                <w:rFonts w:ascii="Garamond" w:hAnsi="Garamond"/>
                <w:noProof/>
                <w:color w:val="000000"/>
                <w:sz w:val="24"/>
                <w:szCs w:val="24"/>
              </w:rPr>
              <w:fldChar w:fldCharType="separate"/>
            </w:r>
            <w:r w:rsidRPr="00B366F3">
              <w:rPr>
                <w:rFonts w:ascii="Garamond" w:hAnsi="Garamond"/>
                <w:noProof/>
                <w:color w:val="000000"/>
                <w:sz w:val="24"/>
                <w:szCs w:val="24"/>
              </w:rPr>
              <w:fldChar w:fldCharType="end"/>
            </w:r>
            <w:bookmarkEnd w:id="45"/>
          </w:p>
        </w:tc>
        <w:tc>
          <w:tcPr>
            <w:tcW w:w="1030" w:type="pct"/>
            <w:shd w:val="clear" w:color="auto" w:fill="auto"/>
          </w:tcPr>
          <w:p w14:paraId="2F490C8D" w14:textId="77777777" w:rsidR="00082BB7" w:rsidRPr="00B366F3" w:rsidRDefault="00840124" w:rsidP="000C70D5">
            <w:pPr>
              <w:spacing w:after="0" w:line="240" w:lineRule="auto"/>
              <w:jc w:val="right"/>
              <w:rPr>
                <w:rFonts w:ascii="Garamond" w:eastAsia="Times New Roman" w:hAnsi="Garamond"/>
                <w:noProof/>
                <w:color w:val="000000"/>
                <w:sz w:val="24"/>
                <w:szCs w:val="24"/>
                <w:highlight w:val="lightGray"/>
              </w:rPr>
            </w:pPr>
            <w:r w:rsidRPr="00B366F3">
              <w:rPr>
                <w:rFonts w:ascii="Garamond" w:eastAsia="Times New Roman" w:hAnsi="Garamond"/>
                <w:noProof/>
                <w:color w:val="000000"/>
                <w:sz w:val="24"/>
                <w:szCs w:val="24"/>
                <w:highlight w:val="lightGray"/>
              </w:rPr>
              <w:t>1,200,000</w:t>
            </w:r>
          </w:p>
        </w:tc>
      </w:tr>
      <w:tr w:rsidR="00BA71FF" w:rsidRPr="00B366F3" w14:paraId="569908F0" w14:textId="77777777" w:rsidTr="00831F92">
        <w:trPr>
          <w:cantSplit/>
        </w:trPr>
        <w:tc>
          <w:tcPr>
            <w:tcW w:w="1134" w:type="pct"/>
          </w:tcPr>
          <w:p w14:paraId="035B9870" w14:textId="77777777" w:rsidR="00082BB7" w:rsidRPr="00B366F3" w:rsidRDefault="00F21EFF" w:rsidP="000C70D5">
            <w:pPr>
              <w:spacing w:after="0" w:line="240" w:lineRule="auto"/>
              <w:rPr>
                <w:rFonts w:ascii="Garamond" w:eastAsia="Times New Roman" w:hAnsi="Garamond"/>
                <w:noProof/>
                <w:color w:val="000000"/>
                <w:sz w:val="24"/>
                <w:szCs w:val="24"/>
              </w:rPr>
            </w:pPr>
            <w:r w:rsidRPr="00B366F3">
              <w:rPr>
                <w:rFonts w:ascii="Garamond" w:hAnsi="Garamond"/>
                <w:noProof/>
                <w:color w:val="000000"/>
                <w:sz w:val="24"/>
                <w:szCs w:val="24"/>
              </w:rPr>
              <w:fldChar w:fldCharType="begin">
                <w:ffData>
                  <w:name w:val="TblC_SrcCo_04"/>
                  <w:enabled/>
                  <w:calcOnExit w:val="0"/>
                  <w:ddList>
                    <w:result w:val="3"/>
                    <w:listEntry w:val="(select)"/>
                    <w:listEntry w:val="GEF Agency"/>
                    <w:listEntry w:val="Recipient Government"/>
                    <w:listEntry w:val="Donor Agency"/>
                    <w:listEntry w:val="CSO"/>
                    <w:listEntry w:val="Private Sector"/>
                    <w:listEntry w:val="Beneficiaries"/>
                    <w:listEntry w:val="Others"/>
                  </w:ddList>
                </w:ffData>
              </w:fldChar>
            </w:r>
            <w:bookmarkStart w:id="46" w:name="TblC_SrcCo_04"/>
            <w:r w:rsidRPr="00B366F3">
              <w:rPr>
                <w:rFonts w:ascii="Garamond" w:hAnsi="Garamond"/>
                <w:noProof/>
                <w:color w:val="000000"/>
                <w:sz w:val="24"/>
                <w:szCs w:val="24"/>
              </w:rPr>
              <w:instrText xml:space="preserve"> FORMDROPDOWN </w:instrText>
            </w:r>
            <w:r w:rsidR="00755A0E">
              <w:rPr>
                <w:rFonts w:ascii="Garamond" w:hAnsi="Garamond"/>
                <w:noProof/>
                <w:color w:val="000000"/>
                <w:sz w:val="24"/>
                <w:szCs w:val="24"/>
              </w:rPr>
            </w:r>
            <w:r w:rsidR="00755A0E">
              <w:rPr>
                <w:rFonts w:ascii="Garamond" w:hAnsi="Garamond"/>
                <w:noProof/>
                <w:color w:val="000000"/>
                <w:sz w:val="24"/>
                <w:szCs w:val="24"/>
              </w:rPr>
              <w:fldChar w:fldCharType="separate"/>
            </w:r>
            <w:r w:rsidRPr="00B366F3">
              <w:rPr>
                <w:rFonts w:ascii="Garamond" w:hAnsi="Garamond"/>
                <w:noProof/>
                <w:color w:val="000000"/>
                <w:sz w:val="24"/>
                <w:szCs w:val="24"/>
              </w:rPr>
              <w:fldChar w:fldCharType="end"/>
            </w:r>
            <w:bookmarkEnd w:id="46"/>
          </w:p>
        </w:tc>
        <w:tc>
          <w:tcPr>
            <w:tcW w:w="1826" w:type="pct"/>
          </w:tcPr>
          <w:p w14:paraId="6BF3B177" w14:textId="77777777" w:rsidR="00082BB7" w:rsidRPr="00B366F3" w:rsidRDefault="00840124" w:rsidP="000C70D5">
            <w:pPr>
              <w:spacing w:after="0" w:line="240" w:lineRule="auto"/>
              <w:rPr>
                <w:rFonts w:ascii="Garamond" w:eastAsia="Times New Roman" w:hAnsi="Garamond"/>
                <w:noProof/>
                <w:color w:val="000000"/>
                <w:sz w:val="24"/>
                <w:szCs w:val="24"/>
                <w:highlight w:val="lightGray"/>
              </w:rPr>
            </w:pPr>
            <w:r w:rsidRPr="00B366F3">
              <w:rPr>
                <w:rFonts w:ascii="Garamond" w:eastAsia="Times New Roman" w:hAnsi="Garamond"/>
                <w:noProof/>
                <w:color w:val="000000"/>
                <w:sz w:val="24"/>
                <w:szCs w:val="24"/>
                <w:highlight w:val="lightGray"/>
              </w:rPr>
              <w:t>Govermnent of Lithuania</w:t>
            </w:r>
          </w:p>
        </w:tc>
        <w:tc>
          <w:tcPr>
            <w:tcW w:w="1009" w:type="pct"/>
          </w:tcPr>
          <w:p w14:paraId="7EEC0595" w14:textId="77777777" w:rsidR="00082BB7" w:rsidRPr="00B366F3" w:rsidRDefault="00385F75" w:rsidP="000C70D5">
            <w:pPr>
              <w:spacing w:after="0" w:line="240" w:lineRule="auto"/>
              <w:rPr>
                <w:rFonts w:ascii="Garamond" w:hAnsi="Garamond"/>
                <w:noProof/>
                <w:color w:val="000000"/>
                <w:sz w:val="24"/>
                <w:szCs w:val="24"/>
              </w:rPr>
            </w:pPr>
            <w:r w:rsidRPr="00B366F3">
              <w:rPr>
                <w:rFonts w:ascii="Garamond" w:hAnsi="Garamond"/>
                <w:noProof/>
                <w:color w:val="000000"/>
                <w:sz w:val="24"/>
                <w:szCs w:val="24"/>
              </w:rPr>
              <w:fldChar w:fldCharType="begin">
                <w:ffData>
                  <w:name w:val="TblC_CofinType_04"/>
                  <w:enabled/>
                  <w:calcOnExit w:val="0"/>
                  <w:ddList>
                    <w:result w:val="5"/>
                    <w:listEntry w:val="(select)"/>
                    <w:listEntry w:val="Grants"/>
                    <w:listEntry w:val="Loans"/>
                    <w:listEntry w:val="Equity"/>
                    <w:listEntry w:val="Guarantees"/>
                    <w:listEntry w:val="In-kind"/>
                  </w:ddList>
                </w:ffData>
              </w:fldChar>
            </w:r>
            <w:bookmarkStart w:id="47" w:name="TblC_CofinType_04"/>
            <w:r w:rsidRPr="00B366F3">
              <w:rPr>
                <w:rFonts w:ascii="Garamond" w:hAnsi="Garamond"/>
                <w:noProof/>
                <w:color w:val="000000"/>
                <w:sz w:val="24"/>
                <w:szCs w:val="24"/>
              </w:rPr>
              <w:instrText xml:space="preserve"> FORMDROPDOWN </w:instrText>
            </w:r>
            <w:r w:rsidR="00755A0E">
              <w:rPr>
                <w:rFonts w:ascii="Garamond" w:hAnsi="Garamond"/>
                <w:noProof/>
                <w:color w:val="000000"/>
                <w:sz w:val="24"/>
                <w:szCs w:val="24"/>
              </w:rPr>
            </w:r>
            <w:r w:rsidR="00755A0E">
              <w:rPr>
                <w:rFonts w:ascii="Garamond" w:hAnsi="Garamond"/>
                <w:noProof/>
                <w:color w:val="000000"/>
                <w:sz w:val="24"/>
                <w:szCs w:val="24"/>
              </w:rPr>
              <w:fldChar w:fldCharType="separate"/>
            </w:r>
            <w:r w:rsidRPr="00B366F3">
              <w:rPr>
                <w:rFonts w:ascii="Garamond" w:hAnsi="Garamond"/>
                <w:noProof/>
                <w:color w:val="000000"/>
                <w:sz w:val="24"/>
                <w:szCs w:val="24"/>
              </w:rPr>
              <w:fldChar w:fldCharType="end"/>
            </w:r>
            <w:bookmarkEnd w:id="47"/>
          </w:p>
        </w:tc>
        <w:tc>
          <w:tcPr>
            <w:tcW w:w="1030" w:type="pct"/>
            <w:shd w:val="clear" w:color="auto" w:fill="auto"/>
          </w:tcPr>
          <w:p w14:paraId="3F9F1FF0" w14:textId="77777777" w:rsidR="00082BB7" w:rsidRPr="00B366F3" w:rsidRDefault="00840124" w:rsidP="000C70D5">
            <w:pPr>
              <w:spacing w:after="0" w:line="240" w:lineRule="auto"/>
              <w:jc w:val="right"/>
              <w:rPr>
                <w:rFonts w:ascii="Garamond" w:eastAsia="Times New Roman" w:hAnsi="Garamond"/>
                <w:noProof/>
                <w:color w:val="000000"/>
                <w:sz w:val="24"/>
                <w:szCs w:val="24"/>
                <w:highlight w:val="lightGray"/>
              </w:rPr>
            </w:pPr>
            <w:r w:rsidRPr="00B366F3">
              <w:rPr>
                <w:rFonts w:ascii="Garamond" w:eastAsia="Times New Roman" w:hAnsi="Garamond"/>
                <w:noProof/>
                <w:color w:val="000000"/>
                <w:sz w:val="24"/>
                <w:szCs w:val="24"/>
                <w:highlight w:val="lightGray"/>
              </w:rPr>
              <w:t>1,000,000</w:t>
            </w:r>
          </w:p>
        </w:tc>
      </w:tr>
      <w:tr w:rsidR="00BA71FF" w:rsidRPr="00B366F3" w14:paraId="7C6BF554" w14:textId="77777777" w:rsidTr="00831F92">
        <w:trPr>
          <w:cantSplit/>
        </w:trPr>
        <w:tc>
          <w:tcPr>
            <w:tcW w:w="1134" w:type="pct"/>
          </w:tcPr>
          <w:p w14:paraId="47F8B55B" w14:textId="77777777" w:rsidR="00082BB7" w:rsidRPr="00B366F3" w:rsidRDefault="00F21EFF" w:rsidP="000C70D5">
            <w:pPr>
              <w:spacing w:after="0" w:line="240" w:lineRule="auto"/>
              <w:rPr>
                <w:rFonts w:ascii="Garamond" w:eastAsia="Times New Roman" w:hAnsi="Garamond"/>
                <w:noProof/>
                <w:color w:val="000000"/>
                <w:sz w:val="24"/>
                <w:szCs w:val="24"/>
              </w:rPr>
            </w:pPr>
            <w:r w:rsidRPr="00B366F3">
              <w:rPr>
                <w:rFonts w:ascii="Garamond" w:hAnsi="Garamond"/>
                <w:noProof/>
                <w:color w:val="000000"/>
                <w:sz w:val="24"/>
                <w:szCs w:val="24"/>
              </w:rPr>
              <w:fldChar w:fldCharType="begin">
                <w:ffData>
                  <w:name w:val="TblC_SrcCo_05"/>
                  <w:enabled/>
                  <w:calcOnExit w:val="0"/>
                  <w:ddList>
                    <w:result w:val="7"/>
                    <w:listEntry w:val="(select)"/>
                    <w:listEntry w:val="GEF Agency"/>
                    <w:listEntry w:val="Recipient Government"/>
                    <w:listEntry w:val="Donor Agency"/>
                    <w:listEntry w:val="CSO"/>
                    <w:listEntry w:val="Private Sector"/>
                    <w:listEntry w:val="Beneficiaries"/>
                    <w:listEntry w:val="Others"/>
                  </w:ddList>
                </w:ffData>
              </w:fldChar>
            </w:r>
            <w:bookmarkStart w:id="48" w:name="TblC_SrcCo_05"/>
            <w:r w:rsidRPr="00B366F3">
              <w:rPr>
                <w:rFonts w:ascii="Garamond" w:hAnsi="Garamond"/>
                <w:noProof/>
                <w:color w:val="000000"/>
                <w:sz w:val="24"/>
                <w:szCs w:val="24"/>
              </w:rPr>
              <w:instrText xml:space="preserve"> FORMDROPDOWN </w:instrText>
            </w:r>
            <w:r w:rsidR="00755A0E">
              <w:rPr>
                <w:rFonts w:ascii="Garamond" w:hAnsi="Garamond"/>
                <w:noProof/>
                <w:color w:val="000000"/>
                <w:sz w:val="24"/>
                <w:szCs w:val="24"/>
              </w:rPr>
            </w:r>
            <w:r w:rsidR="00755A0E">
              <w:rPr>
                <w:rFonts w:ascii="Garamond" w:hAnsi="Garamond"/>
                <w:noProof/>
                <w:color w:val="000000"/>
                <w:sz w:val="24"/>
                <w:szCs w:val="24"/>
              </w:rPr>
              <w:fldChar w:fldCharType="separate"/>
            </w:r>
            <w:r w:rsidRPr="00B366F3">
              <w:rPr>
                <w:rFonts w:ascii="Garamond" w:hAnsi="Garamond"/>
                <w:noProof/>
                <w:color w:val="000000"/>
                <w:sz w:val="24"/>
                <w:szCs w:val="24"/>
              </w:rPr>
              <w:fldChar w:fldCharType="end"/>
            </w:r>
            <w:bookmarkEnd w:id="48"/>
          </w:p>
        </w:tc>
        <w:tc>
          <w:tcPr>
            <w:tcW w:w="1826" w:type="pct"/>
          </w:tcPr>
          <w:p w14:paraId="2B52398E" w14:textId="77777777" w:rsidR="00082BB7" w:rsidRPr="00B366F3" w:rsidRDefault="00840124" w:rsidP="000C70D5">
            <w:pPr>
              <w:spacing w:after="0" w:line="240" w:lineRule="auto"/>
              <w:rPr>
                <w:rFonts w:ascii="Garamond" w:eastAsia="Times New Roman" w:hAnsi="Garamond"/>
                <w:noProof/>
                <w:color w:val="000000"/>
                <w:sz w:val="24"/>
                <w:szCs w:val="24"/>
                <w:highlight w:val="lightGray"/>
              </w:rPr>
            </w:pPr>
            <w:r w:rsidRPr="00B366F3">
              <w:rPr>
                <w:rFonts w:ascii="Garamond" w:eastAsia="Times New Roman" w:hAnsi="Garamond"/>
                <w:noProof/>
                <w:color w:val="000000"/>
                <w:sz w:val="24"/>
                <w:szCs w:val="24"/>
                <w:highlight w:val="lightGray"/>
              </w:rPr>
              <w:t>Government of Poland</w:t>
            </w:r>
          </w:p>
        </w:tc>
        <w:tc>
          <w:tcPr>
            <w:tcW w:w="1009" w:type="pct"/>
          </w:tcPr>
          <w:p w14:paraId="0C76B9BB" w14:textId="77777777" w:rsidR="00082BB7" w:rsidRPr="00B366F3" w:rsidRDefault="00385F75" w:rsidP="000C70D5">
            <w:pPr>
              <w:spacing w:after="0" w:line="240" w:lineRule="auto"/>
              <w:rPr>
                <w:rFonts w:ascii="Garamond" w:hAnsi="Garamond"/>
                <w:noProof/>
                <w:color w:val="000000"/>
                <w:sz w:val="24"/>
                <w:szCs w:val="24"/>
              </w:rPr>
            </w:pPr>
            <w:r w:rsidRPr="00B366F3">
              <w:rPr>
                <w:rFonts w:ascii="Garamond" w:hAnsi="Garamond"/>
                <w:noProof/>
                <w:color w:val="000000"/>
                <w:sz w:val="24"/>
                <w:szCs w:val="24"/>
              </w:rPr>
              <w:fldChar w:fldCharType="begin">
                <w:ffData>
                  <w:name w:val="TblC_CofinType_05"/>
                  <w:enabled/>
                  <w:calcOnExit w:val="0"/>
                  <w:ddList>
                    <w:result w:val="5"/>
                    <w:listEntry w:val="(select)"/>
                    <w:listEntry w:val="Grants"/>
                    <w:listEntry w:val="Loans"/>
                    <w:listEntry w:val="Equity"/>
                    <w:listEntry w:val="Guarantees"/>
                    <w:listEntry w:val="In-kind"/>
                  </w:ddList>
                </w:ffData>
              </w:fldChar>
            </w:r>
            <w:bookmarkStart w:id="49" w:name="TblC_CofinType_05"/>
            <w:r w:rsidRPr="00B366F3">
              <w:rPr>
                <w:rFonts w:ascii="Garamond" w:hAnsi="Garamond"/>
                <w:noProof/>
                <w:color w:val="000000"/>
                <w:sz w:val="24"/>
                <w:szCs w:val="24"/>
              </w:rPr>
              <w:instrText xml:space="preserve"> FORMDROPDOWN </w:instrText>
            </w:r>
            <w:r w:rsidR="00755A0E">
              <w:rPr>
                <w:rFonts w:ascii="Garamond" w:hAnsi="Garamond"/>
                <w:noProof/>
                <w:color w:val="000000"/>
                <w:sz w:val="24"/>
                <w:szCs w:val="24"/>
              </w:rPr>
            </w:r>
            <w:r w:rsidR="00755A0E">
              <w:rPr>
                <w:rFonts w:ascii="Garamond" w:hAnsi="Garamond"/>
                <w:noProof/>
                <w:color w:val="000000"/>
                <w:sz w:val="24"/>
                <w:szCs w:val="24"/>
              </w:rPr>
              <w:fldChar w:fldCharType="separate"/>
            </w:r>
            <w:r w:rsidRPr="00B366F3">
              <w:rPr>
                <w:rFonts w:ascii="Garamond" w:hAnsi="Garamond"/>
                <w:noProof/>
                <w:color w:val="000000"/>
                <w:sz w:val="24"/>
                <w:szCs w:val="24"/>
              </w:rPr>
              <w:fldChar w:fldCharType="end"/>
            </w:r>
            <w:bookmarkEnd w:id="49"/>
          </w:p>
        </w:tc>
        <w:tc>
          <w:tcPr>
            <w:tcW w:w="1030" w:type="pct"/>
            <w:shd w:val="clear" w:color="auto" w:fill="auto"/>
          </w:tcPr>
          <w:p w14:paraId="41BFF6CD" w14:textId="77777777" w:rsidR="00082BB7" w:rsidRPr="00B366F3" w:rsidRDefault="00840124" w:rsidP="000C70D5">
            <w:pPr>
              <w:spacing w:after="0" w:line="240" w:lineRule="auto"/>
              <w:jc w:val="right"/>
              <w:rPr>
                <w:rFonts w:ascii="Garamond" w:eastAsia="Times New Roman" w:hAnsi="Garamond"/>
                <w:noProof/>
                <w:color w:val="000000"/>
                <w:sz w:val="24"/>
                <w:szCs w:val="24"/>
                <w:highlight w:val="lightGray"/>
              </w:rPr>
            </w:pPr>
            <w:r w:rsidRPr="00B366F3">
              <w:rPr>
                <w:rFonts w:ascii="Garamond" w:eastAsia="Times New Roman" w:hAnsi="Garamond"/>
                <w:noProof/>
                <w:color w:val="000000"/>
                <w:sz w:val="24"/>
                <w:szCs w:val="24"/>
                <w:highlight w:val="lightGray"/>
              </w:rPr>
              <w:t>1,000,000</w:t>
            </w:r>
          </w:p>
        </w:tc>
      </w:tr>
      <w:tr w:rsidR="00BA71FF" w:rsidRPr="00B366F3" w14:paraId="6E340200" w14:textId="77777777" w:rsidTr="00831F92">
        <w:trPr>
          <w:cantSplit/>
        </w:trPr>
        <w:tc>
          <w:tcPr>
            <w:tcW w:w="1134" w:type="pct"/>
          </w:tcPr>
          <w:p w14:paraId="54AF9612" w14:textId="77777777" w:rsidR="00082BB7" w:rsidRPr="00B366F3" w:rsidRDefault="00F21EFF" w:rsidP="000C70D5">
            <w:pPr>
              <w:spacing w:after="0" w:line="240" w:lineRule="auto"/>
              <w:rPr>
                <w:rFonts w:ascii="Garamond" w:eastAsia="Times New Roman" w:hAnsi="Garamond"/>
                <w:noProof/>
                <w:color w:val="000000"/>
                <w:sz w:val="24"/>
                <w:szCs w:val="24"/>
              </w:rPr>
            </w:pPr>
            <w:r w:rsidRPr="00B366F3">
              <w:rPr>
                <w:rFonts w:ascii="Garamond" w:hAnsi="Garamond"/>
                <w:noProof/>
                <w:color w:val="000000"/>
                <w:sz w:val="24"/>
                <w:szCs w:val="24"/>
              </w:rPr>
              <w:fldChar w:fldCharType="begin">
                <w:ffData>
                  <w:name w:val="TblC_SrcCo_06"/>
                  <w:enabled/>
                  <w:calcOnExit w:val="0"/>
                  <w:ddList>
                    <w:result w:val="7"/>
                    <w:listEntry w:val="(select)"/>
                    <w:listEntry w:val="GEF Agency"/>
                    <w:listEntry w:val="Recipient Government"/>
                    <w:listEntry w:val="Donor Agency"/>
                    <w:listEntry w:val="CSO"/>
                    <w:listEntry w:val="Private Sector"/>
                    <w:listEntry w:val="Beneficiaries"/>
                    <w:listEntry w:val="Others"/>
                  </w:ddList>
                </w:ffData>
              </w:fldChar>
            </w:r>
            <w:bookmarkStart w:id="50" w:name="TblC_SrcCo_06"/>
            <w:r w:rsidRPr="00B366F3">
              <w:rPr>
                <w:rFonts w:ascii="Garamond" w:hAnsi="Garamond"/>
                <w:noProof/>
                <w:color w:val="000000"/>
                <w:sz w:val="24"/>
                <w:szCs w:val="24"/>
              </w:rPr>
              <w:instrText xml:space="preserve"> FORMDROPDOWN </w:instrText>
            </w:r>
            <w:r w:rsidR="00755A0E">
              <w:rPr>
                <w:rFonts w:ascii="Garamond" w:hAnsi="Garamond"/>
                <w:noProof/>
                <w:color w:val="000000"/>
                <w:sz w:val="24"/>
                <w:szCs w:val="24"/>
              </w:rPr>
            </w:r>
            <w:r w:rsidR="00755A0E">
              <w:rPr>
                <w:rFonts w:ascii="Garamond" w:hAnsi="Garamond"/>
                <w:noProof/>
                <w:color w:val="000000"/>
                <w:sz w:val="24"/>
                <w:szCs w:val="24"/>
              </w:rPr>
              <w:fldChar w:fldCharType="separate"/>
            </w:r>
            <w:r w:rsidRPr="00B366F3">
              <w:rPr>
                <w:rFonts w:ascii="Garamond" w:hAnsi="Garamond"/>
                <w:noProof/>
                <w:color w:val="000000"/>
                <w:sz w:val="24"/>
                <w:szCs w:val="24"/>
              </w:rPr>
              <w:fldChar w:fldCharType="end"/>
            </w:r>
            <w:bookmarkEnd w:id="50"/>
          </w:p>
        </w:tc>
        <w:tc>
          <w:tcPr>
            <w:tcW w:w="1826" w:type="pct"/>
          </w:tcPr>
          <w:p w14:paraId="6F1D026F" w14:textId="77777777" w:rsidR="00082BB7" w:rsidRPr="00B366F3" w:rsidRDefault="00840124" w:rsidP="000C70D5">
            <w:pPr>
              <w:spacing w:after="0" w:line="240" w:lineRule="auto"/>
              <w:rPr>
                <w:rFonts w:ascii="Garamond" w:eastAsia="Times New Roman" w:hAnsi="Garamond"/>
                <w:noProof/>
                <w:color w:val="000000"/>
                <w:sz w:val="24"/>
                <w:szCs w:val="24"/>
                <w:highlight w:val="lightGray"/>
              </w:rPr>
            </w:pPr>
            <w:r w:rsidRPr="00B366F3">
              <w:rPr>
                <w:rFonts w:ascii="Garamond" w:eastAsia="Times New Roman" w:hAnsi="Garamond"/>
                <w:noProof/>
                <w:color w:val="000000"/>
                <w:sz w:val="24"/>
                <w:szCs w:val="24"/>
                <w:highlight w:val="lightGray"/>
              </w:rPr>
              <w:t>UNESCO</w:t>
            </w:r>
          </w:p>
        </w:tc>
        <w:tc>
          <w:tcPr>
            <w:tcW w:w="1009" w:type="pct"/>
          </w:tcPr>
          <w:p w14:paraId="46F34A9E" w14:textId="77777777" w:rsidR="00082BB7" w:rsidRPr="00B366F3" w:rsidRDefault="00385F75" w:rsidP="000C70D5">
            <w:pPr>
              <w:spacing w:after="0" w:line="240" w:lineRule="auto"/>
              <w:rPr>
                <w:rFonts w:ascii="Garamond" w:hAnsi="Garamond"/>
                <w:noProof/>
                <w:color w:val="000000"/>
                <w:sz w:val="24"/>
                <w:szCs w:val="24"/>
              </w:rPr>
            </w:pPr>
            <w:r w:rsidRPr="00B366F3">
              <w:rPr>
                <w:rFonts w:ascii="Garamond" w:hAnsi="Garamond"/>
                <w:noProof/>
                <w:color w:val="000000"/>
                <w:sz w:val="24"/>
                <w:szCs w:val="24"/>
              </w:rPr>
              <w:fldChar w:fldCharType="begin">
                <w:ffData>
                  <w:name w:val="TblC_CofinType_06"/>
                  <w:enabled/>
                  <w:calcOnExit w:val="0"/>
                  <w:ddList>
                    <w:result w:val="5"/>
                    <w:listEntry w:val="(select)"/>
                    <w:listEntry w:val="Grants"/>
                    <w:listEntry w:val="Loans"/>
                    <w:listEntry w:val="Equity"/>
                    <w:listEntry w:val="Guarantees"/>
                    <w:listEntry w:val="In-kind"/>
                  </w:ddList>
                </w:ffData>
              </w:fldChar>
            </w:r>
            <w:bookmarkStart w:id="51" w:name="TblC_CofinType_06"/>
            <w:r w:rsidRPr="00B366F3">
              <w:rPr>
                <w:rFonts w:ascii="Garamond" w:hAnsi="Garamond"/>
                <w:noProof/>
                <w:color w:val="000000"/>
                <w:sz w:val="24"/>
                <w:szCs w:val="24"/>
              </w:rPr>
              <w:instrText xml:space="preserve"> FORMDROPDOWN </w:instrText>
            </w:r>
            <w:r w:rsidR="00755A0E">
              <w:rPr>
                <w:rFonts w:ascii="Garamond" w:hAnsi="Garamond"/>
                <w:noProof/>
                <w:color w:val="000000"/>
                <w:sz w:val="24"/>
                <w:szCs w:val="24"/>
              </w:rPr>
            </w:r>
            <w:r w:rsidR="00755A0E">
              <w:rPr>
                <w:rFonts w:ascii="Garamond" w:hAnsi="Garamond"/>
                <w:noProof/>
                <w:color w:val="000000"/>
                <w:sz w:val="24"/>
                <w:szCs w:val="24"/>
              </w:rPr>
              <w:fldChar w:fldCharType="separate"/>
            </w:r>
            <w:r w:rsidRPr="00B366F3">
              <w:rPr>
                <w:rFonts w:ascii="Garamond" w:hAnsi="Garamond"/>
                <w:noProof/>
                <w:color w:val="000000"/>
                <w:sz w:val="24"/>
                <w:szCs w:val="24"/>
              </w:rPr>
              <w:fldChar w:fldCharType="end"/>
            </w:r>
            <w:bookmarkEnd w:id="51"/>
          </w:p>
        </w:tc>
        <w:tc>
          <w:tcPr>
            <w:tcW w:w="1030" w:type="pct"/>
            <w:shd w:val="clear" w:color="auto" w:fill="auto"/>
          </w:tcPr>
          <w:p w14:paraId="7E82779F" w14:textId="77777777" w:rsidR="00082BB7" w:rsidRPr="00B366F3" w:rsidRDefault="00840124" w:rsidP="000C70D5">
            <w:pPr>
              <w:spacing w:after="0" w:line="240" w:lineRule="auto"/>
              <w:jc w:val="right"/>
              <w:rPr>
                <w:rFonts w:ascii="Garamond" w:eastAsia="Times New Roman" w:hAnsi="Garamond"/>
                <w:noProof/>
                <w:color w:val="000000"/>
                <w:sz w:val="24"/>
                <w:szCs w:val="24"/>
                <w:highlight w:val="lightGray"/>
              </w:rPr>
            </w:pPr>
            <w:r w:rsidRPr="00B366F3">
              <w:rPr>
                <w:rFonts w:ascii="Garamond" w:eastAsia="Times New Roman" w:hAnsi="Garamond"/>
                <w:noProof/>
                <w:color w:val="000000"/>
                <w:sz w:val="24"/>
                <w:szCs w:val="24"/>
                <w:highlight w:val="lightGray"/>
              </w:rPr>
              <w:t>1,650,000</w:t>
            </w:r>
          </w:p>
        </w:tc>
      </w:tr>
      <w:tr w:rsidR="00BA71FF" w:rsidRPr="00B366F3" w14:paraId="36178248" w14:textId="77777777" w:rsidTr="00831F92">
        <w:trPr>
          <w:cantSplit/>
        </w:trPr>
        <w:tc>
          <w:tcPr>
            <w:tcW w:w="1134" w:type="pct"/>
            <w:tcBorders>
              <w:top w:val="double" w:sz="4" w:space="0" w:color="auto"/>
            </w:tcBorders>
          </w:tcPr>
          <w:p w14:paraId="3716E73F" w14:textId="77777777" w:rsidR="00BA71FF" w:rsidRPr="00B366F3" w:rsidRDefault="00BA71FF" w:rsidP="000C70D5">
            <w:pPr>
              <w:spacing w:after="0" w:line="240" w:lineRule="auto"/>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Total Co-financing</w:t>
            </w:r>
          </w:p>
        </w:tc>
        <w:tc>
          <w:tcPr>
            <w:tcW w:w="1826" w:type="pct"/>
            <w:tcBorders>
              <w:top w:val="double" w:sz="4" w:space="0" w:color="auto"/>
            </w:tcBorders>
          </w:tcPr>
          <w:p w14:paraId="04B21BE1" w14:textId="77777777" w:rsidR="00BA71FF" w:rsidRPr="00B366F3" w:rsidRDefault="00BA71FF" w:rsidP="000C70D5">
            <w:pPr>
              <w:spacing w:after="0" w:line="240" w:lineRule="auto"/>
              <w:jc w:val="right"/>
              <w:rPr>
                <w:rFonts w:ascii="Garamond" w:eastAsia="Times New Roman" w:hAnsi="Garamond"/>
                <w:noProof/>
                <w:color w:val="000000"/>
                <w:sz w:val="24"/>
                <w:szCs w:val="24"/>
              </w:rPr>
            </w:pPr>
          </w:p>
        </w:tc>
        <w:tc>
          <w:tcPr>
            <w:tcW w:w="1009" w:type="pct"/>
            <w:tcBorders>
              <w:top w:val="double" w:sz="4" w:space="0" w:color="auto"/>
            </w:tcBorders>
          </w:tcPr>
          <w:p w14:paraId="3FE43EDC" w14:textId="77777777" w:rsidR="00BA71FF" w:rsidRPr="00B366F3" w:rsidRDefault="00BA71FF" w:rsidP="000C70D5">
            <w:pPr>
              <w:spacing w:after="0" w:line="240" w:lineRule="auto"/>
              <w:jc w:val="right"/>
              <w:rPr>
                <w:rFonts w:ascii="Garamond" w:eastAsia="Times New Roman" w:hAnsi="Garamond"/>
                <w:noProof/>
                <w:color w:val="000000"/>
                <w:sz w:val="24"/>
                <w:szCs w:val="24"/>
              </w:rPr>
            </w:pPr>
          </w:p>
        </w:tc>
        <w:tc>
          <w:tcPr>
            <w:tcW w:w="1030" w:type="pct"/>
            <w:tcBorders>
              <w:top w:val="double" w:sz="4" w:space="0" w:color="auto"/>
            </w:tcBorders>
          </w:tcPr>
          <w:p w14:paraId="324C59A3" w14:textId="77777777" w:rsidR="00BA71FF" w:rsidRPr="00B366F3" w:rsidRDefault="00840124" w:rsidP="000C70D5">
            <w:pPr>
              <w:spacing w:after="0" w:line="240" w:lineRule="auto"/>
              <w:jc w:val="right"/>
              <w:rPr>
                <w:rFonts w:ascii="Garamond" w:eastAsia="Times New Roman" w:hAnsi="Garamond"/>
                <w:noProof/>
                <w:color w:val="000000"/>
                <w:sz w:val="24"/>
                <w:szCs w:val="24"/>
              </w:rPr>
            </w:pPr>
            <w:r w:rsidRPr="00B366F3">
              <w:rPr>
                <w:rFonts w:ascii="Garamond" w:eastAsia="Times New Roman" w:hAnsi="Garamond"/>
                <w:noProof/>
                <w:color w:val="000000"/>
                <w:sz w:val="24"/>
                <w:szCs w:val="24"/>
              </w:rPr>
              <w:t>9,450,000</w:t>
            </w:r>
          </w:p>
        </w:tc>
      </w:tr>
    </w:tbl>
    <w:p w14:paraId="3EEDC33F" w14:textId="77777777" w:rsidR="00591870" w:rsidRPr="00B366F3" w:rsidRDefault="00E03F08" w:rsidP="000C70D5">
      <w:pPr>
        <w:numPr>
          <w:ilvl w:val="0"/>
          <w:numId w:val="1"/>
        </w:numPr>
        <w:tabs>
          <w:tab w:val="num" w:pos="270"/>
        </w:tabs>
        <w:spacing w:before="240" w:after="80" w:line="240" w:lineRule="auto"/>
        <w:ind w:left="270"/>
        <w:rPr>
          <w:rFonts w:ascii="Garamond" w:eastAsia="Times New Roman" w:hAnsi="Garamond"/>
          <w:b/>
          <w:smallCaps/>
          <w:noProof/>
          <w:color w:val="000000"/>
          <w:sz w:val="24"/>
          <w:szCs w:val="24"/>
          <w:lang w:eastAsia="x-none"/>
        </w:rPr>
      </w:pPr>
      <w:r w:rsidRPr="00B366F3">
        <w:rPr>
          <w:rFonts w:ascii="Garamond" w:eastAsia="Times New Roman" w:hAnsi="Garamond"/>
          <w:b/>
          <w:bCs/>
          <w:smallCaps/>
          <w:noProof/>
          <w:color w:val="000000"/>
          <w:sz w:val="24"/>
          <w:szCs w:val="24"/>
          <w:lang w:eastAsia="x-none"/>
        </w:rPr>
        <w:t>Trust Fund  Resources Requested by Agency(ies),  Country(ies) and the Programming of Funds</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864"/>
        <w:gridCol w:w="1455"/>
        <w:gridCol w:w="1723"/>
        <w:gridCol w:w="1705"/>
        <w:gridCol w:w="1110"/>
        <w:gridCol w:w="869"/>
        <w:gridCol w:w="1056"/>
      </w:tblGrid>
      <w:tr w:rsidR="00A775F3" w:rsidRPr="00B366F3" w14:paraId="4A0D140C" w14:textId="77777777" w:rsidTr="00B2242C">
        <w:trPr>
          <w:trHeight w:val="278"/>
        </w:trPr>
        <w:tc>
          <w:tcPr>
            <w:tcW w:w="457" w:type="pct"/>
            <w:vMerge w:val="restart"/>
            <w:shd w:val="clear" w:color="auto" w:fill="auto"/>
            <w:vAlign w:val="center"/>
          </w:tcPr>
          <w:p w14:paraId="42681F7A" w14:textId="77777777" w:rsidR="00A775F3" w:rsidRPr="00B366F3" w:rsidRDefault="00A775F3" w:rsidP="000C70D5">
            <w:pPr>
              <w:spacing w:after="8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GEF Agency</w:t>
            </w:r>
          </w:p>
        </w:tc>
        <w:tc>
          <w:tcPr>
            <w:tcW w:w="486" w:type="pct"/>
            <w:vMerge w:val="restart"/>
            <w:shd w:val="clear" w:color="auto" w:fill="auto"/>
            <w:vAlign w:val="center"/>
          </w:tcPr>
          <w:p w14:paraId="2F8C7220" w14:textId="77777777" w:rsidR="00A775F3" w:rsidRPr="00B366F3" w:rsidRDefault="00A775F3" w:rsidP="000C70D5">
            <w:pPr>
              <w:spacing w:after="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Trust Fund</w:t>
            </w:r>
          </w:p>
        </w:tc>
        <w:tc>
          <w:tcPr>
            <w:tcW w:w="763" w:type="pct"/>
            <w:vMerge w:val="restart"/>
            <w:shd w:val="clear" w:color="auto" w:fill="auto"/>
            <w:vAlign w:val="center"/>
          </w:tcPr>
          <w:p w14:paraId="3A02F132" w14:textId="77777777" w:rsidR="00A775F3" w:rsidRPr="00B366F3" w:rsidRDefault="00A775F3" w:rsidP="000C70D5">
            <w:pPr>
              <w:spacing w:after="80" w:line="240" w:lineRule="auto"/>
              <w:ind w:right="-108"/>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 xml:space="preserve">Country </w:t>
            </w:r>
          </w:p>
          <w:p w14:paraId="1DEBCE27" w14:textId="77777777" w:rsidR="00A775F3" w:rsidRPr="00B366F3" w:rsidRDefault="00A775F3" w:rsidP="000C70D5">
            <w:pPr>
              <w:spacing w:after="80" w:line="240" w:lineRule="auto"/>
              <w:ind w:right="-108"/>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Name/Global</w:t>
            </w:r>
          </w:p>
        </w:tc>
        <w:tc>
          <w:tcPr>
            <w:tcW w:w="974" w:type="pct"/>
            <w:vMerge w:val="restart"/>
            <w:shd w:val="clear" w:color="auto" w:fill="auto"/>
            <w:vAlign w:val="center"/>
          </w:tcPr>
          <w:p w14:paraId="7A50707A" w14:textId="77777777" w:rsidR="00A775F3" w:rsidRPr="00B366F3" w:rsidRDefault="00A775F3" w:rsidP="000C70D5">
            <w:pPr>
              <w:spacing w:after="80" w:line="240" w:lineRule="auto"/>
              <w:ind w:right="-108"/>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Focal Area</w:t>
            </w:r>
          </w:p>
        </w:tc>
        <w:tc>
          <w:tcPr>
            <w:tcW w:w="964" w:type="pct"/>
            <w:vMerge w:val="restart"/>
            <w:shd w:val="clear" w:color="auto" w:fill="auto"/>
            <w:vAlign w:val="center"/>
          </w:tcPr>
          <w:p w14:paraId="7AF7EF01" w14:textId="77777777" w:rsidR="00A775F3" w:rsidRPr="00B366F3" w:rsidRDefault="00A775F3" w:rsidP="000C70D5">
            <w:pPr>
              <w:spacing w:after="80" w:line="240" w:lineRule="auto"/>
              <w:ind w:right="-108"/>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Programming of Funds</w:t>
            </w:r>
          </w:p>
        </w:tc>
        <w:tc>
          <w:tcPr>
            <w:tcW w:w="1356" w:type="pct"/>
            <w:gridSpan w:val="3"/>
            <w:shd w:val="clear" w:color="auto" w:fill="auto"/>
            <w:vAlign w:val="center"/>
          </w:tcPr>
          <w:p w14:paraId="1498EEC7" w14:textId="77777777" w:rsidR="00A775F3" w:rsidRPr="00B366F3" w:rsidRDefault="00A775F3" w:rsidP="000C70D5">
            <w:pPr>
              <w:spacing w:after="8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(in $)</w:t>
            </w:r>
          </w:p>
        </w:tc>
      </w:tr>
      <w:tr w:rsidR="00A775F3" w:rsidRPr="00B366F3" w14:paraId="46F6E0A0" w14:textId="77777777" w:rsidTr="00B2242C">
        <w:trPr>
          <w:trHeight w:val="260"/>
        </w:trPr>
        <w:tc>
          <w:tcPr>
            <w:tcW w:w="457" w:type="pct"/>
            <w:vMerge/>
            <w:shd w:val="clear" w:color="auto" w:fill="auto"/>
          </w:tcPr>
          <w:p w14:paraId="72C6DC55" w14:textId="77777777" w:rsidR="00A775F3" w:rsidRPr="00B366F3" w:rsidRDefault="00A775F3" w:rsidP="000C70D5">
            <w:pPr>
              <w:spacing w:after="0" w:line="240" w:lineRule="auto"/>
              <w:rPr>
                <w:rFonts w:ascii="Garamond" w:eastAsia="Times New Roman" w:hAnsi="Garamond"/>
                <w:b/>
                <w:smallCaps/>
                <w:noProof/>
                <w:color w:val="000000"/>
                <w:sz w:val="24"/>
                <w:szCs w:val="24"/>
              </w:rPr>
            </w:pPr>
          </w:p>
        </w:tc>
        <w:tc>
          <w:tcPr>
            <w:tcW w:w="486" w:type="pct"/>
            <w:vMerge/>
            <w:shd w:val="clear" w:color="auto" w:fill="auto"/>
          </w:tcPr>
          <w:p w14:paraId="51FFB020" w14:textId="77777777" w:rsidR="00A775F3" w:rsidRPr="00B366F3" w:rsidRDefault="00A775F3" w:rsidP="000C70D5">
            <w:pPr>
              <w:spacing w:after="0" w:line="240" w:lineRule="auto"/>
              <w:rPr>
                <w:rFonts w:ascii="Garamond" w:eastAsia="Times New Roman" w:hAnsi="Garamond"/>
                <w:b/>
                <w:smallCaps/>
                <w:noProof/>
                <w:color w:val="000000"/>
                <w:sz w:val="24"/>
                <w:szCs w:val="24"/>
              </w:rPr>
            </w:pPr>
          </w:p>
        </w:tc>
        <w:tc>
          <w:tcPr>
            <w:tcW w:w="763" w:type="pct"/>
            <w:vMerge/>
            <w:shd w:val="clear" w:color="auto" w:fill="auto"/>
          </w:tcPr>
          <w:p w14:paraId="59149038" w14:textId="77777777" w:rsidR="00A775F3" w:rsidRPr="00B366F3" w:rsidRDefault="00A775F3" w:rsidP="000C70D5">
            <w:pPr>
              <w:spacing w:after="0" w:line="240" w:lineRule="auto"/>
              <w:jc w:val="center"/>
              <w:rPr>
                <w:rFonts w:ascii="Garamond" w:eastAsia="Times New Roman" w:hAnsi="Garamond"/>
                <w:b/>
                <w:noProof/>
                <w:color w:val="000000"/>
                <w:sz w:val="24"/>
                <w:szCs w:val="24"/>
              </w:rPr>
            </w:pPr>
          </w:p>
        </w:tc>
        <w:tc>
          <w:tcPr>
            <w:tcW w:w="974" w:type="pct"/>
            <w:vMerge/>
            <w:shd w:val="clear" w:color="auto" w:fill="auto"/>
          </w:tcPr>
          <w:p w14:paraId="04ED90F6" w14:textId="77777777" w:rsidR="00A775F3" w:rsidRPr="00B366F3" w:rsidRDefault="00A775F3" w:rsidP="000C70D5">
            <w:pPr>
              <w:spacing w:after="0" w:line="240" w:lineRule="auto"/>
              <w:jc w:val="center"/>
              <w:rPr>
                <w:rFonts w:ascii="Garamond" w:eastAsia="Times New Roman" w:hAnsi="Garamond"/>
                <w:b/>
                <w:noProof/>
                <w:color w:val="000000"/>
                <w:sz w:val="24"/>
                <w:szCs w:val="24"/>
              </w:rPr>
            </w:pPr>
          </w:p>
        </w:tc>
        <w:tc>
          <w:tcPr>
            <w:tcW w:w="964" w:type="pct"/>
            <w:vMerge/>
            <w:shd w:val="clear" w:color="auto" w:fill="auto"/>
          </w:tcPr>
          <w:p w14:paraId="28DECDF6" w14:textId="77777777" w:rsidR="00A775F3" w:rsidRPr="00B366F3" w:rsidRDefault="00A775F3" w:rsidP="000C70D5">
            <w:pPr>
              <w:spacing w:after="0" w:line="240" w:lineRule="auto"/>
              <w:jc w:val="center"/>
              <w:rPr>
                <w:rFonts w:ascii="Garamond" w:eastAsia="Times New Roman" w:hAnsi="Garamond"/>
                <w:b/>
                <w:noProof/>
                <w:color w:val="000000"/>
                <w:sz w:val="24"/>
                <w:szCs w:val="24"/>
              </w:rPr>
            </w:pPr>
          </w:p>
        </w:tc>
        <w:tc>
          <w:tcPr>
            <w:tcW w:w="583" w:type="pct"/>
            <w:shd w:val="clear" w:color="auto" w:fill="auto"/>
            <w:vAlign w:val="center"/>
          </w:tcPr>
          <w:p w14:paraId="069030BC" w14:textId="77777777" w:rsidR="00A775F3" w:rsidRPr="00B366F3" w:rsidRDefault="00A775F3" w:rsidP="000C70D5">
            <w:pPr>
              <w:spacing w:after="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 xml:space="preserve">GEF Project Financing </w:t>
            </w:r>
            <w:r w:rsidRPr="00B366F3">
              <w:rPr>
                <w:rFonts w:ascii="Garamond" w:eastAsia="Times New Roman" w:hAnsi="Garamond"/>
                <w:noProof/>
                <w:color w:val="000000"/>
                <w:sz w:val="24"/>
                <w:szCs w:val="24"/>
              </w:rPr>
              <w:t>(a)</w:t>
            </w:r>
          </w:p>
        </w:tc>
        <w:tc>
          <w:tcPr>
            <w:tcW w:w="458" w:type="pct"/>
            <w:shd w:val="clear" w:color="auto" w:fill="auto"/>
            <w:vAlign w:val="center"/>
          </w:tcPr>
          <w:p w14:paraId="64AA5205" w14:textId="77777777" w:rsidR="00A775F3" w:rsidRPr="00B366F3" w:rsidRDefault="00A775F3" w:rsidP="000C70D5">
            <w:pPr>
              <w:spacing w:after="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Agency Fee</w:t>
            </w:r>
            <w:r w:rsidRPr="00B366F3">
              <w:rPr>
                <w:rFonts w:ascii="Garamond" w:hAnsi="Garamond"/>
                <w:bCs/>
                <w:smallCaps/>
                <w:noProof/>
                <w:color w:val="000000"/>
                <w:sz w:val="24"/>
                <w:szCs w:val="24"/>
                <w:vertAlign w:val="superscript"/>
              </w:rPr>
              <w:t xml:space="preserve"> </w:t>
            </w:r>
            <w:r w:rsidR="00E42310" w:rsidRPr="00B366F3">
              <w:rPr>
                <w:rFonts w:ascii="Garamond" w:eastAsia="Times New Roman" w:hAnsi="Garamond"/>
                <w:noProof/>
                <w:color w:val="000000"/>
                <w:sz w:val="24"/>
                <w:szCs w:val="24"/>
                <w:vertAlign w:val="superscript"/>
              </w:rPr>
              <w:t>a</w:t>
            </w:r>
            <w:r w:rsidR="00C06504" w:rsidRPr="00B366F3">
              <w:rPr>
                <w:rFonts w:ascii="Garamond" w:eastAsia="Times New Roman" w:hAnsi="Garamond"/>
                <w:noProof/>
                <w:color w:val="000000"/>
                <w:sz w:val="24"/>
                <w:szCs w:val="24"/>
                <w:vertAlign w:val="superscript"/>
              </w:rPr>
              <w:t>)</w:t>
            </w:r>
            <w:r w:rsidR="00C06504" w:rsidRPr="00B366F3" w:rsidDel="00C06504">
              <w:rPr>
                <w:rFonts w:ascii="Garamond" w:hAnsi="Garamond"/>
                <w:bCs/>
                <w:smallCaps/>
                <w:noProof/>
                <w:color w:val="000000"/>
                <w:sz w:val="24"/>
                <w:szCs w:val="24"/>
                <w:vertAlign w:val="superscript"/>
              </w:rPr>
              <w:t xml:space="preserve"> </w:t>
            </w:r>
            <w:r w:rsidRPr="00B366F3">
              <w:rPr>
                <w:rFonts w:ascii="Garamond" w:eastAsia="Times New Roman" w:hAnsi="Garamond"/>
                <w:b/>
                <w:noProof/>
                <w:color w:val="000000"/>
                <w:sz w:val="24"/>
                <w:szCs w:val="24"/>
              </w:rPr>
              <w:t xml:space="preserve"> </w:t>
            </w:r>
            <w:r w:rsidRPr="00B366F3">
              <w:rPr>
                <w:rFonts w:ascii="Garamond" w:eastAsia="Times New Roman" w:hAnsi="Garamond"/>
                <w:noProof/>
                <w:color w:val="000000"/>
                <w:sz w:val="24"/>
                <w:szCs w:val="24"/>
              </w:rPr>
              <w:t>(b)</w:t>
            </w:r>
            <w:r w:rsidRPr="00B366F3">
              <w:rPr>
                <w:rFonts w:ascii="Garamond" w:eastAsia="Times New Roman" w:hAnsi="Garamond"/>
                <w:noProof/>
                <w:color w:val="000000"/>
                <w:sz w:val="24"/>
                <w:szCs w:val="24"/>
                <w:vertAlign w:val="superscript"/>
              </w:rPr>
              <w:t>2</w:t>
            </w:r>
          </w:p>
        </w:tc>
        <w:tc>
          <w:tcPr>
            <w:tcW w:w="315" w:type="pct"/>
            <w:shd w:val="clear" w:color="auto" w:fill="auto"/>
            <w:vAlign w:val="center"/>
          </w:tcPr>
          <w:p w14:paraId="75196CB8" w14:textId="77777777" w:rsidR="00AE1C1A" w:rsidRPr="00B366F3" w:rsidRDefault="00A775F3" w:rsidP="000C70D5">
            <w:pPr>
              <w:spacing w:after="0" w:line="240" w:lineRule="auto"/>
              <w:ind w:firstLine="195"/>
              <w:jc w:val="center"/>
              <w:rPr>
                <w:rFonts w:ascii="Garamond" w:hAnsi="Garamond"/>
                <w:b/>
                <w:noProof/>
                <w:color w:val="000000"/>
                <w:sz w:val="24"/>
                <w:szCs w:val="24"/>
                <w:lang w:eastAsia="zh-CN"/>
              </w:rPr>
            </w:pPr>
            <w:r w:rsidRPr="00B366F3">
              <w:rPr>
                <w:rFonts w:ascii="Garamond" w:eastAsia="Times New Roman" w:hAnsi="Garamond"/>
                <w:b/>
                <w:noProof/>
                <w:color w:val="000000"/>
                <w:sz w:val="24"/>
                <w:szCs w:val="24"/>
              </w:rPr>
              <w:t>Total</w:t>
            </w:r>
          </w:p>
          <w:p w14:paraId="6B6CC60D" w14:textId="77777777" w:rsidR="00A775F3" w:rsidRPr="00B366F3" w:rsidRDefault="00C06504" w:rsidP="000C70D5">
            <w:pPr>
              <w:spacing w:after="0" w:line="240" w:lineRule="auto"/>
              <w:ind w:firstLine="195"/>
              <w:jc w:val="center"/>
              <w:rPr>
                <w:rFonts w:ascii="Garamond" w:eastAsia="Times New Roman" w:hAnsi="Garamond"/>
                <w:noProof/>
                <w:color w:val="000000"/>
                <w:sz w:val="24"/>
                <w:szCs w:val="24"/>
              </w:rPr>
            </w:pPr>
            <w:r w:rsidRPr="00B366F3">
              <w:rPr>
                <w:rFonts w:ascii="Garamond" w:eastAsia="Times New Roman" w:hAnsi="Garamond"/>
                <w:noProof/>
                <w:color w:val="000000"/>
                <w:sz w:val="24"/>
                <w:szCs w:val="24"/>
              </w:rPr>
              <w:t>(</w:t>
            </w:r>
            <w:r w:rsidR="00A775F3" w:rsidRPr="00B366F3">
              <w:rPr>
                <w:rFonts w:ascii="Garamond" w:eastAsia="Times New Roman" w:hAnsi="Garamond"/>
                <w:noProof/>
                <w:color w:val="000000"/>
                <w:sz w:val="24"/>
                <w:szCs w:val="24"/>
              </w:rPr>
              <w:t>c</w:t>
            </w:r>
            <w:r w:rsidRPr="00B366F3">
              <w:rPr>
                <w:rFonts w:ascii="Garamond" w:eastAsia="Times New Roman" w:hAnsi="Garamond"/>
                <w:noProof/>
                <w:color w:val="000000"/>
                <w:sz w:val="24"/>
                <w:szCs w:val="24"/>
              </w:rPr>
              <w:t>)</w:t>
            </w:r>
            <w:r w:rsidR="00A775F3" w:rsidRPr="00B366F3">
              <w:rPr>
                <w:rFonts w:ascii="Garamond" w:eastAsia="Times New Roman" w:hAnsi="Garamond"/>
                <w:noProof/>
                <w:color w:val="000000"/>
                <w:sz w:val="24"/>
                <w:szCs w:val="24"/>
              </w:rPr>
              <w:t>=a+b</w:t>
            </w:r>
          </w:p>
        </w:tc>
      </w:tr>
      <w:tr w:rsidR="00A775F3" w:rsidRPr="00B366F3" w14:paraId="1413944C" w14:textId="77777777" w:rsidTr="00B2242C">
        <w:trPr>
          <w:trHeight w:val="253"/>
        </w:trPr>
        <w:tc>
          <w:tcPr>
            <w:tcW w:w="457" w:type="pct"/>
            <w:shd w:val="clear" w:color="auto" w:fill="auto"/>
          </w:tcPr>
          <w:p w14:paraId="0814365E" w14:textId="77777777" w:rsidR="00A775F3" w:rsidRPr="00B2242C" w:rsidRDefault="00C016BF"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
                  <w:enabled/>
                  <w:calcOnExit w:val="0"/>
                  <w:helpText w:type="text" w:val="GEF Agency(ies):  In the dropdown menu, select the GEF Agency.  For multi-agency projects, select the other agency(ies) from the other pull down menu that is also provided"/>
                  <w:ddList>
                    <w:result w:val="11"/>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p>
        </w:tc>
        <w:tc>
          <w:tcPr>
            <w:tcW w:w="486" w:type="pct"/>
            <w:shd w:val="clear" w:color="auto" w:fill="auto"/>
          </w:tcPr>
          <w:p w14:paraId="0A765844" w14:textId="77777777" w:rsidR="00A775F3" w:rsidRPr="00B2242C" w:rsidRDefault="0093672A" w:rsidP="000C70D5">
            <w:pPr>
              <w:spacing w:after="0" w:line="240" w:lineRule="auto"/>
              <w:rPr>
                <w:rFonts w:ascii="Garamond" w:eastAsia="Times New Roman" w:hAnsi="Garamond"/>
                <w:noProof/>
                <w:color w:val="000000"/>
              </w:rPr>
            </w:pPr>
            <w:r w:rsidRPr="00B2242C">
              <w:rPr>
                <w:rFonts w:ascii="Garamond" w:eastAsia="Times New Roman" w:hAnsi="Garamond"/>
                <w:bCs/>
                <w:smallCaps/>
                <w:noProof/>
                <w:color w:val="000000"/>
              </w:rPr>
              <w:fldChar w:fldCharType="begin">
                <w:ffData>
                  <w:name w:val="D_TF_01"/>
                  <w:enabled/>
                  <w:calcOnExit w:val="0"/>
                  <w:ddList>
                    <w:result w:val="1"/>
                    <w:listEntry w:val="(select)"/>
                    <w:listEntry w:val="GEF TF"/>
                    <w:listEntry w:val="LDCF"/>
                    <w:listEntry w:val="SCCF-A"/>
                    <w:listEntry w:val="SCCF-B"/>
                    <w:listEntry w:val="CBIT"/>
                  </w:ddList>
                </w:ffData>
              </w:fldChar>
            </w:r>
            <w:bookmarkStart w:id="52" w:name="D_TF_01"/>
            <w:r w:rsidRPr="00B2242C">
              <w:rPr>
                <w:rFonts w:ascii="Garamond" w:eastAsia="Times New Roman" w:hAnsi="Garamond"/>
                <w:bCs/>
                <w:smallCaps/>
                <w:noProof/>
                <w:color w:val="000000"/>
              </w:rPr>
              <w:instrText xml:space="preserve"> FORMDROPDOWN </w:instrText>
            </w:r>
            <w:r w:rsidR="00755A0E">
              <w:rPr>
                <w:rFonts w:ascii="Garamond" w:eastAsia="Times New Roman" w:hAnsi="Garamond"/>
                <w:bCs/>
                <w:smallCaps/>
                <w:noProof/>
                <w:color w:val="000000"/>
              </w:rPr>
            </w:r>
            <w:r w:rsidR="00755A0E">
              <w:rPr>
                <w:rFonts w:ascii="Garamond" w:eastAsia="Times New Roman" w:hAnsi="Garamond"/>
                <w:bCs/>
                <w:smallCaps/>
                <w:noProof/>
                <w:color w:val="000000"/>
              </w:rPr>
              <w:fldChar w:fldCharType="separate"/>
            </w:r>
            <w:r w:rsidRPr="00B2242C">
              <w:rPr>
                <w:rFonts w:ascii="Garamond" w:eastAsia="Times New Roman" w:hAnsi="Garamond"/>
                <w:bCs/>
                <w:smallCaps/>
                <w:noProof/>
                <w:color w:val="000000"/>
              </w:rPr>
              <w:fldChar w:fldCharType="end"/>
            </w:r>
            <w:bookmarkEnd w:id="52"/>
          </w:p>
        </w:tc>
        <w:bookmarkStart w:id="53" w:name="D_Country_01"/>
        <w:tc>
          <w:tcPr>
            <w:tcW w:w="763" w:type="pct"/>
            <w:shd w:val="clear" w:color="auto" w:fill="auto"/>
          </w:tcPr>
          <w:p w14:paraId="7924F14E" w14:textId="77777777" w:rsidR="00A775F3" w:rsidRPr="00B2242C" w:rsidRDefault="00A775F3"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D_Country_01"/>
                  <w:enabled/>
                  <w:calcOnExit w:val="0"/>
                  <w:textInput/>
                </w:ffData>
              </w:fldChar>
            </w:r>
            <w:r w:rsidRPr="00B2242C">
              <w:rPr>
                <w:rFonts w:ascii="Garamond" w:hAnsi="Garamond"/>
                <w:noProof/>
                <w:color w:val="000000"/>
              </w:rPr>
              <w:instrText xml:space="preserve"> FORMTEXT </w:instrText>
            </w:r>
            <w:r w:rsidRPr="00B2242C">
              <w:rPr>
                <w:rFonts w:ascii="Garamond" w:hAnsi="Garamond"/>
                <w:noProof/>
                <w:color w:val="000000"/>
              </w:rPr>
            </w:r>
            <w:r w:rsidRPr="00B2242C">
              <w:rPr>
                <w:rFonts w:ascii="Garamond" w:hAnsi="Garamond"/>
                <w:noProof/>
                <w:color w:val="000000"/>
              </w:rPr>
              <w:fldChar w:fldCharType="separate"/>
            </w:r>
            <w:r w:rsidR="00D02FA0" w:rsidRPr="00B2242C">
              <w:rPr>
                <w:rFonts w:ascii="Garamond" w:hAnsi="Garamond"/>
                <w:noProof/>
                <w:color w:val="000000"/>
              </w:rPr>
              <w:t xml:space="preserve">Regional </w:t>
            </w:r>
            <w:r w:rsidRPr="00B2242C">
              <w:rPr>
                <w:rFonts w:ascii="Garamond" w:hAnsi="Garamond"/>
                <w:noProof/>
                <w:color w:val="000000"/>
              </w:rPr>
              <w:fldChar w:fldCharType="end"/>
            </w:r>
            <w:bookmarkEnd w:id="53"/>
            <w:r w:rsidRPr="00B2242C">
              <w:rPr>
                <w:rFonts w:ascii="Garamond" w:hAnsi="Garamond"/>
                <w:noProof/>
                <w:color w:val="000000"/>
              </w:rPr>
              <w:t xml:space="preserve">   </w:t>
            </w:r>
          </w:p>
        </w:tc>
        <w:tc>
          <w:tcPr>
            <w:tcW w:w="974" w:type="pct"/>
            <w:shd w:val="clear" w:color="auto" w:fill="auto"/>
          </w:tcPr>
          <w:p w14:paraId="194A3DEA" w14:textId="77777777" w:rsidR="00A775F3" w:rsidRPr="00B2242C" w:rsidRDefault="00BE1264"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D_fa_01"/>
                  <w:enabled/>
                  <w:calcOnExit w:val="0"/>
                  <w:ddList>
                    <w:result w:val="4"/>
                    <w:listEntry w:val="(select)"/>
                    <w:listEntry w:val="Biodiversity"/>
                    <w:listEntry w:val="Climate Change"/>
                    <w:listEntry w:val="Chemicals and Wastes"/>
                    <w:listEntry w:val="International Waters"/>
                    <w:listEntry w:val="Land Degradation"/>
                    <w:listEntry w:val="Multi-focal Areas"/>
                  </w:ddList>
                </w:ffData>
              </w:fldChar>
            </w:r>
            <w:bookmarkStart w:id="54" w:name="D_fa_01"/>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bookmarkEnd w:id="54"/>
            <w:r w:rsidR="004C794B" w:rsidRPr="00B2242C">
              <w:rPr>
                <w:rFonts w:ascii="Garamond" w:hAnsi="Garamond"/>
                <w:noProof/>
                <w:color w:val="000000"/>
              </w:rPr>
              <w:t xml:space="preserve">  </w:t>
            </w:r>
          </w:p>
        </w:tc>
        <w:tc>
          <w:tcPr>
            <w:tcW w:w="964" w:type="pct"/>
            <w:shd w:val="clear" w:color="auto" w:fill="auto"/>
          </w:tcPr>
          <w:p w14:paraId="50360828" w14:textId="77777777" w:rsidR="00A775F3" w:rsidRPr="00B2242C" w:rsidRDefault="00AD3C32" w:rsidP="000C70D5">
            <w:pPr>
              <w:spacing w:after="0" w:line="240" w:lineRule="auto"/>
              <w:rPr>
                <w:rFonts w:ascii="Garamond" w:eastAsia="Times New Roman" w:hAnsi="Garamond"/>
                <w:noProof/>
                <w:color w:val="000000"/>
              </w:rPr>
            </w:pPr>
            <w:r w:rsidRPr="00B2242C">
              <w:rPr>
                <w:rFonts w:ascii="Garamond" w:hAnsi="Garamond"/>
                <w:noProof/>
                <w:color w:val="000000"/>
              </w:rPr>
              <w:fldChar w:fldCharType="begin">
                <w:ffData>
                  <w:name w:val="D_SubTheme_01"/>
                  <w:enabled/>
                  <w:calcOnExit w:val="0"/>
                  <w:ddList>
                    <w:listEntry w:val="(select as applicable)"/>
                    <w:listEntry w:val="POPS"/>
                    <w:listEntry w:val="Mercury"/>
                    <w:listEntry w:val="ODS"/>
                    <w:listEntry w:val="SAICM"/>
                    <w:listEntry w:val="IAP-Cities"/>
                    <w:listEntry w:val="IAP-Commodities"/>
                    <w:listEntry w:val="IAP-Food Security"/>
                    <w:listEntry w:val="SFM"/>
                    <w:listEntry w:val="Cross-Cutting Capacity"/>
                    <w:listEntry w:val="Non-Grant Set Aside"/>
                    <w:listEntry w:val="SGP"/>
                  </w:ddList>
                </w:ffData>
              </w:fldChar>
            </w:r>
            <w:bookmarkStart w:id="55" w:name="D_SubTheme_01"/>
            <w:r w:rsidRPr="00B2242C">
              <w:rPr>
                <w:rFonts w:ascii="Garamond" w:hAnsi="Garamond"/>
                <w:noProof/>
                <w:color w:val="000000"/>
              </w:rPr>
              <w:instrText xml:space="preserve"> FORMDROPDOWN </w:instrText>
            </w:r>
            <w:r w:rsidR="00755A0E">
              <w:rPr>
                <w:rFonts w:ascii="Garamond" w:hAnsi="Garamond"/>
                <w:noProof/>
                <w:color w:val="000000"/>
              </w:rPr>
            </w:r>
            <w:r w:rsidR="00755A0E">
              <w:rPr>
                <w:rFonts w:ascii="Garamond" w:hAnsi="Garamond"/>
                <w:noProof/>
                <w:color w:val="000000"/>
              </w:rPr>
              <w:fldChar w:fldCharType="separate"/>
            </w:r>
            <w:r w:rsidRPr="00B2242C">
              <w:rPr>
                <w:rFonts w:ascii="Garamond" w:hAnsi="Garamond"/>
                <w:noProof/>
                <w:color w:val="000000"/>
              </w:rPr>
              <w:fldChar w:fldCharType="end"/>
            </w:r>
            <w:bookmarkEnd w:id="55"/>
          </w:p>
        </w:tc>
        <w:tc>
          <w:tcPr>
            <w:tcW w:w="583" w:type="pct"/>
            <w:shd w:val="clear" w:color="auto" w:fill="auto"/>
          </w:tcPr>
          <w:p w14:paraId="43E3D1AE" w14:textId="77777777" w:rsidR="00A775F3" w:rsidRPr="00B2242C" w:rsidRDefault="003436BD"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2,731,050</w:t>
            </w:r>
          </w:p>
        </w:tc>
        <w:tc>
          <w:tcPr>
            <w:tcW w:w="458" w:type="pct"/>
            <w:shd w:val="clear" w:color="auto" w:fill="auto"/>
          </w:tcPr>
          <w:p w14:paraId="15EFD050" w14:textId="77777777" w:rsidR="00A775F3" w:rsidRPr="00B2242C" w:rsidRDefault="003436BD"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259,450</w:t>
            </w:r>
          </w:p>
        </w:tc>
        <w:tc>
          <w:tcPr>
            <w:tcW w:w="315" w:type="pct"/>
            <w:shd w:val="clear" w:color="auto" w:fill="auto"/>
          </w:tcPr>
          <w:p w14:paraId="2C174735" w14:textId="77777777" w:rsidR="00A775F3" w:rsidRPr="00B2242C" w:rsidRDefault="003436BD"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2,990,500</w:t>
            </w:r>
          </w:p>
        </w:tc>
      </w:tr>
      <w:tr w:rsidR="00591870" w:rsidRPr="00B366F3" w14:paraId="5386060D" w14:textId="77777777" w:rsidTr="00B2242C">
        <w:trPr>
          <w:trHeight w:val="253"/>
        </w:trPr>
        <w:tc>
          <w:tcPr>
            <w:tcW w:w="3644" w:type="pct"/>
            <w:gridSpan w:val="5"/>
            <w:tcBorders>
              <w:top w:val="double" w:sz="4" w:space="0" w:color="auto"/>
            </w:tcBorders>
            <w:shd w:val="clear" w:color="auto" w:fill="auto"/>
          </w:tcPr>
          <w:p w14:paraId="03534CE9" w14:textId="77777777" w:rsidR="00591870" w:rsidRPr="00B2242C" w:rsidRDefault="00591870" w:rsidP="000C70D5">
            <w:pPr>
              <w:spacing w:after="0" w:line="240" w:lineRule="auto"/>
              <w:rPr>
                <w:rFonts w:ascii="Garamond" w:eastAsia="Times New Roman" w:hAnsi="Garamond"/>
                <w:noProof/>
                <w:color w:val="000000"/>
              </w:rPr>
            </w:pPr>
            <w:r w:rsidRPr="00B2242C">
              <w:rPr>
                <w:rFonts w:ascii="Garamond" w:eastAsia="Times New Roman" w:hAnsi="Garamond"/>
                <w:b/>
                <w:noProof/>
                <w:color w:val="000000"/>
              </w:rPr>
              <w:t>Total Grant Resources</w:t>
            </w:r>
          </w:p>
        </w:tc>
        <w:tc>
          <w:tcPr>
            <w:tcW w:w="583" w:type="pct"/>
            <w:tcBorders>
              <w:top w:val="double" w:sz="4" w:space="0" w:color="auto"/>
            </w:tcBorders>
            <w:shd w:val="clear" w:color="auto" w:fill="auto"/>
          </w:tcPr>
          <w:p w14:paraId="2DBA3FDB" w14:textId="77777777" w:rsidR="00591870" w:rsidRPr="00B2242C" w:rsidRDefault="003436BD"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2,731,050</w:t>
            </w:r>
          </w:p>
        </w:tc>
        <w:tc>
          <w:tcPr>
            <w:tcW w:w="458" w:type="pct"/>
            <w:tcBorders>
              <w:top w:val="double" w:sz="4" w:space="0" w:color="auto"/>
            </w:tcBorders>
            <w:shd w:val="clear" w:color="auto" w:fill="auto"/>
          </w:tcPr>
          <w:p w14:paraId="5D306F0A" w14:textId="77777777" w:rsidR="00591870" w:rsidRPr="00B2242C" w:rsidRDefault="003436BD"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259,450</w:t>
            </w:r>
          </w:p>
        </w:tc>
        <w:tc>
          <w:tcPr>
            <w:tcW w:w="315" w:type="pct"/>
            <w:tcBorders>
              <w:top w:val="double" w:sz="4" w:space="0" w:color="auto"/>
            </w:tcBorders>
            <w:shd w:val="clear" w:color="auto" w:fill="auto"/>
          </w:tcPr>
          <w:p w14:paraId="2620CDDB" w14:textId="77777777" w:rsidR="00591870" w:rsidRPr="00B2242C" w:rsidRDefault="003436BD" w:rsidP="000C70D5">
            <w:pPr>
              <w:spacing w:after="0" w:line="240" w:lineRule="auto"/>
              <w:jc w:val="right"/>
              <w:rPr>
                <w:rFonts w:ascii="Garamond" w:eastAsia="Times New Roman" w:hAnsi="Garamond"/>
                <w:noProof/>
                <w:color w:val="000000"/>
                <w:highlight w:val="lightGray"/>
              </w:rPr>
            </w:pPr>
            <w:r w:rsidRPr="00B2242C">
              <w:rPr>
                <w:rFonts w:ascii="Garamond" w:eastAsia="Times New Roman" w:hAnsi="Garamond"/>
                <w:noProof/>
                <w:color w:val="000000"/>
                <w:highlight w:val="lightGray"/>
              </w:rPr>
              <w:t>2,990,500</w:t>
            </w:r>
          </w:p>
        </w:tc>
      </w:tr>
    </w:tbl>
    <w:p w14:paraId="57A3031A" w14:textId="77777777" w:rsidR="006938E4" w:rsidRPr="00B366F3" w:rsidRDefault="006938E4" w:rsidP="000C70D5">
      <w:pPr>
        <w:pStyle w:val="Footer"/>
        <w:tabs>
          <w:tab w:val="clear" w:pos="4320"/>
          <w:tab w:val="clear" w:pos="8640"/>
        </w:tabs>
        <w:ind w:left="-720"/>
        <w:rPr>
          <w:rFonts w:ascii="Garamond" w:hAnsi="Garamond"/>
          <w:bCs/>
          <w:noProof/>
          <w:color w:val="000000"/>
          <w:lang w:val="en-US"/>
        </w:rPr>
      </w:pPr>
      <w:r w:rsidRPr="00B366F3">
        <w:rPr>
          <w:rFonts w:ascii="Garamond" w:hAnsi="Garamond"/>
          <w:bCs/>
          <w:smallCaps/>
          <w:noProof/>
          <w:color w:val="000000"/>
          <w:vertAlign w:val="superscript"/>
          <w:lang w:val="en-US"/>
        </w:rPr>
        <w:t xml:space="preserve">              </w:t>
      </w:r>
      <w:r w:rsidR="00BF4D6B" w:rsidRPr="00B366F3">
        <w:rPr>
          <w:rFonts w:ascii="Garamond" w:hAnsi="Garamond"/>
          <w:bCs/>
          <w:smallCaps/>
          <w:noProof/>
          <w:color w:val="000000"/>
          <w:vertAlign w:val="superscript"/>
          <w:lang w:val="en-US"/>
        </w:rPr>
        <w:t xml:space="preserve">         </w:t>
      </w:r>
    </w:p>
    <w:p w14:paraId="23BAE93E" w14:textId="77777777" w:rsidR="00BF4D6B" w:rsidRPr="00B366F3" w:rsidRDefault="00BF4D6B" w:rsidP="000C70D5">
      <w:pPr>
        <w:pStyle w:val="Footer"/>
        <w:tabs>
          <w:tab w:val="clear" w:pos="4320"/>
          <w:tab w:val="clear" w:pos="8640"/>
        </w:tabs>
        <w:ind w:left="-720"/>
        <w:rPr>
          <w:rFonts w:ascii="Garamond" w:hAnsi="Garamond"/>
          <w:bCs/>
          <w:noProof/>
          <w:color w:val="000000"/>
          <w:lang w:val="en-US"/>
        </w:rPr>
      </w:pPr>
      <w:r w:rsidRPr="00B366F3">
        <w:rPr>
          <w:rFonts w:ascii="Garamond" w:hAnsi="Garamond"/>
          <w:bCs/>
          <w:smallCaps/>
          <w:noProof/>
          <w:color w:val="000000"/>
          <w:vertAlign w:val="superscript"/>
          <w:lang w:val="en-US"/>
        </w:rPr>
        <w:t xml:space="preserve">                          </w:t>
      </w:r>
      <w:r w:rsidR="00E42310" w:rsidRPr="00B366F3">
        <w:rPr>
          <w:rFonts w:ascii="Garamond" w:hAnsi="Garamond"/>
          <w:bCs/>
          <w:noProof/>
          <w:color w:val="000000"/>
          <w:lang w:val="en-US"/>
        </w:rPr>
        <w:t>a</w:t>
      </w:r>
      <w:r w:rsidR="00C06504" w:rsidRPr="00B366F3">
        <w:rPr>
          <w:rFonts w:ascii="Garamond" w:hAnsi="Garamond"/>
          <w:bCs/>
          <w:noProof/>
          <w:color w:val="000000"/>
          <w:lang w:val="en-US"/>
        </w:rPr>
        <w:t xml:space="preserve"> ) </w:t>
      </w:r>
      <w:r w:rsidRPr="00B366F3">
        <w:rPr>
          <w:rFonts w:ascii="Garamond" w:hAnsi="Garamond"/>
          <w:bCs/>
          <w:noProof/>
          <w:color w:val="000000"/>
          <w:lang w:val="en-US"/>
        </w:rPr>
        <w:t xml:space="preserve">Refer to the </w:t>
      </w:r>
      <w:hyperlink r:id="rId13" w:history="1">
        <w:r w:rsidRPr="00B366F3">
          <w:rPr>
            <w:rStyle w:val="Hyperlink"/>
            <w:rFonts w:ascii="Garamond" w:hAnsi="Garamond"/>
            <w:bCs/>
            <w:noProof/>
            <w:color w:val="000000"/>
            <w:lang w:val="en-US"/>
          </w:rPr>
          <w:t>Fee Policy for GEF Partner Agencies</w:t>
        </w:r>
      </w:hyperlink>
    </w:p>
    <w:p w14:paraId="5492BF79" w14:textId="77777777" w:rsidR="00591870" w:rsidRPr="00B366F3" w:rsidRDefault="00F1015F" w:rsidP="000C70D5">
      <w:pPr>
        <w:tabs>
          <w:tab w:val="num" w:pos="360"/>
        </w:tabs>
        <w:spacing w:after="80" w:line="240" w:lineRule="auto"/>
        <w:rPr>
          <w:rFonts w:ascii="Garamond" w:eastAsia="Times New Roman" w:hAnsi="Garamond"/>
          <w:b/>
          <w:smallCaps/>
          <w:noProof/>
          <w:color w:val="000000"/>
          <w:sz w:val="24"/>
          <w:szCs w:val="24"/>
          <w:highlight w:val="yellow"/>
          <w:lang w:eastAsia="x-none"/>
        </w:rPr>
      </w:pPr>
      <w:r w:rsidRPr="00B366F3">
        <w:rPr>
          <w:rFonts w:ascii="Garamond" w:eastAsia="Times New Roman" w:hAnsi="Garamond"/>
          <w:b/>
          <w:smallCaps/>
          <w:noProof/>
          <w:color w:val="000000"/>
          <w:sz w:val="24"/>
          <w:szCs w:val="24"/>
          <w:highlight w:val="yellow"/>
          <w:lang w:eastAsia="x-none"/>
        </w:rPr>
        <w:br w:type="page"/>
      </w:r>
    </w:p>
    <w:p w14:paraId="1CC85788" w14:textId="77777777" w:rsidR="00E5300F" w:rsidRPr="00B366F3" w:rsidRDefault="00E5300F" w:rsidP="000C70D5">
      <w:pPr>
        <w:numPr>
          <w:ilvl w:val="0"/>
          <w:numId w:val="1"/>
        </w:numPr>
        <w:spacing w:after="80" w:line="240" w:lineRule="auto"/>
        <w:ind w:left="180"/>
        <w:rPr>
          <w:rFonts w:ascii="Garamond" w:hAnsi="Garamond"/>
          <w:b/>
          <w:caps/>
          <w:noProof/>
          <w:color w:val="000000"/>
          <w:sz w:val="24"/>
          <w:szCs w:val="24"/>
        </w:rPr>
      </w:pPr>
      <w:r w:rsidRPr="00B366F3">
        <w:rPr>
          <w:rFonts w:ascii="Garamond" w:hAnsi="Garamond"/>
          <w:b/>
          <w:caps/>
          <w:noProof/>
          <w:color w:val="000000"/>
          <w:sz w:val="24"/>
          <w:szCs w:val="24"/>
        </w:rPr>
        <w:t>Project’s Target Contributions to GEF 6 Core Indicators</w:t>
      </w:r>
    </w:p>
    <w:p w14:paraId="4CD2B653" w14:textId="77777777" w:rsidR="00E5300F" w:rsidRPr="00B366F3" w:rsidRDefault="00E5300F" w:rsidP="000C70D5">
      <w:pPr>
        <w:pStyle w:val="Footer"/>
        <w:shd w:val="clear" w:color="auto" w:fill="FFFFFF"/>
        <w:tabs>
          <w:tab w:val="clear" w:pos="4320"/>
          <w:tab w:val="clear" w:pos="8640"/>
        </w:tabs>
        <w:spacing w:after="120"/>
        <w:ind w:left="-168"/>
        <w:rPr>
          <w:rFonts w:ascii="Garamond" w:hAnsi="Garamond"/>
          <w:noProof/>
          <w:lang w:val="en-US"/>
        </w:rPr>
      </w:pPr>
      <w:r w:rsidRPr="00B366F3">
        <w:rPr>
          <w:rFonts w:ascii="Garamond" w:hAnsi="Garamond"/>
          <w:noProof/>
          <w:color w:val="000000"/>
          <w:lang w:val="en-US"/>
        </w:rPr>
        <w:t>Update</w:t>
      </w:r>
      <w:r w:rsidRPr="00B366F3">
        <w:rPr>
          <w:rFonts w:ascii="Garamond" w:hAnsi="Garamond"/>
          <w:noProof/>
          <w:lang w:val="en-US"/>
        </w:rPr>
        <w:t xml:space="preserve"> the relevant sub-indicator values for this project using the methodologies indicated in the Core Indicator Worksheet (as used in GEF 7</w:t>
      </w:r>
      <w:r w:rsidR="006D3A03" w:rsidRPr="00B366F3">
        <w:rPr>
          <w:rFonts w:ascii="Garamond" w:hAnsi="Garamond"/>
          <w:noProof/>
          <w:lang w:val="en-US"/>
        </w:rPr>
        <w:t xml:space="preserve"> Endorsement template</w:t>
      </w:r>
      <w:r w:rsidRPr="00B366F3">
        <w:rPr>
          <w:rFonts w:ascii="Garamond" w:hAnsi="Garamond"/>
          <w:noProof/>
          <w:lang w:val="en-US"/>
        </w:rPr>
        <w:t xml:space="preserve"> – Annex </w:t>
      </w:r>
      <w:r w:rsidR="00ED1CA6" w:rsidRPr="00B366F3">
        <w:rPr>
          <w:rFonts w:ascii="Garamond" w:hAnsi="Garamond"/>
          <w:noProof/>
          <w:lang w:val="en-US"/>
        </w:rPr>
        <w:t>E</w:t>
      </w:r>
      <w:r w:rsidRPr="00B366F3">
        <w:rPr>
          <w:rFonts w:ascii="Garamond" w:hAnsi="Garamond"/>
          <w:noProof/>
          <w:lang w:val="en-US"/>
        </w:rPr>
        <w:t>) and aggregating them in the table below. Progress in programming against these targets is updated at mid-term evaluation and at terminal evaluation. Achieved targets will be aggregated and reported any time during the replenishment period. There is no need to complete this table for climate adaptation projects financed solely through LDCF and SCCCF.</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833"/>
        <w:gridCol w:w="2444"/>
      </w:tblGrid>
      <w:tr w:rsidR="00E5300F" w:rsidRPr="00B366F3" w14:paraId="1A9C2C74" w14:textId="77777777" w:rsidTr="00E5300F">
        <w:trPr>
          <w:trHeight w:val="404"/>
        </w:trPr>
        <w:tc>
          <w:tcPr>
            <w:tcW w:w="8190" w:type="dxa"/>
            <w:gridSpan w:val="2"/>
            <w:shd w:val="clear" w:color="auto" w:fill="F2F2F2"/>
          </w:tcPr>
          <w:p w14:paraId="4AA977A7" w14:textId="77777777" w:rsidR="00E5300F" w:rsidRPr="00B366F3" w:rsidRDefault="00E5300F" w:rsidP="000C70D5">
            <w:pPr>
              <w:spacing w:line="240" w:lineRule="auto"/>
              <w:rPr>
                <w:rFonts w:ascii="Garamond" w:hAnsi="Garamond"/>
                <w:b/>
                <w:noProof/>
                <w:color w:val="000000"/>
                <w:sz w:val="24"/>
                <w:szCs w:val="24"/>
              </w:rPr>
            </w:pPr>
            <w:r w:rsidRPr="00B366F3">
              <w:rPr>
                <w:rFonts w:ascii="Garamond" w:hAnsi="Garamond"/>
                <w:b/>
                <w:noProof/>
                <w:color w:val="000000"/>
                <w:sz w:val="24"/>
                <w:szCs w:val="24"/>
              </w:rPr>
              <w:t>Project Core Indicators</w:t>
            </w:r>
          </w:p>
        </w:tc>
        <w:tc>
          <w:tcPr>
            <w:tcW w:w="2610" w:type="dxa"/>
            <w:shd w:val="clear" w:color="auto" w:fill="F2F2F2"/>
          </w:tcPr>
          <w:p w14:paraId="626011EA" w14:textId="77777777" w:rsidR="00E5300F" w:rsidRPr="00B366F3" w:rsidRDefault="00E5300F" w:rsidP="000C70D5">
            <w:pPr>
              <w:spacing w:line="240" w:lineRule="auto"/>
              <w:jc w:val="center"/>
              <w:rPr>
                <w:rFonts w:ascii="Garamond" w:hAnsi="Garamond"/>
                <w:b/>
                <w:noProof/>
                <w:color w:val="000000"/>
                <w:sz w:val="24"/>
                <w:szCs w:val="24"/>
              </w:rPr>
            </w:pPr>
            <w:r w:rsidRPr="00B366F3">
              <w:rPr>
                <w:rFonts w:ascii="Garamond" w:hAnsi="Garamond"/>
                <w:b/>
                <w:noProof/>
                <w:color w:val="000000"/>
                <w:sz w:val="24"/>
                <w:szCs w:val="24"/>
              </w:rPr>
              <w:t>Expected at CEO Endorsement</w:t>
            </w:r>
          </w:p>
        </w:tc>
      </w:tr>
      <w:tr w:rsidR="00E5300F" w:rsidRPr="00B366F3" w14:paraId="05C37069" w14:textId="77777777" w:rsidTr="00E5300F">
        <w:trPr>
          <w:trHeight w:val="422"/>
        </w:trPr>
        <w:tc>
          <w:tcPr>
            <w:tcW w:w="446" w:type="dxa"/>
          </w:tcPr>
          <w:p w14:paraId="74622DF0" w14:textId="77777777" w:rsidR="00E5300F" w:rsidRPr="00B366F3" w:rsidRDefault="00E5300F" w:rsidP="000C70D5">
            <w:pPr>
              <w:pStyle w:val="NoSpacing"/>
              <w:jc w:val="center"/>
              <w:rPr>
                <w:rFonts w:ascii="Garamond" w:hAnsi="Garamond"/>
                <w:noProof/>
                <w:sz w:val="24"/>
                <w:szCs w:val="24"/>
              </w:rPr>
            </w:pPr>
            <w:r w:rsidRPr="00B366F3">
              <w:rPr>
                <w:rFonts w:ascii="Garamond" w:hAnsi="Garamond"/>
                <w:noProof/>
                <w:sz w:val="24"/>
                <w:szCs w:val="24"/>
              </w:rPr>
              <w:t>1</w:t>
            </w:r>
          </w:p>
        </w:tc>
        <w:tc>
          <w:tcPr>
            <w:tcW w:w="7744" w:type="dxa"/>
            <w:shd w:val="clear" w:color="auto" w:fill="auto"/>
          </w:tcPr>
          <w:p w14:paraId="75893B2F" w14:textId="77777777" w:rsidR="00E5300F" w:rsidRPr="00B366F3" w:rsidRDefault="00E5300F" w:rsidP="000C70D5">
            <w:pPr>
              <w:pStyle w:val="NoSpacing"/>
              <w:shd w:val="clear" w:color="auto" w:fill="FFFFFF"/>
              <w:rPr>
                <w:rFonts w:ascii="Garamond" w:hAnsi="Garamond"/>
                <w:noProof/>
                <w:color w:val="000000"/>
                <w:sz w:val="24"/>
                <w:szCs w:val="24"/>
              </w:rPr>
            </w:pPr>
            <w:r w:rsidRPr="00B366F3">
              <w:rPr>
                <w:rFonts w:ascii="Garamond" w:hAnsi="Garamond"/>
                <w:b/>
                <w:noProof/>
                <w:sz w:val="24"/>
                <w:szCs w:val="24"/>
              </w:rPr>
              <w:t>Terrestrial protected areas</w:t>
            </w:r>
            <w:r w:rsidRPr="00B366F3">
              <w:rPr>
                <w:rFonts w:ascii="Garamond" w:hAnsi="Garamond"/>
                <w:noProof/>
                <w:sz w:val="24"/>
                <w:szCs w:val="24"/>
              </w:rPr>
              <w:t xml:space="preserve"> created or under improved management for conservation and sustainable use (</w:t>
            </w:r>
            <w:r w:rsidRPr="00B366F3">
              <w:rPr>
                <w:rFonts w:ascii="Garamond" w:hAnsi="Garamond"/>
                <w:noProof/>
                <w:color w:val="000000"/>
                <w:sz w:val="24"/>
                <w:szCs w:val="24"/>
              </w:rPr>
              <w:t>Hectares)</w:t>
            </w:r>
          </w:p>
        </w:tc>
        <w:tc>
          <w:tcPr>
            <w:tcW w:w="2610" w:type="dxa"/>
            <w:shd w:val="clear" w:color="auto" w:fill="auto"/>
          </w:tcPr>
          <w:p w14:paraId="2CB0629A" w14:textId="2E679B87" w:rsidR="00E5300F" w:rsidRPr="00B366F3" w:rsidRDefault="00E5300F" w:rsidP="000C70D5">
            <w:pPr>
              <w:spacing w:line="240" w:lineRule="auto"/>
              <w:jc w:val="center"/>
              <w:rPr>
                <w:rFonts w:ascii="Garamond" w:hAnsi="Garamond"/>
                <w:noProof/>
                <w:color w:val="000000"/>
                <w:sz w:val="24"/>
                <w:szCs w:val="24"/>
              </w:rPr>
            </w:pPr>
          </w:p>
        </w:tc>
      </w:tr>
      <w:tr w:rsidR="00E5300F" w:rsidRPr="00B366F3" w14:paraId="22318DAC" w14:textId="77777777" w:rsidTr="00E5300F">
        <w:trPr>
          <w:trHeight w:val="521"/>
        </w:trPr>
        <w:tc>
          <w:tcPr>
            <w:tcW w:w="446" w:type="dxa"/>
          </w:tcPr>
          <w:p w14:paraId="35BC240B" w14:textId="77777777" w:rsidR="00E5300F" w:rsidRPr="00B366F3" w:rsidRDefault="00E5300F" w:rsidP="000C70D5">
            <w:pPr>
              <w:pStyle w:val="NoSpacing"/>
              <w:jc w:val="center"/>
              <w:rPr>
                <w:rFonts w:ascii="Garamond" w:hAnsi="Garamond"/>
                <w:noProof/>
                <w:sz w:val="24"/>
                <w:szCs w:val="24"/>
              </w:rPr>
            </w:pPr>
            <w:r w:rsidRPr="00B366F3">
              <w:rPr>
                <w:rFonts w:ascii="Garamond" w:hAnsi="Garamond"/>
                <w:noProof/>
                <w:sz w:val="24"/>
                <w:szCs w:val="24"/>
              </w:rPr>
              <w:t>2</w:t>
            </w:r>
          </w:p>
        </w:tc>
        <w:tc>
          <w:tcPr>
            <w:tcW w:w="7744" w:type="dxa"/>
            <w:shd w:val="clear" w:color="auto" w:fill="auto"/>
          </w:tcPr>
          <w:p w14:paraId="0DBF80CF" w14:textId="77777777" w:rsidR="00E5300F" w:rsidRPr="00B366F3" w:rsidRDefault="00E5300F" w:rsidP="000C70D5">
            <w:pPr>
              <w:pStyle w:val="NoSpacing"/>
              <w:shd w:val="clear" w:color="auto" w:fill="FFFFFF"/>
              <w:rPr>
                <w:rFonts w:ascii="Garamond" w:hAnsi="Garamond"/>
                <w:noProof/>
                <w:color w:val="000000"/>
                <w:sz w:val="24"/>
                <w:szCs w:val="24"/>
              </w:rPr>
            </w:pPr>
            <w:r w:rsidRPr="00B366F3">
              <w:rPr>
                <w:rFonts w:ascii="Garamond" w:hAnsi="Garamond"/>
                <w:b/>
                <w:noProof/>
                <w:sz w:val="24"/>
                <w:szCs w:val="24"/>
              </w:rPr>
              <w:t>Marine protected areas</w:t>
            </w:r>
            <w:r w:rsidRPr="00B366F3">
              <w:rPr>
                <w:rFonts w:ascii="Garamond" w:hAnsi="Garamond"/>
                <w:noProof/>
                <w:sz w:val="24"/>
                <w:szCs w:val="24"/>
              </w:rPr>
              <w:t xml:space="preserve"> created or under improved management for conservation and sustainable use (</w:t>
            </w:r>
            <w:r w:rsidRPr="00B366F3">
              <w:rPr>
                <w:rFonts w:ascii="Garamond" w:hAnsi="Garamond"/>
                <w:noProof/>
                <w:color w:val="000000"/>
                <w:sz w:val="24"/>
                <w:szCs w:val="24"/>
              </w:rPr>
              <w:t>Hectares)</w:t>
            </w:r>
          </w:p>
        </w:tc>
        <w:tc>
          <w:tcPr>
            <w:tcW w:w="2610" w:type="dxa"/>
            <w:shd w:val="clear" w:color="auto" w:fill="auto"/>
          </w:tcPr>
          <w:p w14:paraId="06BD2B44" w14:textId="38A48BDB" w:rsidR="00E5300F" w:rsidRPr="00B366F3" w:rsidRDefault="00E5300F" w:rsidP="000C70D5">
            <w:pPr>
              <w:spacing w:line="240" w:lineRule="auto"/>
              <w:jc w:val="center"/>
              <w:rPr>
                <w:rFonts w:ascii="Garamond" w:hAnsi="Garamond"/>
                <w:noProof/>
                <w:color w:val="000000"/>
                <w:sz w:val="24"/>
                <w:szCs w:val="24"/>
              </w:rPr>
            </w:pPr>
          </w:p>
        </w:tc>
      </w:tr>
      <w:tr w:rsidR="00E5300F" w:rsidRPr="00B366F3" w14:paraId="633DB0E9" w14:textId="77777777" w:rsidTr="00E5300F">
        <w:trPr>
          <w:trHeight w:val="188"/>
        </w:trPr>
        <w:tc>
          <w:tcPr>
            <w:tcW w:w="446" w:type="dxa"/>
          </w:tcPr>
          <w:p w14:paraId="6214BB47" w14:textId="77777777" w:rsidR="00E5300F" w:rsidRPr="00B366F3" w:rsidRDefault="00E5300F" w:rsidP="000C70D5">
            <w:pPr>
              <w:pStyle w:val="NoSpacing"/>
              <w:jc w:val="center"/>
              <w:rPr>
                <w:rFonts w:ascii="Garamond" w:hAnsi="Garamond"/>
                <w:noProof/>
                <w:sz w:val="24"/>
                <w:szCs w:val="24"/>
              </w:rPr>
            </w:pPr>
            <w:r w:rsidRPr="00B366F3">
              <w:rPr>
                <w:rFonts w:ascii="Garamond" w:hAnsi="Garamond"/>
                <w:noProof/>
                <w:sz w:val="24"/>
                <w:szCs w:val="24"/>
              </w:rPr>
              <w:t>3</w:t>
            </w:r>
          </w:p>
        </w:tc>
        <w:tc>
          <w:tcPr>
            <w:tcW w:w="7744" w:type="dxa"/>
            <w:shd w:val="clear" w:color="auto" w:fill="auto"/>
          </w:tcPr>
          <w:p w14:paraId="50616AAF" w14:textId="77777777" w:rsidR="00E5300F" w:rsidRPr="00B366F3" w:rsidRDefault="00E5300F" w:rsidP="000C70D5">
            <w:pPr>
              <w:pStyle w:val="NoSpacing"/>
              <w:shd w:val="clear" w:color="auto" w:fill="FFFFFF"/>
              <w:rPr>
                <w:rFonts w:ascii="Garamond" w:hAnsi="Garamond"/>
                <w:noProof/>
                <w:color w:val="000000"/>
                <w:sz w:val="24"/>
                <w:szCs w:val="24"/>
              </w:rPr>
            </w:pPr>
            <w:r w:rsidRPr="00B366F3">
              <w:rPr>
                <w:rFonts w:ascii="Garamond" w:hAnsi="Garamond"/>
                <w:noProof/>
                <w:sz w:val="24"/>
                <w:szCs w:val="24"/>
              </w:rPr>
              <w:t xml:space="preserve">Area of </w:t>
            </w:r>
            <w:r w:rsidRPr="00B366F3">
              <w:rPr>
                <w:rFonts w:ascii="Garamond" w:hAnsi="Garamond"/>
                <w:b/>
                <w:noProof/>
                <w:sz w:val="24"/>
                <w:szCs w:val="24"/>
              </w:rPr>
              <w:t>land restored (</w:t>
            </w:r>
            <w:r w:rsidRPr="00B366F3">
              <w:rPr>
                <w:rFonts w:ascii="Garamond" w:hAnsi="Garamond"/>
                <w:noProof/>
                <w:color w:val="000000"/>
                <w:sz w:val="24"/>
                <w:szCs w:val="24"/>
              </w:rPr>
              <w:t>Hectares)</w:t>
            </w:r>
          </w:p>
        </w:tc>
        <w:tc>
          <w:tcPr>
            <w:tcW w:w="2610" w:type="dxa"/>
            <w:shd w:val="clear" w:color="auto" w:fill="auto"/>
          </w:tcPr>
          <w:p w14:paraId="444697E3" w14:textId="1B96272E" w:rsidR="00E5300F" w:rsidRPr="00B366F3" w:rsidRDefault="00E5300F" w:rsidP="000C70D5">
            <w:pPr>
              <w:spacing w:line="240" w:lineRule="auto"/>
              <w:jc w:val="center"/>
              <w:rPr>
                <w:rFonts w:ascii="Garamond" w:hAnsi="Garamond"/>
                <w:noProof/>
                <w:color w:val="000000"/>
                <w:sz w:val="24"/>
                <w:szCs w:val="24"/>
              </w:rPr>
            </w:pPr>
          </w:p>
        </w:tc>
      </w:tr>
      <w:tr w:rsidR="00E5300F" w:rsidRPr="00B366F3" w14:paraId="35A8C00D" w14:textId="77777777" w:rsidTr="00E5300F">
        <w:trPr>
          <w:trHeight w:val="449"/>
        </w:trPr>
        <w:tc>
          <w:tcPr>
            <w:tcW w:w="446" w:type="dxa"/>
          </w:tcPr>
          <w:p w14:paraId="50B8C57E" w14:textId="77777777" w:rsidR="00E5300F" w:rsidRPr="00B366F3" w:rsidRDefault="00E5300F" w:rsidP="000C70D5">
            <w:pPr>
              <w:pStyle w:val="NoSpacing"/>
              <w:jc w:val="center"/>
              <w:rPr>
                <w:rFonts w:ascii="Garamond" w:hAnsi="Garamond"/>
                <w:noProof/>
                <w:sz w:val="24"/>
                <w:szCs w:val="24"/>
              </w:rPr>
            </w:pPr>
            <w:r w:rsidRPr="00B366F3">
              <w:rPr>
                <w:rFonts w:ascii="Garamond" w:hAnsi="Garamond"/>
                <w:noProof/>
                <w:sz w:val="24"/>
                <w:szCs w:val="24"/>
              </w:rPr>
              <w:t>4</w:t>
            </w:r>
          </w:p>
        </w:tc>
        <w:tc>
          <w:tcPr>
            <w:tcW w:w="7744" w:type="dxa"/>
            <w:shd w:val="clear" w:color="auto" w:fill="auto"/>
          </w:tcPr>
          <w:p w14:paraId="5B7D4D5C" w14:textId="77777777" w:rsidR="00E5300F" w:rsidRPr="00B366F3" w:rsidRDefault="00E5300F" w:rsidP="000C70D5">
            <w:pPr>
              <w:pStyle w:val="NoSpacing"/>
              <w:shd w:val="clear" w:color="auto" w:fill="FFFFFF"/>
              <w:rPr>
                <w:rFonts w:ascii="Garamond" w:hAnsi="Garamond"/>
                <w:noProof/>
                <w:color w:val="000000"/>
                <w:sz w:val="24"/>
                <w:szCs w:val="24"/>
              </w:rPr>
            </w:pPr>
            <w:r w:rsidRPr="00B366F3">
              <w:rPr>
                <w:rFonts w:ascii="Garamond" w:hAnsi="Garamond"/>
                <w:noProof/>
                <w:sz w:val="24"/>
                <w:szCs w:val="24"/>
              </w:rPr>
              <w:t xml:space="preserve">Area of </w:t>
            </w:r>
            <w:r w:rsidRPr="00B366F3">
              <w:rPr>
                <w:rFonts w:ascii="Garamond" w:hAnsi="Garamond"/>
                <w:b/>
                <w:noProof/>
                <w:sz w:val="24"/>
                <w:szCs w:val="24"/>
              </w:rPr>
              <w:t>landscapes under improved practices</w:t>
            </w:r>
            <w:r w:rsidRPr="00B366F3">
              <w:rPr>
                <w:rFonts w:ascii="Garamond" w:hAnsi="Garamond"/>
                <w:noProof/>
                <w:sz w:val="24"/>
                <w:szCs w:val="24"/>
              </w:rPr>
              <w:t xml:space="preserve"> (excluding protected areas)(</w:t>
            </w:r>
            <w:r w:rsidRPr="00B366F3">
              <w:rPr>
                <w:rFonts w:ascii="Garamond" w:hAnsi="Garamond"/>
                <w:noProof/>
                <w:color w:val="000000"/>
                <w:sz w:val="24"/>
                <w:szCs w:val="24"/>
              </w:rPr>
              <w:t>Hectares)</w:t>
            </w:r>
          </w:p>
        </w:tc>
        <w:tc>
          <w:tcPr>
            <w:tcW w:w="2610" w:type="dxa"/>
            <w:shd w:val="clear" w:color="auto" w:fill="auto"/>
          </w:tcPr>
          <w:p w14:paraId="710DB369" w14:textId="67BD4C24" w:rsidR="00E5300F" w:rsidRPr="00B366F3" w:rsidRDefault="00E5300F" w:rsidP="000C70D5">
            <w:pPr>
              <w:spacing w:line="240" w:lineRule="auto"/>
              <w:jc w:val="center"/>
              <w:rPr>
                <w:rFonts w:ascii="Garamond" w:hAnsi="Garamond"/>
                <w:noProof/>
                <w:color w:val="000000"/>
                <w:sz w:val="24"/>
                <w:szCs w:val="24"/>
              </w:rPr>
            </w:pPr>
          </w:p>
        </w:tc>
      </w:tr>
      <w:tr w:rsidR="00E5300F" w:rsidRPr="00B366F3" w14:paraId="24FBE554" w14:textId="77777777" w:rsidTr="00E5300F">
        <w:trPr>
          <w:trHeight w:val="476"/>
        </w:trPr>
        <w:tc>
          <w:tcPr>
            <w:tcW w:w="446" w:type="dxa"/>
          </w:tcPr>
          <w:p w14:paraId="25DC84C5" w14:textId="77777777" w:rsidR="00E5300F" w:rsidRPr="00B366F3" w:rsidRDefault="00E5300F" w:rsidP="000C70D5">
            <w:pPr>
              <w:pStyle w:val="NoSpacing"/>
              <w:jc w:val="center"/>
              <w:rPr>
                <w:rFonts w:ascii="Garamond" w:hAnsi="Garamond"/>
                <w:noProof/>
                <w:sz w:val="24"/>
                <w:szCs w:val="24"/>
              </w:rPr>
            </w:pPr>
            <w:r w:rsidRPr="00B366F3">
              <w:rPr>
                <w:rFonts w:ascii="Garamond" w:hAnsi="Garamond"/>
                <w:noProof/>
                <w:sz w:val="24"/>
                <w:szCs w:val="24"/>
              </w:rPr>
              <w:t>5</w:t>
            </w:r>
          </w:p>
        </w:tc>
        <w:tc>
          <w:tcPr>
            <w:tcW w:w="7744" w:type="dxa"/>
            <w:shd w:val="clear" w:color="auto" w:fill="auto"/>
          </w:tcPr>
          <w:p w14:paraId="17DE4F70" w14:textId="77777777" w:rsidR="00E5300F" w:rsidRPr="00B366F3" w:rsidRDefault="00E5300F" w:rsidP="000C70D5">
            <w:pPr>
              <w:pStyle w:val="NoSpacing"/>
              <w:shd w:val="clear" w:color="auto" w:fill="FFFFFF"/>
              <w:rPr>
                <w:rFonts w:ascii="Garamond" w:hAnsi="Garamond"/>
                <w:noProof/>
                <w:color w:val="000000"/>
                <w:sz w:val="24"/>
                <w:szCs w:val="24"/>
              </w:rPr>
            </w:pPr>
            <w:r w:rsidRPr="00B366F3">
              <w:rPr>
                <w:rFonts w:ascii="Garamond" w:hAnsi="Garamond"/>
                <w:noProof/>
                <w:sz w:val="24"/>
                <w:szCs w:val="24"/>
              </w:rPr>
              <w:t xml:space="preserve">Area of </w:t>
            </w:r>
            <w:r w:rsidRPr="00B366F3">
              <w:rPr>
                <w:rFonts w:ascii="Garamond" w:hAnsi="Garamond"/>
                <w:b/>
                <w:noProof/>
                <w:sz w:val="24"/>
                <w:szCs w:val="24"/>
              </w:rPr>
              <w:t>marine habitat under improved practices</w:t>
            </w:r>
            <w:r w:rsidRPr="00B366F3">
              <w:rPr>
                <w:rFonts w:ascii="Garamond" w:hAnsi="Garamond"/>
                <w:noProof/>
                <w:sz w:val="24"/>
                <w:szCs w:val="24"/>
              </w:rPr>
              <w:t xml:space="preserve"> (excluding protected areas) (</w:t>
            </w:r>
            <w:r w:rsidRPr="00B366F3">
              <w:rPr>
                <w:rFonts w:ascii="Garamond" w:hAnsi="Garamond"/>
                <w:noProof/>
                <w:color w:val="000000"/>
                <w:sz w:val="24"/>
                <w:szCs w:val="24"/>
              </w:rPr>
              <w:t>Hectares)</w:t>
            </w:r>
          </w:p>
        </w:tc>
        <w:tc>
          <w:tcPr>
            <w:tcW w:w="2610" w:type="dxa"/>
            <w:shd w:val="clear" w:color="auto" w:fill="auto"/>
          </w:tcPr>
          <w:p w14:paraId="469A354F" w14:textId="6A69C249" w:rsidR="00E5300F" w:rsidRPr="00B366F3" w:rsidRDefault="00E5300F" w:rsidP="000C70D5">
            <w:pPr>
              <w:spacing w:line="240" w:lineRule="auto"/>
              <w:jc w:val="center"/>
              <w:rPr>
                <w:rFonts w:ascii="Garamond" w:hAnsi="Garamond"/>
                <w:noProof/>
                <w:color w:val="000000"/>
                <w:sz w:val="24"/>
                <w:szCs w:val="24"/>
              </w:rPr>
            </w:pPr>
          </w:p>
        </w:tc>
      </w:tr>
      <w:tr w:rsidR="00E5300F" w:rsidRPr="00B366F3" w14:paraId="5E0FA4F5" w14:textId="77777777" w:rsidTr="00E5300F">
        <w:trPr>
          <w:trHeight w:val="143"/>
        </w:trPr>
        <w:tc>
          <w:tcPr>
            <w:tcW w:w="446" w:type="dxa"/>
            <w:shd w:val="clear" w:color="auto" w:fill="F2F2F2"/>
          </w:tcPr>
          <w:p w14:paraId="6E9981E2" w14:textId="77777777" w:rsidR="00E5300F" w:rsidRPr="00B366F3" w:rsidRDefault="00E5300F" w:rsidP="000C70D5">
            <w:pPr>
              <w:pStyle w:val="NoSpacing"/>
              <w:jc w:val="center"/>
              <w:rPr>
                <w:rFonts w:ascii="Garamond" w:hAnsi="Garamond"/>
                <w:noProof/>
                <w:sz w:val="24"/>
                <w:szCs w:val="24"/>
              </w:rPr>
            </w:pPr>
          </w:p>
        </w:tc>
        <w:tc>
          <w:tcPr>
            <w:tcW w:w="7744" w:type="dxa"/>
            <w:shd w:val="clear" w:color="auto" w:fill="F2F2F2"/>
          </w:tcPr>
          <w:p w14:paraId="1218A80D" w14:textId="77777777" w:rsidR="00E5300F" w:rsidRPr="00B366F3" w:rsidRDefault="00E5300F" w:rsidP="000C70D5">
            <w:pPr>
              <w:pStyle w:val="NoSpacing"/>
              <w:shd w:val="clear" w:color="auto" w:fill="FFFFFF"/>
              <w:rPr>
                <w:rFonts w:ascii="Garamond" w:hAnsi="Garamond"/>
                <w:noProof/>
                <w:sz w:val="24"/>
                <w:szCs w:val="24"/>
              </w:rPr>
            </w:pPr>
            <w:r w:rsidRPr="00B366F3">
              <w:rPr>
                <w:rFonts w:ascii="Garamond" w:hAnsi="Garamond"/>
                <w:noProof/>
                <w:sz w:val="24"/>
                <w:szCs w:val="24"/>
              </w:rPr>
              <w:t>Total area under improved management (</w:t>
            </w:r>
            <w:r w:rsidRPr="00B366F3">
              <w:rPr>
                <w:rFonts w:ascii="Garamond" w:hAnsi="Garamond"/>
                <w:noProof/>
                <w:color w:val="000000"/>
                <w:sz w:val="24"/>
                <w:szCs w:val="24"/>
              </w:rPr>
              <w:t>Hectares)</w:t>
            </w:r>
          </w:p>
        </w:tc>
        <w:tc>
          <w:tcPr>
            <w:tcW w:w="2610" w:type="dxa"/>
            <w:shd w:val="clear" w:color="auto" w:fill="F2F2F2"/>
          </w:tcPr>
          <w:p w14:paraId="56F3B265" w14:textId="00C9686A" w:rsidR="00E5300F" w:rsidRPr="00B366F3" w:rsidRDefault="00E5300F" w:rsidP="000C70D5">
            <w:pPr>
              <w:spacing w:line="240" w:lineRule="auto"/>
              <w:jc w:val="center"/>
              <w:rPr>
                <w:rFonts w:ascii="Garamond" w:hAnsi="Garamond"/>
                <w:noProof/>
                <w:color w:val="000000"/>
                <w:sz w:val="24"/>
                <w:szCs w:val="24"/>
              </w:rPr>
            </w:pPr>
          </w:p>
        </w:tc>
      </w:tr>
      <w:tr w:rsidR="00E5300F" w:rsidRPr="00B366F3" w14:paraId="00EA50FC" w14:textId="77777777" w:rsidTr="00E5300F">
        <w:trPr>
          <w:trHeight w:val="314"/>
        </w:trPr>
        <w:tc>
          <w:tcPr>
            <w:tcW w:w="446" w:type="dxa"/>
          </w:tcPr>
          <w:p w14:paraId="193823CC" w14:textId="77777777" w:rsidR="00E5300F" w:rsidRPr="00B366F3" w:rsidRDefault="00E5300F" w:rsidP="000C70D5">
            <w:pPr>
              <w:pStyle w:val="NoSpacing"/>
              <w:jc w:val="center"/>
              <w:rPr>
                <w:rFonts w:ascii="Garamond" w:hAnsi="Garamond"/>
                <w:noProof/>
                <w:sz w:val="24"/>
                <w:szCs w:val="24"/>
              </w:rPr>
            </w:pPr>
            <w:r w:rsidRPr="00B366F3">
              <w:rPr>
                <w:rFonts w:ascii="Garamond" w:hAnsi="Garamond"/>
                <w:noProof/>
                <w:sz w:val="24"/>
                <w:szCs w:val="24"/>
              </w:rPr>
              <w:t>6</w:t>
            </w:r>
          </w:p>
        </w:tc>
        <w:tc>
          <w:tcPr>
            <w:tcW w:w="7744" w:type="dxa"/>
            <w:shd w:val="clear" w:color="auto" w:fill="auto"/>
          </w:tcPr>
          <w:p w14:paraId="19C205F4" w14:textId="77777777" w:rsidR="00E5300F" w:rsidRPr="00B366F3" w:rsidRDefault="00E5300F" w:rsidP="000C70D5">
            <w:pPr>
              <w:pStyle w:val="NoSpacing"/>
              <w:shd w:val="clear" w:color="auto" w:fill="FFFFFF"/>
              <w:rPr>
                <w:rFonts w:ascii="Garamond" w:hAnsi="Garamond"/>
                <w:noProof/>
                <w:color w:val="000000"/>
                <w:sz w:val="24"/>
                <w:szCs w:val="24"/>
              </w:rPr>
            </w:pPr>
            <w:r w:rsidRPr="00B366F3">
              <w:rPr>
                <w:rFonts w:ascii="Garamond" w:hAnsi="Garamond"/>
                <w:b/>
                <w:noProof/>
                <w:sz w:val="24"/>
                <w:szCs w:val="24"/>
              </w:rPr>
              <w:t>Greenhouse Gas Emissions Mitigated</w:t>
            </w:r>
            <w:r w:rsidRPr="00B366F3">
              <w:rPr>
                <w:rFonts w:ascii="Garamond" w:hAnsi="Garamond"/>
                <w:noProof/>
                <w:sz w:val="24"/>
                <w:szCs w:val="24"/>
              </w:rPr>
              <w:t xml:space="preserve"> (metric tons of CO2e)  </w:t>
            </w:r>
          </w:p>
        </w:tc>
        <w:tc>
          <w:tcPr>
            <w:tcW w:w="2610" w:type="dxa"/>
            <w:shd w:val="clear" w:color="auto" w:fill="auto"/>
          </w:tcPr>
          <w:p w14:paraId="436B2800" w14:textId="58041F65" w:rsidR="00E5300F" w:rsidRPr="00B366F3" w:rsidRDefault="00E5300F" w:rsidP="000C70D5">
            <w:pPr>
              <w:spacing w:line="240" w:lineRule="auto"/>
              <w:jc w:val="center"/>
              <w:rPr>
                <w:rFonts w:ascii="Garamond" w:hAnsi="Garamond"/>
                <w:noProof/>
                <w:color w:val="000000"/>
                <w:sz w:val="24"/>
                <w:szCs w:val="24"/>
              </w:rPr>
            </w:pPr>
          </w:p>
        </w:tc>
      </w:tr>
      <w:tr w:rsidR="00E5300F" w:rsidRPr="00B366F3" w14:paraId="29C6326A" w14:textId="77777777" w:rsidTr="00E5300F">
        <w:tc>
          <w:tcPr>
            <w:tcW w:w="446" w:type="dxa"/>
          </w:tcPr>
          <w:p w14:paraId="383183E0" w14:textId="77777777" w:rsidR="00E5300F" w:rsidRPr="00B366F3" w:rsidRDefault="00E5300F" w:rsidP="000C70D5">
            <w:pPr>
              <w:pStyle w:val="NoSpacing"/>
              <w:jc w:val="center"/>
              <w:rPr>
                <w:rFonts w:ascii="Garamond" w:hAnsi="Garamond"/>
                <w:noProof/>
                <w:sz w:val="24"/>
                <w:szCs w:val="24"/>
              </w:rPr>
            </w:pPr>
            <w:r w:rsidRPr="00B366F3">
              <w:rPr>
                <w:rFonts w:ascii="Garamond" w:hAnsi="Garamond"/>
                <w:noProof/>
                <w:sz w:val="24"/>
                <w:szCs w:val="24"/>
              </w:rPr>
              <w:t>7</w:t>
            </w:r>
          </w:p>
        </w:tc>
        <w:tc>
          <w:tcPr>
            <w:tcW w:w="7744" w:type="dxa"/>
            <w:shd w:val="clear" w:color="auto" w:fill="auto"/>
          </w:tcPr>
          <w:p w14:paraId="5E9D0848" w14:textId="77777777" w:rsidR="00E5300F" w:rsidRPr="00B366F3" w:rsidRDefault="00E5300F" w:rsidP="000C70D5">
            <w:pPr>
              <w:pStyle w:val="NoSpacing"/>
              <w:shd w:val="clear" w:color="auto" w:fill="FFFFFF"/>
              <w:rPr>
                <w:rFonts w:ascii="Garamond" w:hAnsi="Garamond"/>
                <w:noProof/>
                <w:color w:val="000000"/>
                <w:sz w:val="24"/>
                <w:szCs w:val="24"/>
              </w:rPr>
            </w:pPr>
            <w:r w:rsidRPr="00B366F3">
              <w:rPr>
                <w:rFonts w:ascii="Garamond" w:hAnsi="Garamond"/>
                <w:b/>
                <w:noProof/>
                <w:sz w:val="24"/>
                <w:szCs w:val="24"/>
              </w:rPr>
              <w:t>Number of shared water ecosystems</w:t>
            </w:r>
            <w:r w:rsidRPr="00B366F3">
              <w:rPr>
                <w:rFonts w:ascii="Garamond" w:hAnsi="Garamond"/>
                <w:noProof/>
                <w:sz w:val="24"/>
                <w:szCs w:val="24"/>
              </w:rPr>
              <w:t xml:space="preserve"> (fresh or marine) under new or improved cooperative management</w:t>
            </w:r>
          </w:p>
        </w:tc>
        <w:tc>
          <w:tcPr>
            <w:tcW w:w="2610" w:type="dxa"/>
            <w:shd w:val="clear" w:color="auto" w:fill="auto"/>
          </w:tcPr>
          <w:p w14:paraId="4953AAA4" w14:textId="3CADC054" w:rsidR="00E5300F" w:rsidRPr="00B366F3" w:rsidRDefault="006A192E" w:rsidP="000C70D5">
            <w:pPr>
              <w:spacing w:line="240" w:lineRule="auto"/>
              <w:jc w:val="center"/>
              <w:rPr>
                <w:rFonts w:ascii="Garamond" w:hAnsi="Garamond"/>
                <w:noProof/>
                <w:color w:val="000000"/>
                <w:sz w:val="24"/>
                <w:szCs w:val="24"/>
              </w:rPr>
            </w:pPr>
            <w:r w:rsidRPr="00B366F3">
              <w:rPr>
                <w:rFonts w:ascii="Garamond" w:hAnsi="Garamond"/>
                <w:noProof/>
                <w:color w:val="000000"/>
                <w:sz w:val="24"/>
                <w:szCs w:val="24"/>
              </w:rPr>
              <w:t>2</w:t>
            </w:r>
          </w:p>
        </w:tc>
      </w:tr>
      <w:tr w:rsidR="00E5300F" w:rsidRPr="00B366F3" w14:paraId="2C36B8D1" w14:textId="77777777" w:rsidTr="00E5300F">
        <w:trPr>
          <w:trHeight w:val="287"/>
        </w:trPr>
        <w:tc>
          <w:tcPr>
            <w:tcW w:w="446" w:type="dxa"/>
          </w:tcPr>
          <w:p w14:paraId="3388E85F" w14:textId="77777777" w:rsidR="00E5300F" w:rsidRPr="00B366F3" w:rsidRDefault="00E5300F" w:rsidP="000C70D5">
            <w:pPr>
              <w:spacing w:line="240" w:lineRule="auto"/>
              <w:jc w:val="center"/>
              <w:rPr>
                <w:rFonts w:ascii="Garamond" w:hAnsi="Garamond"/>
                <w:noProof/>
                <w:sz w:val="24"/>
                <w:szCs w:val="24"/>
              </w:rPr>
            </w:pPr>
            <w:r w:rsidRPr="00B366F3">
              <w:rPr>
                <w:rFonts w:ascii="Garamond" w:hAnsi="Garamond"/>
                <w:noProof/>
                <w:sz w:val="24"/>
                <w:szCs w:val="24"/>
              </w:rPr>
              <w:t>8</w:t>
            </w:r>
          </w:p>
        </w:tc>
        <w:tc>
          <w:tcPr>
            <w:tcW w:w="7744" w:type="dxa"/>
            <w:shd w:val="clear" w:color="auto" w:fill="auto"/>
          </w:tcPr>
          <w:p w14:paraId="26475284" w14:textId="77777777" w:rsidR="00E5300F" w:rsidRPr="00B366F3" w:rsidRDefault="00E5300F" w:rsidP="000C70D5">
            <w:pPr>
              <w:shd w:val="clear" w:color="auto" w:fill="FFFFFF"/>
              <w:spacing w:line="240" w:lineRule="auto"/>
              <w:rPr>
                <w:rFonts w:ascii="Garamond" w:hAnsi="Garamond"/>
                <w:noProof/>
                <w:color w:val="000000"/>
                <w:sz w:val="24"/>
                <w:szCs w:val="24"/>
              </w:rPr>
            </w:pPr>
            <w:r w:rsidRPr="00B366F3">
              <w:rPr>
                <w:rFonts w:ascii="Garamond" w:hAnsi="Garamond"/>
                <w:noProof/>
                <w:sz w:val="24"/>
                <w:szCs w:val="24"/>
              </w:rPr>
              <w:t xml:space="preserve">Globally over-exploited </w:t>
            </w:r>
            <w:r w:rsidRPr="00B366F3">
              <w:rPr>
                <w:rFonts w:ascii="Garamond" w:hAnsi="Garamond"/>
                <w:b/>
                <w:noProof/>
                <w:sz w:val="24"/>
                <w:szCs w:val="24"/>
              </w:rPr>
              <w:t>marine fisheries</w:t>
            </w:r>
            <w:r w:rsidRPr="00B366F3">
              <w:rPr>
                <w:rFonts w:ascii="Garamond" w:hAnsi="Garamond"/>
                <w:noProof/>
                <w:sz w:val="24"/>
                <w:szCs w:val="24"/>
              </w:rPr>
              <w:t xml:space="preserve"> moved to more sustainable levels (metric tons)</w:t>
            </w:r>
          </w:p>
        </w:tc>
        <w:tc>
          <w:tcPr>
            <w:tcW w:w="2610" w:type="dxa"/>
            <w:shd w:val="clear" w:color="auto" w:fill="auto"/>
          </w:tcPr>
          <w:p w14:paraId="193548CE" w14:textId="764F5BA9" w:rsidR="00E5300F" w:rsidRPr="00B366F3" w:rsidRDefault="00E5300F" w:rsidP="000C70D5">
            <w:pPr>
              <w:spacing w:line="240" w:lineRule="auto"/>
              <w:jc w:val="center"/>
              <w:rPr>
                <w:rFonts w:ascii="Garamond" w:hAnsi="Garamond"/>
                <w:noProof/>
                <w:color w:val="000000"/>
                <w:sz w:val="24"/>
                <w:szCs w:val="24"/>
              </w:rPr>
            </w:pPr>
          </w:p>
        </w:tc>
      </w:tr>
      <w:tr w:rsidR="00E5300F" w:rsidRPr="00B366F3" w14:paraId="2B67C6A2" w14:textId="77777777" w:rsidTr="00E5300F">
        <w:tc>
          <w:tcPr>
            <w:tcW w:w="446" w:type="dxa"/>
          </w:tcPr>
          <w:p w14:paraId="4A5CE352" w14:textId="77777777" w:rsidR="00E5300F" w:rsidRPr="00B366F3" w:rsidRDefault="00E5300F" w:rsidP="000C70D5">
            <w:pPr>
              <w:pStyle w:val="NoSpacing"/>
              <w:jc w:val="center"/>
              <w:rPr>
                <w:rFonts w:ascii="Garamond" w:hAnsi="Garamond"/>
                <w:noProof/>
                <w:sz w:val="24"/>
                <w:szCs w:val="24"/>
              </w:rPr>
            </w:pPr>
            <w:r w:rsidRPr="00B366F3">
              <w:rPr>
                <w:rFonts w:ascii="Garamond" w:hAnsi="Garamond"/>
                <w:noProof/>
                <w:sz w:val="24"/>
                <w:szCs w:val="24"/>
              </w:rPr>
              <w:t>9</w:t>
            </w:r>
          </w:p>
        </w:tc>
        <w:tc>
          <w:tcPr>
            <w:tcW w:w="7744" w:type="dxa"/>
            <w:shd w:val="clear" w:color="auto" w:fill="auto"/>
          </w:tcPr>
          <w:p w14:paraId="68899FDF" w14:textId="77777777" w:rsidR="00E5300F" w:rsidRPr="00B366F3" w:rsidRDefault="00E5300F" w:rsidP="000C70D5">
            <w:pPr>
              <w:pStyle w:val="NoSpacing"/>
              <w:shd w:val="clear" w:color="auto" w:fill="FFFFFF"/>
              <w:rPr>
                <w:rFonts w:ascii="Garamond" w:hAnsi="Garamond"/>
                <w:noProof/>
                <w:color w:val="000000"/>
                <w:sz w:val="24"/>
                <w:szCs w:val="24"/>
              </w:rPr>
            </w:pPr>
            <w:r w:rsidRPr="00B366F3">
              <w:rPr>
                <w:rFonts w:ascii="Garamond" w:hAnsi="Garamond"/>
                <w:b/>
                <w:noProof/>
                <w:sz w:val="24"/>
                <w:szCs w:val="24"/>
              </w:rPr>
              <w:t>Reduction</w:t>
            </w:r>
            <w:r w:rsidRPr="00B366F3">
              <w:rPr>
                <w:rFonts w:ascii="Garamond" w:hAnsi="Garamond"/>
                <w:noProof/>
                <w:sz w:val="24"/>
                <w:szCs w:val="24"/>
              </w:rPr>
              <w:t xml:space="preserve">, disposal/destruction, phase out, </w:t>
            </w:r>
            <w:r w:rsidRPr="00B366F3">
              <w:rPr>
                <w:rFonts w:ascii="Garamond" w:hAnsi="Garamond"/>
                <w:b/>
                <w:noProof/>
                <w:sz w:val="24"/>
                <w:szCs w:val="24"/>
              </w:rPr>
              <w:t>elimination</w:t>
            </w:r>
            <w:r w:rsidRPr="00B366F3">
              <w:rPr>
                <w:rFonts w:ascii="Garamond" w:hAnsi="Garamond"/>
                <w:noProof/>
                <w:sz w:val="24"/>
                <w:szCs w:val="24"/>
              </w:rPr>
              <w:t xml:space="preserve"> and avoidance of </w:t>
            </w:r>
            <w:r w:rsidRPr="00B366F3">
              <w:rPr>
                <w:rFonts w:ascii="Garamond" w:hAnsi="Garamond"/>
                <w:b/>
                <w:noProof/>
                <w:sz w:val="24"/>
                <w:szCs w:val="24"/>
              </w:rPr>
              <w:t>chemicals of global concern</w:t>
            </w:r>
            <w:r w:rsidRPr="00B366F3">
              <w:rPr>
                <w:rFonts w:ascii="Garamond" w:hAnsi="Garamond"/>
                <w:noProof/>
                <w:sz w:val="24"/>
                <w:szCs w:val="24"/>
              </w:rPr>
              <w:t xml:space="preserve"> and their waste in the environment and in processes, materials and products (metric tons of toxic chemicals reduced)</w:t>
            </w:r>
          </w:p>
        </w:tc>
        <w:tc>
          <w:tcPr>
            <w:tcW w:w="2610" w:type="dxa"/>
            <w:shd w:val="clear" w:color="auto" w:fill="auto"/>
          </w:tcPr>
          <w:p w14:paraId="02C71B1D" w14:textId="5F6EA112" w:rsidR="00E5300F" w:rsidRPr="00B366F3" w:rsidRDefault="00E5300F" w:rsidP="000C70D5">
            <w:pPr>
              <w:spacing w:line="240" w:lineRule="auto"/>
              <w:jc w:val="center"/>
              <w:rPr>
                <w:rFonts w:ascii="Garamond" w:hAnsi="Garamond"/>
                <w:noProof/>
                <w:color w:val="000000"/>
                <w:sz w:val="24"/>
                <w:szCs w:val="24"/>
              </w:rPr>
            </w:pPr>
          </w:p>
        </w:tc>
      </w:tr>
      <w:tr w:rsidR="00E5300F" w:rsidRPr="00B366F3" w14:paraId="36A87937" w14:textId="77777777" w:rsidTr="00E5300F">
        <w:trPr>
          <w:trHeight w:val="485"/>
        </w:trPr>
        <w:tc>
          <w:tcPr>
            <w:tcW w:w="446" w:type="dxa"/>
            <w:tcBorders>
              <w:bottom w:val="single" w:sz="4" w:space="0" w:color="auto"/>
            </w:tcBorders>
          </w:tcPr>
          <w:p w14:paraId="473BF6F1" w14:textId="77777777" w:rsidR="00E5300F" w:rsidRPr="00B366F3" w:rsidRDefault="00E5300F" w:rsidP="000C70D5">
            <w:pPr>
              <w:pStyle w:val="NoSpacing"/>
              <w:jc w:val="center"/>
              <w:rPr>
                <w:rFonts w:ascii="Garamond" w:hAnsi="Garamond"/>
                <w:noProof/>
                <w:sz w:val="24"/>
                <w:szCs w:val="24"/>
              </w:rPr>
            </w:pPr>
            <w:r w:rsidRPr="00B366F3">
              <w:rPr>
                <w:rFonts w:ascii="Garamond" w:hAnsi="Garamond"/>
                <w:noProof/>
                <w:sz w:val="24"/>
                <w:szCs w:val="24"/>
              </w:rPr>
              <w:t>10</w:t>
            </w:r>
          </w:p>
        </w:tc>
        <w:tc>
          <w:tcPr>
            <w:tcW w:w="7744" w:type="dxa"/>
            <w:tcBorders>
              <w:bottom w:val="single" w:sz="4" w:space="0" w:color="auto"/>
            </w:tcBorders>
            <w:shd w:val="clear" w:color="auto" w:fill="auto"/>
          </w:tcPr>
          <w:p w14:paraId="627D4DF8" w14:textId="77777777" w:rsidR="00E5300F" w:rsidRPr="00B366F3" w:rsidRDefault="00E5300F" w:rsidP="000C70D5">
            <w:pPr>
              <w:pStyle w:val="NoSpacing"/>
              <w:shd w:val="clear" w:color="auto" w:fill="FFFFFF"/>
              <w:rPr>
                <w:rFonts w:ascii="Garamond" w:hAnsi="Garamond"/>
                <w:noProof/>
                <w:color w:val="000000"/>
                <w:sz w:val="24"/>
                <w:szCs w:val="24"/>
              </w:rPr>
            </w:pPr>
            <w:r w:rsidRPr="00B366F3">
              <w:rPr>
                <w:rFonts w:ascii="Garamond" w:hAnsi="Garamond"/>
                <w:noProof/>
                <w:sz w:val="24"/>
                <w:szCs w:val="24"/>
              </w:rPr>
              <w:t xml:space="preserve">Reduction, avoidance of emissions of </w:t>
            </w:r>
            <w:r w:rsidRPr="00B366F3">
              <w:rPr>
                <w:rFonts w:ascii="Garamond" w:hAnsi="Garamond"/>
                <w:b/>
                <w:noProof/>
                <w:sz w:val="24"/>
                <w:szCs w:val="24"/>
              </w:rPr>
              <w:t>POPs to air</w:t>
            </w:r>
            <w:r w:rsidRPr="00B366F3">
              <w:rPr>
                <w:rFonts w:ascii="Garamond" w:hAnsi="Garamond"/>
                <w:noProof/>
                <w:sz w:val="24"/>
                <w:szCs w:val="24"/>
              </w:rPr>
              <w:t xml:space="preserve"> from point and non-point sources (grams of toxic equivalent gTEQ)</w:t>
            </w:r>
          </w:p>
        </w:tc>
        <w:tc>
          <w:tcPr>
            <w:tcW w:w="2610" w:type="dxa"/>
            <w:tcBorders>
              <w:bottom w:val="single" w:sz="4" w:space="0" w:color="auto"/>
            </w:tcBorders>
            <w:shd w:val="clear" w:color="auto" w:fill="auto"/>
          </w:tcPr>
          <w:p w14:paraId="7C251BCD" w14:textId="5D7C46DF" w:rsidR="00E5300F" w:rsidRPr="00B366F3" w:rsidRDefault="00E5300F" w:rsidP="000C70D5">
            <w:pPr>
              <w:spacing w:line="240" w:lineRule="auto"/>
              <w:jc w:val="center"/>
              <w:rPr>
                <w:rFonts w:ascii="Garamond" w:hAnsi="Garamond"/>
                <w:noProof/>
                <w:color w:val="000000"/>
                <w:sz w:val="24"/>
                <w:szCs w:val="24"/>
              </w:rPr>
            </w:pPr>
          </w:p>
        </w:tc>
      </w:tr>
      <w:tr w:rsidR="00E5300F" w:rsidRPr="00B366F3" w14:paraId="19FDAFDF" w14:textId="77777777" w:rsidTr="00E5300F">
        <w:trPr>
          <w:trHeight w:val="530"/>
        </w:trPr>
        <w:tc>
          <w:tcPr>
            <w:tcW w:w="446" w:type="dxa"/>
            <w:tcBorders>
              <w:bottom w:val="single" w:sz="4" w:space="0" w:color="auto"/>
            </w:tcBorders>
          </w:tcPr>
          <w:p w14:paraId="783F02A0" w14:textId="77777777" w:rsidR="00E5300F" w:rsidRPr="00B366F3" w:rsidRDefault="00E5300F" w:rsidP="000C70D5">
            <w:pPr>
              <w:spacing w:line="240" w:lineRule="auto"/>
              <w:jc w:val="center"/>
              <w:rPr>
                <w:rFonts w:ascii="Garamond" w:hAnsi="Garamond"/>
                <w:noProof/>
                <w:sz w:val="24"/>
                <w:szCs w:val="24"/>
              </w:rPr>
            </w:pPr>
            <w:r w:rsidRPr="00B366F3">
              <w:rPr>
                <w:rFonts w:ascii="Garamond" w:hAnsi="Garamond"/>
                <w:noProof/>
                <w:sz w:val="24"/>
                <w:szCs w:val="24"/>
              </w:rPr>
              <w:t>11</w:t>
            </w:r>
          </w:p>
        </w:tc>
        <w:tc>
          <w:tcPr>
            <w:tcW w:w="7744" w:type="dxa"/>
            <w:tcBorders>
              <w:bottom w:val="single" w:sz="4" w:space="0" w:color="auto"/>
            </w:tcBorders>
            <w:shd w:val="clear" w:color="auto" w:fill="auto"/>
          </w:tcPr>
          <w:p w14:paraId="2454B78D" w14:textId="77777777" w:rsidR="00E5300F" w:rsidRPr="00B366F3" w:rsidRDefault="00E5300F" w:rsidP="000C70D5">
            <w:pPr>
              <w:shd w:val="clear" w:color="auto" w:fill="FFFFFF"/>
              <w:spacing w:line="240" w:lineRule="auto"/>
              <w:rPr>
                <w:rFonts w:ascii="Garamond" w:hAnsi="Garamond"/>
                <w:noProof/>
                <w:color w:val="000000"/>
                <w:sz w:val="24"/>
                <w:szCs w:val="24"/>
              </w:rPr>
            </w:pPr>
            <w:r w:rsidRPr="00B366F3">
              <w:rPr>
                <w:rFonts w:ascii="Garamond" w:hAnsi="Garamond"/>
                <w:noProof/>
                <w:sz w:val="24"/>
                <w:szCs w:val="24"/>
              </w:rPr>
              <w:t xml:space="preserve">Number of </w:t>
            </w:r>
            <w:r w:rsidRPr="00B366F3">
              <w:rPr>
                <w:rFonts w:ascii="Garamond" w:hAnsi="Garamond"/>
                <w:b/>
                <w:noProof/>
                <w:sz w:val="24"/>
                <w:szCs w:val="24"/>
              </w:rPr>
              <w:t>direct beneficiaries disaggregated by gender</w:t>
            </w:r>
            <w:r w:rsidRPr="00B366F3">
              <w:rPr>
                <w:rFonts w:ascii="Garamond" w:hAnsi="Garamond"/>
                <w:noProof/>
                <w:sz w:val="24"/>
                <w:szCs w:val="24"/>
              </w:rPr>
              <w:t xml:space="preserve"> as co-benefit of GEF investment</w:t>
            </w:r>
          </w:p>
        </w:tc>
        <w:tc>
          <w:tcPr>
            <w:tcW w:w="2610" w:type="dxa"/>
            <w:tcBorders>
              <w:bottom w:val="single" w:sz="4" w:space="0" w:color="auto"/>
            </w:tcBorders>
            <w:shd w:val="clear" w:color="auto" w:fill="auto"/>
          </w:tcPr>
          <w:p w14:paraId="611266C6" w14:textId="7F256DE9" w:rsidR="00E5300F" w:rsidRPr="00B366F3" w:rsidRDefault="00E5300F" w:rsidP="000C70D5">
            <w:pPr>
              <w:spacing w:line="240" w:lineRule="auto"/>
              <w:jc w:val="center"/>
              <w:rPr>
                <w:rFonts w:ascii="Garamond" w:hAnsi="Garamond"/>
                <w:noProof/>
                <w:color w:val="000000"/>
                <w:sz w:val="24"/>
                <w:szCs w:val="24"/>
              </w:rPr>
            </w:pPr>
          </w:p>
        </w:tc>
      </w:tr>
    </w:tbl>
    <w:p w14:paraId="3450ADBE" w14:textId="77777777" w:rsidR="00E5300F" w:rsidRPr="00B366F3" w:rsidRDefault="00E5300F" w:rsidP="000C70D5">
      <w:pPr>
        <w:pStyle w:val="GEFQuestion"/>
        <w:ind w:left="-180"/>
        <w:rPr>
          <w:rFonts w:ascii="Garamond" w:hAnsi="Garamond"/>
          <w:noProof/>
          <w:color w:val="000000"/>
          <w:sz w:val="24"/>
        </w:rPr>
      </w:pPr>
      <w:r w:rsidRPr="00B366F3">
        <w:rPr>
          <w:rFonts w:ascii="Garamond" w:hAnsi="Garamond"/>
          <w:noProof/>
          <w:color w:val="000000"/>
          <w:sz w:val="24"/>
        </w:rPr>
        <w:t xml:space="preserve">Provide additional explanation on targets, other methodologies used, and other focal area specifics (i.e., Aichi targets in BD) including justification where core indicator targets are not provided. </w:t>
      </w:r>
      <w:r w:rsidRPr="00B366F3">
        <w:rPr>
          <w:rFonts w:ascii="Garamond" w:hAnsi="Garamond"/>
          <w:noProof/>
          <w:color w:val="000000"/>
          <w:sz w:val="24"/>
        </w:rPr>
        <w:fldChar w:fldCharType="begin">
          <w:ffData>
            <w:name w:val="D_GA_01"/>
            <w:enabled/>
            <w:calcOnExit/>
            <w:textInput>
              <w:type w:val="number"/>
              <w:format w:val="#,##0"/>
            </w:textInput>
          </w:ffData>
        </w:fldChar>
      </w:r>
      <w:r w:rsidRPr="00B366F3">
        <w:rPr>
          <w:rFonts w:ascii="Garamond" w:hAnsi="Garamond"/>
          <w:noProof/>
          <w:color w:val="000000"/>
          <w:sz w:val="24"/>
        </w:rPr>
        <w:instrText xml:space="preserve"> FORMTEXT </w:instrText>
      </w:r>
      <w:r w:rsidRPr="00B366F3">
        <w:rPr>
          <w:rFonts w:ascii="Garamond" w:hAnsi="Garamond"/>
          <w:noProof/>
          <w:color w:val="000000"/>
          <w:sz w:val="24"/>
        </w:rPr>
      </w:r>
      <w:r w:rsidRPr="00B366F3">
        <w:rPr>
          <w:rFonts w:ascii="Garamond" w:hAnsi="Garamond"/>
          <w:noProof/>
          <w:color w:val="000000"/>
          <w:sz w:val="24"/>
        </w:rPr>
        <w:fldChar w:fldCharType="separate"/>
      </w:r>
      <w:r w:rsidRPr="00B366F3">
        <w:rPr>
          <w:rFonts w:ascii="Garamond" w:hAnsi="Garamond"/>
          <w:noProof/>
          <w:color w:val="000000"/>
          <w:sz w:val="24"/>
        </w:rPr>
        <w:t> </w:t>
      </w:r>
      <w:r w:rsidRPr="00B366F3">
        <w:rPr>
          <w:rFonts w:ascii="Garamond" w:hAnsi="Garamond"/>
          <w:noProof/>
          <w:color w:val="000000"/>
          <w:sz w:val="24"/>
        </w:rPr>
        <w:t> </w:t>
      </w:r>
      <w:r w:rsidRPr="00B366F3">
        <w:rPr>
          <w:rFonts w:ascii="Garamond" w:hAnsi="Garamond"/>
          <w:noProof/>
          <w:color w:val="000000"/>
          <w:sz w:val="24"/>
        </w:rPr>
        <w:t> </w:t>
      </w:r>
      <w:r w:rsidRPr="00B366F3">
        <w:rPr>
          <w:rFonts w:ascii="Garamond" w:hAnsi="Garamond"/>
          <w:noProof/>
          <w:color w:val="000000"/>
          <w:sz w:val="24"/>
        </w:rPr>
        <w:t> </w:t>
      </w:r>
      <w:r w:rsidRPr="00B366F3">
        <w:rPr>
          <w:rFonts w:ascii="Garamond" w:hAnsi="Garamond"/>
          <w:noProof/>
          <w:color w:val="000000"/>
          <w:sz w:val="24"/>
        </w:rPr>
        <w:t> </w:t>
      </w:r>
      <w:r w:rsidRPr="00B366F3">
        <w:rPr>
          <w:rFonts w:ascii="Garamond" w:hAnsi="Garamond"/>
          <w:noProof/>
          <w:color w:val="000000"/>
          <w:sz w:val="24"/>
        </w:rPr>
        <w:fldChar w:fldCharType="end"/>
      </w:r>
    </w:p>
    <w:p w14:paraId="1626208D" w14:textId="77777777" w:rsidR="00E5300F" w:rsidRPr="00B366F3" w:rsidRDefault="00E5300F" w:rsidP="000C70D5">
      <w:pPr>
        <w:tabs>
          <w:tab w:val="num" w:pos="360"/>
          <w:tab w:val="center" w:pos="4320"/>
          <w:tab w:val="right" w:pos="8640"/>
        </w:tabs>
        <w:spacing w:after="0" w:line="240" w:lineRule="auto"/>
        <w:rPr>
          <w:rFonts w:ascii="Garamond" w:eastAsia="Times New Roman" w:hAnsi="Garamond"/>
          <w:b/>
          <w:caps/>
          <w:noProof/>
          <w:color w:val="000000"/>
          <w:sz w:val="24"/>
          <w:szCs w:val="24"/>
          <w:u w:val="single"/>
          <w:lang w:eastAsia="x-none"/>
        </w:rPr>
      </w:pPr>
    </w:p>
    <w:p w14:paraId="4FBB827C" w14:textId="77777777" w:rsidR="00ED1CA6" w:rsidRPr="00B366F3" w:rsidRDefault="00ED1CA6" w:rsidP="000C70D5">
      <w:pPr>
        <w:pStyle w:val="GEFQuestion"/>
        <w:numPr>
          <w:ilvl w:val="0"/>
          <w:numId w:val="1"/>
        </w:numPr>
        <w:ind w:hanging="540"/>
        <w:rPr>
          <w:rFonts w:ascii="Garamond" w:hAnsi="Garamond"/>
          <w:b/>
          <w:noProof/>
          <w:sz w:val="24"/>
        </w:rPr>
      </w:pPr>
      <w:r w:rsidRPr="00B366F3">
        <w:rPr>
          <w:rFonts w:ascii="Garamond" w:hAnsi="Garamond"/>
          <w:noProof/>
          <w:color w:val="000000"/>
          <w:sz w:val="24"/>
        </w:rPr>
        <w:br w:type="page"/>
      </w:r>
      <w:r w:rsidRPr="00B366F3">
        <w:rPr>
          <w:rFonts w:ascii="Garamond" w:hAnsi="Garamond"/>
          <w:b/>
          <w:noProof/>
          <w:color w:val="000000"/>
          <w:sz w:val="24"/>
        </w:rPr>
        <w:t xml:space="preserve"> </w:t>
      </w:r>
      <w:r w:rsidRPr="00B366F3">
        <w:rPr>
          <w:rFonts w:ascii="Garamond" w:hAnsi="Garamond"/>
          <w:b/>
          <w:smallCaps/>
          <w:noProof/>
          <w:sz w:val="24"/>
        </w:rPr>
        <w:t>Project Taxonomy</w:t>
      </w:r>
    </w:p>
    <w:p w14:paraId="6789B0E7" w14:textId="77777777" w:rsidR="00ED1CA6" w:rsidRPr="00B366F3" w:rsidRDefault="00ED1CA6" w:rsidP="000C70D5">
      <w:pPr>
        <w:spacing w:line="240" w:lineRule="auto"/>
        <w:ind w:left="-180"/>
        <w:rPr>
          <w:rFonts w:ascii="Garamond" w:hAnsi="Garamond"/>
          <w:noProof/>
          <w:sz w:val="24"/>
          <w:szCs w:val="24"/>
        </w:rPr>
      </w:pPr>
      <w:r w:rsidRPr="00B366F3">
        <w:rPr>
          <w:rFonts w:ascii="Garamond" w:hAnsi="Garamond"/>
          <w:noProof/>
          <w:sz w:val="24"/>
          <w:szCs w:val="24"/>
        </w:rPr>
        <w:t xml:space="preserve">Please update the table below for the taxonomic information provided at PIF stage. Use the GEF Taxonomy Worksheet provided in Annex F to find the most relevant keywords/topics/themes that best describe the project. </w:t>
      </w:r>
    </w:p>
    <w:tbl>
      <w:tblPr>
        <w:tblW w:w="479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873"/>
        <w:gridCol w:w="1933"/>
        <w:gridCol w:w="2236"/>
      </w:tblGrid>
      <w:tr w:rsidR="00ED1CA6" w:rsidRPr="00B366F3" w14:paraId="7FDBFA24" w14:textId="77777777" w:rsidTr="00D64D56">
        <w:tc>
          <w:tcPr>
            <w:tcW w:w="1733" w:type="pct"/>
            <w:shd w:val="clear" w:color="auto" w:fill="F2F2F2"/>
          </w:tcPr>
          <w:p w14:paraId="2854704D" w14:textId="77777777" w:rsidR="00ED1CA6" w:rsidRPr="00B366F3" w:rsidRDefault="00ED1CA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Level 1</w:t>
            </w:r>
          </w:p>
        </w:tc>
        <w:tc>
          <w:tcPr>
            <w:tcW w:w="1013" w:type="pct"/>
            <w:shd w:val="clear" w:color="auto" w:fill="F2F2F2"/>
          </w:tcPr>
          <w:p w14:paraId="4A650068" w14:textId="77777777" w:rsidR="00ED1CA6" w:rsidRPr="00B366F3" w:rsidRDefault="00ED1CA6" w:rsidP="000C70D5">
            <w:pPr>
              <w:spacing w:after="0" w:line="240" w:lineRule="auto"/>
              <w:jc w:val="center"/>
              <w:rPr>
                <w:rFonts w:ascii="Garamond" w:eastAsia="Times New Roman" w:hAnsi="Garamond"/>
                <w:noProof/>
                <w:sz w:val="24"/>
                <w:szCs w:val="24"/>
              </w:rPr>
            </w:pPr>
            <w:r w:rsidRPr="00B366F3">
              <w:rPr>
                <w:rFonts w:ascii="Garamond" w:eastAsia="Times New Roman" w:hAnsi="Garamond"/>
                <w:noProof/>
                <w:sz w:val="24"/>
                <w:szCs w:val="24"/>
              </w:rPr>
              <w:t>Level 2</w:t>
            </w:r>
          </w:p>
        </w:tc>
        <w:tc>
          <w:tcPr>
            <w:tcW w:w="1045" w:type="pct"/>
            <w:shd w:val="clear" w:color="auto" w:fill="F2F2F2"/>
          </w:tcPr>
          <w:p w14:paraId="1FCD65BB" w14:textId="77777777" w:rsidR="00ED1CA6" w:rsidRPr="00B366F3" w:rsidRDefault="00ED1CA6" w:rsidP="000C70D5">
            <w:pPr>
              <w:spacing w:after="0" w:line="240" w:lineRule="auto"/>
              <w:jc w:val="center"/>
              <w:rPr>
                <w:rFonts w:ascii="Garamond" w:eastAsia="Times New Roman" w:hAnsi="Garamond"/>
                <w:noProof/>
                <w:sz w:val="24"/>
                <w:szCs w:val="24"/>
              </w:rPr>
            </w:pPr>
            <w:r w:rsidRPr="00B366F3">
              <w:rPr>
                <w:rFonts w:ascii="Garamond" w:eastAsia="Times New Roman" w:hAnsi="Garamond"/>
                <w:noProof/>
                <w:sz w:val="24"/>
                <w:szCs w:val="24"/>
              </w:rPr>
              <w:t>Level 3</w:t>
            </w:r>
          </w:p>
        </w:tc>
        <w:tc>
          <w:tcPr>
            <w:tcW w:w="1209" w:type="pct"/>
            <w:shd w:val="clear" w:color="auto" w:fill="F2F2F2"/>
          </w:tcPr>
          <w:p w14:paraId="25C48982" w14:textId="77777777" w:rsidR="00ED1CA6" w:rsidRPr="00B366F3" w:rsidRDefault="00ED1CA6" w:rsidP="000C70D5">
            <w:pPr>
              <w:spacing w:after="0" w:line="240" w:lineRule="auto"/>
              <w:jc w:val="center"/>
              <w:rPr>
                <w:rFonts w:ascii="Garamond" w:eastAsia="Times New Roman" w:hAnsi="Garamond"/>
                <w:noProof/>
                <w:sz w:val="24"/>
                <w:szCs w:val="24"/>
              </w:rPr>
            </w:pPr>
            <w:r w:rsidRPr="00B366F3">
              <w:rPr>
                <w:rFonts w:ascii="Garamond" w:eastAsia="Times New Roman" w:hAnsi="Garamond"/>
                <w:noProof/>
                <w:sz w:val="24"/>
                <w:szCs w:val="24"/>
              </w:rPr>
              <w:t>Level 4</w:t>
            </w:r>
          </w:p>
        </w:tc>
      </w:tr>
      <w:tr w:rsidR="00ED1CA6" w:rsidRPr="00B366F3" w14:paraId="2059760A" w14:textId="77777777" w:rsidTr="00D64D56">
        <w:tc>
          <w:tcPr>
            <w:tcW w:w="1733" w:type="pct"/>
            <w:shd w:val="clear" w:color="auto" w:fill="auto"/>
          </w:tcPr>
          <w:p w14:paraId="351846F1" w14:textId="77777777" w:rsidR="00ED1CA6" w:rsidRPr="00B366F3" w:rsidRDefault="00ED1CA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Influencing Models</w:t>
            </w:r>
          </w:p>
        </w:tc>
        <w:tc>
          <w:tcPr>
            <w:tcW w:w="1013" w:type="pct"/>
            <w:shd w:val="clear" w:color="auto" w:fill="auto"/>
          </w:tcPr>
          <w:p w14:paraId="7F665BCC" w14:textId="77777777" w:rsidR="00947C7B" w:rsidRPr="00B366F3" w:rsidRDefault="00497C46" w:rsidP="000C70D5">
            <w:pPr>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t>&gt;</w:t>
            </w:r>
            <w:r w:rsidR="00882CE2" w:rsidRPr="00B366F3">
              <w:rPr>
                <w:rFonts w:ascii="Garamond" w:eastAsia="Times New Roman" w:hAnsi="Garamond"/>
                <w:noProof/>
                <w:color w:val="000000"/>
                <w:sz w:val="24"/>
                <w:szCs w:val="24"/>
              </w:rPr>
              <w:t xml:space="preserve">Transform policy and regulatory environment;  </w:t>
            </w:r>
            <w:r w:rsidRPr="00B366F3">
              <w:rPr>
                <w:rFonts w:ascii="Garamond" w:eastAsia="Times New Roman" w:hAnsi="Garamond"/>
                <w:noProof/>
                <w:color w:val="000000"/>
                <w:sz w:val="24"/>
                <w:szCs w:val="24"/>
              </w:rPr>
              <w:t>&gt;S</w:t>
            </w:r>
            <w:r w:rsidR="00882CE2" w:rsidRPr="00B366F3">
              <w:rPr>
                <w:rFonts w:ascii="Garamond" w:eastAsia="Times New Roman" w:hAnsi="Garamond"/>
                <w:noProof/>
                <w:color w:val="000000"/>
                <w:sz w:val="24"/>
                <w:szCs w:val="24"/>
              </w:rPr>
              <w:t xml:space="preserve">trengthen institutional capacity and decision-making; </w:t>
            </w:r>
          </w:p>
          <w:p w14:paraId="14DC8F8F" w14:textId="77777777" w:rsidR="00ED1CA6" w:rsidRPr="00B366F3" w:rsidRDefault="00497C46" w:rsidP="000C70D5">
            <w:pPr>
              <w:spacing w:after="0" w:line="240" w:lineRule="auto"/>
              <w:rPr>
                <w:rFonts w:ascii="Garamond" w:eastAsia="Times New Roman" w:hAnsi="Garamond"/>
                <w:noProof/>
                <w:sz w:val="24"/>
                <w:szCs w:val="24"/>
              </w:rPr>
            </w:pPr>
            <w:r w:rsidRPr="00B366F3">
              <w:rPr>
                <w:rFonts w:ascii="Garamond" w:eastAsia="Times New Roman" w:hAnsi="Garamond"/>
                <w:noProof/>
                <w:color w:val="000000"/>
                <w:sz w:val="24"/>
                <w:szCs w:val="24"/>
              </w:rPr>
              <w:t>&gt;</w:t>
            </w:r>
            <w:r w:rsidR="00947C7B" w:rsidRPr="00B366F3">
              <w:rPr>
                <w:rFonts w:ascii="Garamond" w:eastAsia="Times New Roman" w:hAnsi="Garamond"/>
                <w:noProof/>
                <w:color w:val="000000"/>
                <w:sz w:val="24"/>
                <w:szCs w:val="24"/>
              </w:rPr>
              <w:t>D</w:t>
            </w:r>
            <w:r w:rsidR="00882CE2" w:rsidRPr="00B366F3">
              <w:rPr>
                <w:rFonts w:ascii="Garamond" w:eastAsia="Times New Roman" w:hAnsi="Garamond"/>
                <w:noProof/>
                <w:color w:val="000000"/>
                <w:sz w:val="24"/>
                <w:szCs w:val="24"/>
              </w:rPr>
              <w:t>emonstrate innovative approaches</w:t>
            </w:r>
          </w:p>
        </w:tc>
        <w:tc>
          <w:tcPr>
            <w:tcW w:w="1045" w:type="pct"/>
            <w:shd w:val="clear" w:color="auto" w:fill="auto"/>
          </w:tcPr>
          <w:p w14:paraId="6C7C0A88" w14:textId="77777777" w:rsidR="00ED1CA6" w:rsidRPr="00B366F3" w:rsidRDefault="00ED1CA6" w:rsidP="000C70D5">
            <w:pPr>
              <w:spacing w:after="0" w:line="240" w:lineRule="auto"/>
              <w:jc w:val="center"/>
              <w:rPr>
                <w:rFonts w:ascii="Garamond" w:eastAsia="Times New Roman" w:hAnsi="Garamond"/>
                <w:noProof/>
                <w:sz w:val="24"/>
                <w:szCs w:val="24"/>
              </w:rPr>
            </w:pPr>
          </w:p>
        </w:tc>
        <w:tc>
          <w:tcPr>
            <w:tcW w:w="1209" w:type="pct"/>
            <w:shd w:val="clear" w:color="auto" w:fill="auto"/>
          </w:tcPr>
          <w:p w14:paraId="6DACFC57" w14:textId="77777777" w:rsidR="00ED1CA6" w:rsidRPr="00B366F3" w:rsidRDefault="00ED1CA6" w:rsidP="000C70D5">
            <w:pPr>
              <w:spacing w:after="0" w:line="240" w:lineRule="auto"/>
              <w:rPr>
                <w:rFonts w:ascii="Garamond" w:eastAsia="Times New Roman" w:hAnsi="Garamond"/>
                <w:noProof/>
                <w:sz w:val="24"/>
                <w:szCs w:val="24"/>
              </w:rPr>
            </w:pPr>
          </w:p>
        </w:tc>
      </w:tr>
      <w:tr w:rsidR="00ED1CA6" w:rsidRPr="00B366F3" w14:paraId="65600BE7" w14:textId="77777777" w:rsidTr="00D64D56">
        <w:tc>
          <w:tcPr>
            <w:tcW w:w="1733" w:type="pct"/>
            <w:shd w:val="clear" w:color="auto" w:fill="auto"/>
          </w:tcPr>
          <w:p w14:paraId="23122EC8" w14:textId="77777777" w:rsidR="00ED1CA6" w:rsidRPr="00B366F3" w:rsidRDefault="00ED1CA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Stakeholders</w:t>
            </w:r>
          </w:p>
        </w:tc>
        <w:tc>
          <w:tcPr>
            <w:tcW w:w="1013" w:type="pct"/>
            <w:shd w:val="clear" w:color="auto" w:fill="auto"/>
          </w:tcPr>
          <w:p w14:paraId="0B997DA2" w14:textId="77777777" w:rsidR="00947C7B" w:rsidRPr="00B366F3" w:rsidRDefault="00497C46" w:rsidP="000C70D5">
            <w:pPr>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t>&gt;</w:t>
            </w:r>
            <w:r w:rsidR="00882CE2" w:rsidRPr="00B366F3">
              <w:rPr>
                <w:rFonts w:ascii="Garamond" w:eastAsia="Times New Roman" w:hAnsi="Garamond"/>
                <w:noProof/>
                <w:color w:val="000000"/>
                <w:sz w:val="24"/>
                <w:szCs w:val="24"/>
              </w:rPr>
              <w:t xml:space="preserve">Civil society; </w:t>
            </w:r>
          </w:p>
          <w:p w14:paraId="1A757490" w14:textId="77777777" w:rsidR="00947C7B" w:rsidRPr="00B366F3" w:rsidRDefault="00947C7B" w:rsidP="000C70D5">
            <w:pPr>
              <w:spacing w:after="0" w:line="240" w:lineRule="auto"/>
              <w:rPr>
                <w:rFonts w:ascii="Garamond" w:eastAsia="Times New Roman" w:hAnsi="Garamond"/>
                <w:noProof/>
                <w:color w:val="000000"/>
                <w:sz w:val="24"/>
                <w:szCs w:val="24"/>
              </w:rPr>
            </w:pPr>
          </w:p>
          <w:p w14:paraId="27058172" w14:textId="77777777" w:rsidR="00947C7B" w:rsidRPr="00B366F3" w:rsidRDefault="00947C7B" w:rsidP="000C70D5">
            <w:pPr>
              <w:spacing w:after="0" w:line="240" w:lineRule="auto"/>
              <w:rPr>
                <w:rFonts w:ascii="Garamond" w:eastAsia="Times New Roman" w:hAnsi="Garamond"/>
                <w:noProof/>
                <w:color w:val="000000"/>
                <w:sz w:val="24"/>
                <w:szCs w:val="24"/>
              </w:rPr>
            </w:pPr>
          </w:p>
          <w:p w14:paraId="1943B0AF" w14:textId="77777777" w:rsidR="00947C7B" w:rsidRPr="00B366F3" w:rsidRDefault="00947C7B" w:rsidP="000C70D5">
            <w:pPr>
              <w:spacing w:after="0" w:line="240" w:lineRule="auto"/>
              <w:rPr>
                <w:rFonts w:ascii="Garamond" w:eastAsia="Times New Roman" w:hAnsi="Garamond"/>
                <w:noProof/>
                <w:color w:val="000000"/>
                <w:sz w:val="24"/>
                <w:szCs w:val="24"/>
              </w:rPr>
            </w:pPr>
          </w:p>
          <w:p w14:paraId="54DDDAE0" w14:textId="77777777" w:rsidR="00947C7B" w:rsidRPr="00B366F3" w:rsidRDefault="00947C7B" w:rsidP="000C70D5">
            <w:pPr>
              <w:spacing w:after="0" w:line="240" w:lineRule="auto"/>
              <w:rPr>
                <w:rFonts w:ascii="Garamond" w:eastAsia="Times New Roman" w:hAnsi="Garamond"/>
                <w:noProof/>
                <w:color w:val="000000"/>
                <w:sz w:val="24"/>
                <w:szCs w:val="24"/>
              </w:rPr>
            </w:pPr>
          </w:p>
          <w:p w14:paraId="5E22B125" w14:textId="77777777" w:rsidR="00ED1CA6" w:rsidRPr="00B366F3" w:rsidRDefault="00497C46" w:rsidP="000C70D5">
            <w:pPr>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t>&gt;</w:t>
            </w:r>
            <w:r w:rsidR="00882CE2" w:rsidRPr="00B366F3">
              <w:rPr>
                <w:rFonts w:ascii="Garamond" w:eastAsia="Times New Roman" w:hAnsi="Garamond"/>
                <w:noProof/>
                <w:color w:val="000000"/>
                <w:sz w:val="24"/>
                <w:szCs w:val="24"/>
              </w:rPr>
              <w:t xml:space="preserve">Beneficiaries; </w:t>
            </w:r>
          </w:p>
        </w:tc>
        <w:tc>
          <w:tcPr>
            <w:tcW w:w="1045" w:type="pct"/>
            <w:shd w:val="clear" w:color="auto" w:fill="auto"/>
          </w:tcPr>
          <w:p w14:paraId="73F2B640" w14:textId="77777777" w:rsidR="00ED1CA6" w:rsidRPr="00B366F3" w:rsidRDefault="00497C4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&gt;</w:t>
            </w:r>
            <w:r w:rsidR="00947C7B" w:rsidRPr="00B366F3">
              <w:rPr>
                <w:rFonts w:ascii="Garamond" w:eastAsia="Times New Roman" w:hAnsi="Garamond"/>
                <w:noProof/>
                <w:sz w:val="24"/>
                <w:szCs w:val="24"/>
              </w:rPr>
              <w:t>Community-based organizations;</w:t>
            </w:r>
          </w:p>
          <w:p w14:paraId="41469EF9" w14:textId="77777777" w:rsidR="00947C7B" w:rsidRPr="00B366F3" w:rsidRDefault="00497C4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&gt;</w:t>
            </w:r>
            <w:r w:rsidR="00947C7B" w:rsidRPr="00B366F3">
              <w:rPr>
                <w:rFonts w:ascii="Garamond" w:eastAsia="Times New Roman" w:hAnsi="Garamond"/>
                <w:noProof/>
                <w:sz w:val="24"/>
                <w:szCs w:val="24"/>
              </w:rPr>
              <w:t>Non-Governmental Organization;</w:t>
            </w:r>
          </w:p>
          <w:p w14:paraId="4D4D9BAF" w14:textId="77777777" w:rsidR="00947C7B" w:rsidRPr="00B366F3" w:rsidRDefault="00497C4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&gt;</w:t>
            </w:r>
            <w:r w:rsidR="00947C7B" w:rsidRPr="00B366F3">
              <w:rPr>
                <w:rFonts w:ascii="Garamond" w:eastAsia="Times New Roman" w:hAnsi="Garamond"/>
                <w:noProof/>
                <w:sz w:val="24"/>
                <w:szCs w:val="24"/>
              </w:rPr>
              <w:t>Academia</w:t>
            </w:r>
          </w:p>
          <w:p w14:paraId="355A71A0" w14:textId="77777777" w:rsidR="00947C7B" w:rsidRPr="00B366F3" w:rsidRDefault="00947C7B" w:rsidP="000C70D5">
            <w:pPr>
              <w:spacing w:after="0" w:line="240" w:lineRule="auto"/>
              <w:rPr>
                <w:rFonts w:ascii="Garamond" w:eastAsia="Times New Roman" w:hAnsi="Garamond"/>
                <w:noProof/>
                <w:sz w:val="24"/>
                <w:szCs w:val="24"/>
              </w:rPr>
            </w:pPr>
          </w:p>
        </w:tc>
        <w:tc>
          <w:tcPr>
            <w:tcW w:w="1209" w:type="pct"/>
            <w:shd w:val="clear" w:color="auto" w:fill="auto"/>
          </w:tcPr>
          <w:p w14:paraId="69C5D3ED" w14:textId="77777777" w:rsidR="00ED1CA6" w:rsidRPr="00B366F3" w:rsidRDefault="00ED1CA6" w:rsidP="000C70D5">
            <w:pPr>
              <w:spacing w:after="0" w:line="240" w:lineRule="auto"/>
              <w:rPr>
                <w:rFonts w:ascii="Garamond" w:eastAsia="Times New Roman" w:hAnsi="Garamond"/>
                <w:noProof/>
                <w:sz w:val="24"/>
                <w:szCs w:val="24"/>
              </w:rPr>
            </w:pPr>
          </w:p>
        </w:tc>
      </w:tr>
      <w:tr w:rsidR="00ED1CA6" w:rsidRPr="00B366F3" w14:paraId="028DC963" w14:textId="77777777" w:rsidTr="00D64D56">
        <w:tc>
          <w:tcPr>
            <w:tcW w:w="1733" w:type="pct"/>
            <w:shd w:val="clear" w:color="auto" w:fill="auto"/>
          </w:tcPr>
          <w:p w14:paraId="30B590D5" w14:textId="77777777" w:rsidR="00ED1CA6" w:rsidRPr="00B366F3" w:rsidRDefault="00ED1CA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Capacity, Knowledge and Research</w:t>
            </w:r>
          </w:p>
        </w:tc>
        <w:tc>
          <w:tcPr>
            <w:tcW w:w="1013" w:type="pct"/>
            <w:shd w:val="clear" w:color="auto" w:fill="auto"/>
          </w:tcPr>
          <w:p w14:paraId="40821525" w14:textId="77777777" w:rsidR="008F69DB" w:rsidRPr="00B366F3" w:rsidRDefault="008F69DB" w:rsidP="000C70D5">
            <w:pPr>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t>&gt;Knowledge and learning;</w:t>
            </w:r>
          </w:p>
          <w:p w14:paraId="5971F725" w14:textId="77777777" w:rsidR="008F69DB" w:rsidRPr="00B366F3" w:rsidRDefault="008F69DB" w:rsidP="000C70D5">
            <w:pPr>
              <w:spacing w:after="0" w:line="240" w:lineRule="auto"/>
              <w:rPr>
                <w:rFonts w:ascii="Garamond" w:hAnsi="Garamond"/>
                <w:noProof/>
                <w:color w:val="000000"/>
                <w:sz w:val="24"/>
                <w:szCs w:val="24"/>
              </w:rPr>
            </w:pPr>
          </w:p>
          <w:p w14:paraId="042323F5" w14:textId="77777777" w:rsidR="008F69DB" w:rsidRPr="00B366F3" w:rsidRDefault="008F69DB" w:rsidP="000C70D5">
            <w:pPr>
              <w:spacing w:after="0" w:line="240" w:lineRule="auto"/>
              <w:rPr>
                <w:rFonts w:ascii="Garamond" w:hAnsi="Garamond"/>
                <w:noProof/>
                <w:color w:val="000000"/>
                <w:sz w:val="24"/>
                <w:szCs w:val="24"/>
              </w:rPr>
            </w:pPr>
          </w:p>
          <w:p w14:paraId="5327157E" w14:textId="77777777" w:rsidR="008F69DB" w:rsidRPr="00B366F3" w:rsidRDefault="008F69DB" w:rsidP="000C70D5">
            <w:pPr>
              <w:spacing w:after="0" w:line="240" w:lineRule="auto"/>
              <w:rPr>
                <w:rFonts w:ascii="Garamond" w:hAnsi="Garamond"/>
                <w:noProof/>
                <w:color w:val="000000"/>
                <w:sz w:val="24"/>
                <w:szCs w:val="24"/>
              </w:rPr>
            </w:pPr>
          </w:p>
          <w:p w14:paraId="1D70520D" w14:textId="77777777" w:rsidR="008F69DB" w:rsidRPr="00B366F3" w:rsidRDefault="008F69DB" w:rsidP="000C70D5">
            <w:pPr>
              <w:spacing w:after="0" w:line="240" w:lineRule="auto"/>
              <w:rPr>
                <w:rFonts w:ascii="Garamond" w:hAnsi="Garamond"/>
                <w:noProof/>
                <w:color w:val="000000"/>
                <w:sz w:val="24"/>
                <w:szCs w:val="24"/>
              </w:rPr>
            </w:pPr>
          </w:p>
          <w:p w14:paraId="790876F0" w14:textId="77777777" w:rsidR="00947C7B" w:rsidRPr="00B366F3" w:rsidRDefault="00497C46" w:rsidP="000C70D5">
            <w:pPr>
              <w:spacing w:after="0" w:line="240" w:lineRule="auto"/>
              <w:rPr>
                <w:rFonts w:ascii="Garamond" w:hAnsi="Garamond"/>
                <w:noProof/>
                <w:color w:val="000000"/>
                <w:sz w:val="24"/>
                <w:szCs w:val="24"/>
              </w:rPr>
            </w:pPr>
            <w:r w:rsidRPr="00B366F3">
              <w:rPr>
                <w:rFonts w:ascii="Garamond" w:hAnsi="Garamond"/>
                <w:noProof/>
                <w:color w:val="000000"/>
                <w:sz w:val="24"/>
                <w:szCs w:val="24"/>
              </w:rPr>
              <w:t>&gt;</w:t>
            </w:r>
            <w:r w:rsidR="00882CE2" w:rsidRPr="00B366F3">
              <w:rPr>
                <w:rFonts w:ascii="Garamond" w:hAnsi="Garamond"/>
                <w:noProof/>
                <w:color w:val="000000"/>
                <w:sz w:val="24"/>
                <w:szCs w:val="24"/>
              </w:rPr>
              <w:t xml:space="preserve">Capacity development; </w:t>
            </w:r>
          </w:p>
          <w:p w14:paraId="54C7DA8F" w14:textId="77777777" w:rsidR="00497C46" w:rsidRPr="00B366F3" w:rsidRDefault="008F69DB" w:rsidP="000C70D5">
            <w:pPr>
              <w:spacing w:after="0" w:line="240" w:lineRule="auto"/>
              <w:rPr>
                <w:rFonts w:ascii="Garamond" w:hAnsi="Garamond"/>
                <w:noProof/>
                <w:color w:val="000000"/>
                <w:sz w:val="24"/>
                <w:szCs w:val="24"/>
              </w:rPr>
            </w:pPr>
            <w:r w:rsidRPr="00B366F3">
              <w:rPr>
                <w:rFonts w:ascii="Garamond" w:hAnsi="Garamond"/>
                <w:noProof/>
                <w:color w:val="000000"/>
                <w:sz w:val="24"/>
                <w:szCs w:val="24"/>
              </w:rPr>
              <w:t>&gt;</w:t>
            </w:r>
            <w:r w:rsidR="00947C7B" w:rsidRPr="00B366F3">
              <w:rPr>
                <w:rFonts w:ascii="Garamond" w:hAnsi="Garamond"/>
                <w:noProof/>
                <w:color w:val="000000"/>
                <w:sz w:val="24"/>
                <w:szCs w:val="24"/>
              </w:rPr>
              <w:t>E</w:t>
            </w:r>
            <w:r w:rsidR="00882CE2" w:rsidRPr="00B366F3">
              <w:rPr>
                <w:rFonts w:ascii="Garamond" w:hAnsi="Garamond"/>
                <w:noProof/>
                <w:color w:val="000000"/>
                <w:sz w:val="24"/>
                <w:szCs w:val="24"/>
              </w:rPr>
              <w:t xml:space="preserve">nabling activities; </w:t>
            </w:r>
            <w:r w:rsidR="00497C46" w:rsidRPr="00B366F3">
              <w:rPr>
                <w:rFonts w:ascii="Garamond" w:hAnsi="Garamond"/>
                <w:noProof/>
                <w:color w:val="000000"/>
                <w:sz w:val="24"/>
                <w:szCs w:val="24"/>
              </w:rPr>
              <w:t>&gt;</w:t>
            </w:r>
            <w:r w:rsidR="00947C7B" w:rsidRPr="00B366F3">
              <w:rPr>
                <w:rFonts w:ascii="Garamond" w:hAnsi="Garamond"/>
                <w:noProof/>
                <w:color w:val="000000"/>
                <w:sz w:val="24"/>
                <w:szCs w:val="24"/>
              </w:rPr>
              <w:t>K</w:t>
            </w:r>
            <w:r w:rsidR="00882CE2" w:rsidRPr="00B366F3">
              <w:rPr>
                <w:rFonts w:ascii="Garamond" w:hAnsi="Garamond"/>
                <w:noProof/>
                <w:color w:val="000000"/>
                <w:sz w:val="24"/>
                <w:szCs w:val="24"/>
              </w:rPr>
              <w:t xml:space="preserve">nowledge generation and exchange; </w:t>
            </w:r>
          </w:p>
          <w:p w14:paraId="12188614" w14:textId="77777777" w:rsidR="00ED1CA6" w:rsidRPr="00B366F3" w:rsidRDefault="00497C46" w:rsidP="000C70D5">
            <w:pPr>
              <w:spacing w:after="0" w:line="240" w:lineRule="auto"/>
              <w:rPr>
                <w:rFonts w:ascii="Garamond" w:eastAsia="Times New Roman" w:hAnsi="Garamond"/>
                <w:noProof/>
                <w:color w:val="000000"/>
                <w:sz w:val="24"/>
                <w:szCs w:val="24"/>
              </w:rPr>
            </w:pPr>
            <w:r w:rsidRPr="00B366F3">
              <w:rPr>
                <w:rFonts w:ascii="Garamond" w:hAnsi="Garamond"/>
                <w:noProof/>
                <w:color w:val="000000"/>
                <w:sz w:val="24"/>
                <w:szCs w:val="24"/>
              </w:rPr>
              <w:t>&gt;</w:t>
            </w:r>
            <w:r w:rsidR="00947C7B" w:rsidRPr="00B366F3">
              <w:rPr>
                <w:rFonts w:ascii="Garamond" w:hAnsi="Garamond"/>
                <w:noProof/>
                <w:color w:val="000000"/>
                <w:sz w:val="24"/>
                <w:szCs w:val="24"/>
              </w:rPr>
              <w:t>L</w:t>
            </w:r>
            <w:r w:rsidR="00882CE2" w:rsidRPr="00B366F3">
              <w:rPr>
                <w:rFonts w:ascii="Garamond" w:hAnsi="Garamond"/>
                <w:noProof/>
                <w:color w:val="000000"/>
                <w:sz w:val="24"/>
                <w:szCs w:val="24"/>
              </w:rPr>
              <w:t>earning</w:t>
            </w:r>
          </w:p>
        </w:tc>
        <w:tc>
          <w:tcPr>
            <w:tcW w:w="1045" w:type="pct"/>
            <w:shd w:val="clear" w:color="auto" w:fill="auto"/>
          </w:tcPr>
          <w:p w14:paraId="51DC76D8" w14:textId="77777777" w:rsidR="008F69DB" w:rsidRPr="00B366F3" w:rsidRDefault="008F69DB"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&gt;Knowledge management;</w:t>
            </w:r>
          </w:p>
          <w:p w14:paraId="11C8248C" w14:textId="77777777" w:rsidR="008F69DB" w:rsidRPr="00B366F3" w:rsidRDefault="008F69DB"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&gt;Innovation;</w:t>
            </w:r>
          </w:p>
          <w:p w14:paraId="462ECDCD" w14:textId="77777777" w:rsidR="008F69DB" w:rsidRPr="00B366F3" w:rsidRDefault="008F69DB"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&gt;Capacity development;</w:t>
            </w:r>
          </w:p>
          <w:p w14:paraId="0C99FB21" w14:textId="77777777" w:rsidR="00947C7B" w:rsidRPr="00B366F3" w:rsidRDefault="008F69DB"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Learning</w:t>
            </w:r>
          </w:p>
          <w:p w14:paraId="0A43E9AC" w14:textId="77777777" w:rsidR="00947C7B" w:rsidRPr="00B366F3" w:rsidRDefault="00947C7B" w:rsidP="000C70D5">
            <w:pPr>
              <w:spacing w:after="0" w:line="240" w:lineRule="auto"/>
              <w:jc w:val="center"/>
              <w:rPr>
                <w:rFonts w:ascii="Garamond" w:eastAsia="Times New Roman" w:hAnsi="Garamond"/>
                <w:noProof/>
                <w:color w:val="000000"/>
                <w:sz w:val="24"/>
                <w:szCs w:val="24"/>
              </w:rPr>
            </w:pPr>
          </w:p>
          <w:p w14:paraId="6A68264D" w14:textId="77777777" w:rsidR="00947C7B" w:rsidRPr="00B366F3" w:rsidRDefault="00947C7B" w:rsidP="000C70D5">
            <w:pPr>
              <w:spacing w:after="0" w:line="240" w:lineRule="auto"/>
              <w:jc w:val="center"/>
              <w:rPr>
                <w:rFonts w:ascii="Garamond" w:eastAsia="Times New Roman" w:hAnsi="Garamond"/>
                <w:noProof/>
                <w:color w:val="000000"/>
                <w:sz w:val="24"/>
                <w:szCs w:val="24"/>
              </w:rPr>
            </w:pPr>
          </w:p>
          <w:p w14:paraId="3892485E" w14:textId="77777777" w:rsidR="008F69DB" w:rsidRPr="00B366F3" w:rsidRDefault="008F69DB" w:rsidP="000C70D5">
            <w:pPr>
              <w:spacing w:after="0" w:line="240" w:lineRule="auto"/>
              <w:rPr>
                <w:rFonts w:ascii="Garamond" w:eastAsia="Times New Roman" w:hAnsi="Garamond"/>
                <w:noProof/>
                <w:color w:val="000000"/>
                <w:sz w:val="24"/>
                <w:szCs w:val="24"/>
              </w:rPr>
            </w:pPr>
          </w:p>
          <w:p w14:paraId="5EEF034E" w14:textId="77777777" w:rsidR="008F69DB" w:rsidRPr="00B366F3" w:rsidRDefault="008F69DB" w:rsidP="000C70D5">
            <w:pPr>
              <w:spacing w:after="0" w:line="240" w:lineRule="auto"/>
              <w:rPr>
                <w:rFonts w:ascii="Garamond" w:eastAsia="Times New Roman" w:hAnsi="Garamond"/>
                <w:noProof/>
                <w:color w:val="000000"/>
                <w:sz w:val="24"/>
                <w:szCs w:val="24"/>
              </w:rPr>
            </w:pPr>
          </w:p>
          <w:p w14:paraId="125EBA47" w14:textId="77777777" w:rsidR="008F69DB" w:rsidRPr="00B366F3" w:rsidRDefault="008F69DB" w:rsidP="000C70D5">
            <w:pPr>
              <w:spacing w:after="0" w:line="240" w:lineRule="auto"/>
              <w:rPr>
                <w:rFonts w:ascii="Garamond" w:eastAsia="Times New Roman" w:hAnsi="Garamond"/>
                <w:noProof/>
                <w:color w:val="000000"/>
                <w:sz w:val="24"/>
                <w:szCs w:val="24"/>
              </w:rPr>
            </w:pPr>
          </w:p>
          <w:p w14:paraId="571D01B2" w14:textId="77777777" w:rsidR="008F69DB" w:rsidRPr="00B366F3" w:rsidRDefault="008F69DB" w:rsidP="000C70D5">
            <w:pPr>
              <w:spacing w:after="0" w:line="240" w:lineRule="auto"/>
              <w:rPr>
                <w:rFonts w:ascii="Garamond" w:eastAsia="Times New Roman" w:hAnsi="Garamond"/>
                <w:noProof/>
                <w:color w:val="000000"/>
                <w:sz w:val="24"/>
                <w:szCs w:val="24"/>
              </w:rPr>
            </w:pPr>
          </w:p>
          <w:p w14:paraId="0ED6E395" w14:textId="77777777" w:rsidR="00ED1CA6" w:rsidRPr="00B366F3" w:rsidRDefault="00497C46" w:rsidP="000C70D5">
            <w:pPr>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t>&gt;</w:t>
            </w:r>
            <w:r w:rsidR="00947C7B" w:rsidRPr="00B366F3">
              <w:rPr>
                <w:rFonts w:ascii="Garamond" w:eastAsia="Times New Roman" w:hAnsi="Garamond"/>
                <w:noProof/>
                <w:color w:val="000000"/>
                <w:sz w:val="24"/>
                <w:szCs w:val="24"/>
              </w:rPr>
              <w:t>Theory of Change</w:t>
            </w:r>
            <w:r w:rsidR="00410324" w:rsidRPr="00B366F3">
              <w:rPr>
                <w:rFonts w:ascii="Garamond" w:eastAsia="Times New Roman" w:hAnsi="Garamond"/>
                <w:noProof/>
                <w:color w:val="000000"/>
                <w:sz w:val="24"/>
                <w:szCs w:val="24"/>
              </w:rPr>
              <w:t>;</w:t>
            </w:r>
          </w:p>
          <w:p w14:paraId="64E57D67" w14:textId="77777777" w:rsidR="00947C7B" w:rsidRPr="00B366F3" w:rsidRDefault="00497C46" w:rsidP="000C70D5">
            <w:pPr>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t>&gt;</w:t>
            </w:r>
            <w:r w:rsidR="00947C7B" w:rsidRPr="00B366F3">
              <w:rPr>
                <w:rFonts w:ascii="Garamond" w:eastAsia="Times New Roman" w:hAnsi="Garamond"/>
                <w:noProof/>
                <w:color w:val="000000"/>
                <w:sz w:val="24"/>
                <w:szCs w:val="24"/>
              </w:rPr>
              <w:t>Adaptive Management</w:t>
            </w:r>
            <w:r w:rsidR="00410324" w:rsidRPr="00B366F3">
              <w:rPr>
                <w:rFonts w:ascii="Garamond" w:eastAsia="Times New Roman" w:hAnsi="Garamond"/>
                <w:noProof/>
                <w:color w:val="000000"/>
                <w:sz w:val="24"/>
                <w:szCs w:val="24"/>
              </w:rPr>
              <w:t>;</w:t>
            </w:r>
          </w:p>
          <w:p w14:paraId="5308D40C" w14:textId="77777777" w:rsidR="00947C7B" w:rsidRPr="00B366F3" w:rsidRDefault="00497C46" w:rsidP="000C70D5">
            <w:pPr>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t>&gt;</w:t>
            </w:r>
            <w:r w:rsidR="00947C7B" w:rsidRPr="00B366F3">
              <w:rPr>
                <w:rFonts w:ascii="Garamond" w:eastAsia="Times New Roman" w:hAnsi="Garamond"/>
                <w:noProof/>
                <w:color w:val="000000"/>
                <w:sz w:val="24"/>
                <w:szCs w:val="24"/>
              </w:rPr>
              <w:t>Indicators to measure change</w:t>
            </w:r>
          </w:p>
        </w:tc>
        <w:tc>
          <w:tcPr>
            <w:tcW w:w="1209" w:type="pct"/>
            <w:shd w:val="clear" w:color="auto" w:fill="auto"/>
          </w:tcPr>
          <w:p w14:paraId="14BBC553" w14:textId="77777777" w:rsidR="00ED1CA6" w:rsidRPr="00B366F3" w:rsidRDefault="00ED1CA6" w:rsidP="000C70D5">
            <w:pPr>
              <w:spacing w:after="0" w:line="240" w:lineRule="auto"/>
              <w:rPr>
                <w:rFonts w:ascii="Garamond" w:eastAsia="Times New Roman" w:hAnsi="Garamond"/>
                <w:noProof/>
                <w:color w:val="000000"/>
                <w:sz w:val="24"/>
                <w:szCs w:val="24"/>
              </w:rPr>
            </w:pPr>
          </w:p>
        </w:tc>
      </w:tr>
      <w:tr w:rsidR="00ED1CA6" w:rsidRPr="00B366F3" w14:paraId="13B117F5" w14:textId="77777777" w:rsidTr="00410324">
        <w:trPr>
          <w:trHeight w:val="56"/>
        </w:trPr>
        <w:tc>
          <w:tcPr>
            <w:tcW w:w="1733" w:type="pct"/>
            <w:shd w:val="clear" w:color="auto" w:fill="auto"/>
          </w:tcPr>
          <w:p w14:paraId="14739257" w14:textId="77777777" w:rsidR="00ED1CA6" w:rsidRPr="00B366F3" w:rsidRDefault="00ED1CA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Gender Equality</w:t>
            </w:r>
          </w:p>
        </w:tc>
        <w:tc>
          <w:tcPr>
            <w:tcW w:w="1013" w:type="pct"/>
            <w:shd w:val="clear" w:color="auto" w:fill="auto"/>
          </w:tcPr>
          <w:p w14:paraId="30C1D000" w14:textId="77777777" w:rsidR="00ED1CA6" w:rsidRPr="00B366F3" w:rsidRDefault="00497C46" w:rsidP="000C70D5">
            <w:pPr>
              <w:spacing w:after="0" w:line="240" w:lineRule="auto"/>
              <w:rPr>
                <w:rFonts w:ascii="Garamond" w:eastAsia="Times New Roman" w:hAnsi="Garamond"/>
                <w:noProof/>
                <w:sz w:val="24"/>
                <w:szCs w:val="24"/>
              </w:rPr>
            </w:pPr>
            <w:r w:rsidRPr="00B366F3">
              <w:rPr>
                <w:rFonts w:ascii="Garamond" w:eastAsia="Times New Roman" w:hAnsi="Garamond"/>
                <w:noProof/>
                <w:color w:val="000000"/>
                <w:sz w:val="24"/>
                <w:szCs w:val="24"/>
              </w:rPr>
              <w:t>&gt;</w:t>
            </w:r>
            <w:r w:rsidR="00882CE2" w:rsidRPr="00B366F3">
              <w:rPr>
                <w:rFonts w:ascii="Garamond" w:eastAsia="Times New Roman" w:hAnsi="Garamond"/>
                <w:noProof/>
                <w:color w:val="000000"/>
                <w:sz w:val="24"/>
                <w:szCs w:val="24"/>
              </w:rPr>
              <w:t>Gender mainstreaming</w:t>
            </w:r>
          </w:p>
        </w:tc>
        <w:tc>
          <w:tcPr>
            <w:tcW w:w="1045" w:type="pct"/>
            <w:shd w:val="clear" w:color="auto" w:fill="auto"/>
          </w:tcPr>
          <w:p w14:paraId="165569EB" w14:textId="77777777" w:rsidR="00410324" w:rsidRPr="00B366F3" w:rsidRDefault="00497C4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&gt;</w:t>
            </w:r>
            <w:r w:rsidR="00410324" w:rsidRPr="00B366F3">
              <w:rPr>
                <w:rFonts w:ascii="Garamond" w:eastAsia="Times New Roman" w:hAnsi="Garamond"/>
                <w:noProof/>
                <w:sz w:val="24"/>
                <w:szCs w:val="24"/>
              </w:rPr>
              <w:t>Beneficiaries;</w:t>
            </w:r>
          </w:p>
          <w:p w14:paraId="65CD0EA5" w14:textId="77777777" w:rsidR="00410324" w:rsidRPr="00B366F3" w:rsidRDefault="00497C4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&gt;</w:t>
            </w:r>
            <w:r w:rsidR="00410324" w:rsidRPr="00B366F3">
              <w:rPr>
                <w:rFonts w:ascii="Garamond" w:eastAsia="Times New Roman" w:hAnsi="Garamond"/>
                <w:noProof/>
                <w:sz w:val="24"/>
                <w:szCs w:val="24"/>
              </w:rPr>
              <w:t>Women groups;</w:t>
            </w:r>
          </w:p>
          <w:p w14:paraId="06B7CB94" w14:textId="77777777" w:rsidR="00410324" w:rsidRPr="00B366F3" w:rsidRDefault="00497C4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&gt;</w:t>
            </w:r>
            <w:r w:rsidR="00410324" w:rsidRPr="00B366F3">
              <w:rPr>
                <w:rFonts w:ascii="Garamond" w:eastAsia="Times New Roman" w:hAnsi="Garamond"/>
                <w:noProof/>
                <w:sz w:val="24"/>
                <w:szCs w:val="24"/>
              </w:rPr>
              <w:t>Sex-disagregated indicators;</w:t>
            </w:r>
          </w:p>
          <w:p w14:paraId="54099500" w14:textId="77777777" w:rsidR="00410324" w:rsidRPr="00B366F3" w:rsidRDefault="00497C4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&gt;</w:t>
            </w:r>
            <w:r w:rsidR="00410324" w:rsidRPr="00B366F3">
              <w:rPr>
                <w:rFonts w:ascii="Garamond" w:eastAsia="Times New Roman" w:hAnsi="Garamond"/>
                <w:noProof/>
                <w:sz w:val="24"/>
                <w:szCs w:val="24"/>
              </w:rPr>
              <w:t>Gender-sensitive indivators</w:t>
            </w:r>
          </w:p>
        </w:tc>
        <w:tc>
          <w:tcPr>
            <w:tcW w:w="1209" w:type="pct"/>
            <w:shd w:val="clear" w:color="auto" w:fill="auto"/>
          </w:tcPr>
          <w:p w14:paraId="0EA60F99" w14:textId="77777777" w:rsidR="00ED1CA6" w:rsidRPr="00B366F3" w:rsidRDefault="00ED1CA6" w:rsidP="000C70D5">
            <w:pPr>
              <w:spacing w:after="0" w:line="240" w:lineRule="auto"/>
              <w:jc w:val="center"/>
              <w:rPr>
                <w:rFonts w:ascii="Garamond" w:eastAsia="Times New Roman" w:hAnsi="Garamond"/>
                <w:noProof/>
                <w:sz w:val="24"/>
                <w:szCs w:val="24"/>
              </w:rPr>
            </w:pPr>
          </w:p>
        </w:tc>
      </w:tr>
      <w:tr w:rsidR="00ED1CA6" w:rsidRPr="00B366F3" w14:paraId="586F159D" w14:textId="77777777" w:rsidTr="00D64D56">
        <w:tc>
          <w:tcPr>
            <w:tcW w:w="1733" w:type="pct"/>
            <w:shd w:val="clear" w:color="auto" w:fill="auto"/>
          </w:tcPr>
          <w:p w14:paraId="0BF0CE66" w14:textId="77777777" w:rsidR="00ED1CA6" w:rsidRPr="00B366F3" w:rsidRDefault="00ED1CA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Focal Area/Theme</w:t>
            </w:r>
          </w:p>
        </w:tc>
        <w:tc>
          <w:tcPr>
            <w:tcW w:w="1013" w:type="pct"/>
            <w:shd w:val="clear" w:color="auto" w:fill="auto"/>
          </w:tcPr>
          <w:p w14:paraId="302AE1F8" w14:textId="77777777" w:rsidR="00ED1CA6" w:rsidRPr="00B366F3" w:rsidRDefault="00497C46" w:rsidP="000C70D5">
            <w:pPr>
              <w:spacing w:after="0" w:line="240" w:lineRule="auto"/>
              <w:rPr>
                <w:rFonts w:ascii="Garamond" w:eastAsia="Times New Roman" w:hAnsi="Garamond"/>
                <w:noProof/>
                <w:sz w:val="24"/>
                <w:szCs w:val="24"/>
              </w:rPr>
            </w:pPr>
            <w:r w:rsidRPr="00B366F3">
              <w:rPr>
                <w:rFonts w:ascii="Garamond" w:eastAsia="Times New Roman" w:hAnsi="Garamond"/>
                <w:noProof/>
                <w:color w:val="000000"/>
                <w:sz w:val="24"/>
                <w:szCs w:val="24"/>
              </w:rPr>
              <w:t>&gt;</w:t>
            </w:r>
            <w:r w:rsidR="00882CE2" w:rsidRPr="00B366F3">
              <w:rPr>
                <w:rFonts w:ascii="Garamond" w:eastAsia="Times New Roman" w:hAnsi="Garamond"/>
                <w:noProof/>
                <w:color w:val="000000"/>
                <w:sz w:val="24"/>
                <w:szCs w:val="24"/>
              </w:rPr>
              <w:t>International Waters</w:t>
            </w:r>
          </w:p>
        </w:tc>
        <w:tc>
          <w:tcPr>
            <w:tcW w:w="1045" w:type="pct"/>
            <w:shd w:val="clear" w:color="auto" w:fill="auto"/>
          </w:tcPr>
          <w:p w14:paraId="782BA26F" w14:textId="77777777" w:rsidR="00ED1CA6" w:rsidRPr="00B366F3" w:rsidRDefault="00497C4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&gt;</w:t>
            </w:r>
            <w:r w:rsidR="00410324" w:rsidRPr="00B366F3">
              <w:rPr>
                <w:rFonts w:ascii="Garamond" w:eastAsia="Times New Roman" w:hAnsi="Garamond"/>
                <w:noProof/>
                <w:sz w:val="24"/>
                <w:szCs w:val="24"/>
              </w:rPr>
              <w:t>Freshwater</w:t>
            </w:r>
          </w:p>
        </w:tc>
        <w:tc>
          <w:tcPr>
            <w:tcW w:w="1209" w:type="pct"/>
            <w:shd w:val="clear" w:color="auto" w:fill="auto"/>
          </w:tcPr>
          <w:p w14:paraId="3D037722" w14:textId="77777777" w:rsidR="00ED1CA6" w:rsidRPr="00B366F3" w:rsidRDefault="00497C4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&gt;Aquifer</w:t>
            </w:r>
            <w:r w:rsidR="00D504EC" w:rsidRPr="00B366F3">
              <w:rPr>
                <w:rFonts w:ascii="Garamond" w:eastAsia="Times New Roman" w:hAnsi="Garamond"/>
                <w:noProof/>
                <w:sz w:val="24"/>
                <w:szCs w:val="24"/>
              </w:rPr>
              <w:t>;</w:t>
            </w:r>
          </w:p>
          <w:p w14:paraId="48FE221A" w14:textId="77777777" w:rsidR="00497C46" w:rsidRPr="00B366F3" w:rsidRDefault="00497C4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&gt;River basin</w:t>
            </w:r>
          </w:p>
        </w:tc>
      </w:tr>
      <w:tr w:rsidR="00ED1CA6" w:rsidRPr="00B366F3" w14:paraId="2FD60B1E" w14:textId="77777777" w:rsidTr="00D64D56">
        <w:tc>
          <w:tcPr>
            <w:tcW w:w="1733" w:type="pct"/>
            <w:shd w:val="clear" w:color="auto" w:fill="auto"/>
          </w:tcPr>
          <w:p w14:paraId="389CFD87" w14:textId="77777777" w:rsidR="00ED1CA6" w:rsidRPr="00B366F3" w:rsidRDefault="00ED1CA6" w:rsidP="000C70D5">
            <w:pPr>
              <w:spacing w:after="0" w:line="240" w:lineRule="auto"/>
              <w:rPr>
                <w:rFonts w:ascii="Garamond" w:eastAsia="Times New Roman" w:hAnsi="Garamond"/>
                <w:noProof/>
                <w:sz w:val="24"/>
                <w:szCs w:val="24"/>
              </w:rPr>
            </w:pPr>
            <w:r w:rsidRPr="00B366F3">
              <w:rPr>
                <w:rFonts w:ascii="Garamond" w:eastAsia="Times New Roman" w:hAnsi="Garamond"/>
                <w:noProof/>
                <w:sz w:val="24"/>
                <w:szCs w:val="24"/>
              </w:rPr>
              <w:t>Rio Markers</w:t>
            </w:r>
          </w:p>
        </w:tc>
        <w:tc>
          <w:tcPr>
            <w:tcW w:w="1013" w:type="pct"/>
            <w:shd w:val="clear" w:color="auto" w:fill="auto"/>
          </w:tcPr>
          <w:p w14:paraId="79B7078B" w14:textId="77777777" w:rsidR="00ED1CA6" w:rsidRPr="00B366F3" w:rsidRDefault="00794D9F" w:rsidP="000C70D5">
            <w:pPr>
              <w:spacing w:after="0" w:line="240" w:lineRule="auto"/>
              <w:rPr>
                <w:rFonts w:ascii="Garamond" w:eastAsia="Times New Roman" w:hAnsi="Garamond"/>
                <w:noProof/>
                <w:color w:val="000000"/>
                <w:sz w:val="24"/>
                <w:szCs w:val="24"/>
              </w:rPr>
            </w:pPr>
            <w:r w:rsidRPr="00B366F3">
              <w:rPr>
                <w:rFonts w:ascii="Garamond" w:hAnsi="Garamond"/>
                <w:noProof/>
                <w:color w:val="000000"/>
                <w:sz w:val="24"/>
                <w:szCs w:val="24"/>
              </w:rPr>
              <w:t>N/A</w:t>
            </w:r>
          </w:p>
        </w:tc>
        <w:tc>
          <w:tcPr>
            <w:tcW w:w="1045" w:type="pct"/>
            <w:shd w:val="clear" w:color="auto" w:fill="auto"/>
          </w:tcPr>
          <w:p w14:paraId="7DA96816" w14:textId="77777777" w:rsidR="00ED1CA6" w:rsidRPr="00B366F3" w:rsidRDefault="00ED1CA6" w:rsidP="000C70D5">
            <w:pPr>
              <w:spacing w:after="0" w:line="240" w:lineRule="auto"/>
              <w:jc w:val="center"/>
              <w:rPr>
                <w:rFonts w:ascii="Garamond" w:eastAsia="Times New Roman" w:hAnsi="Garamond"/>
                <w:noProof/>
                <w:color w:val="000000"/>
                <w:sz w:val="24"/>
                <w:szCs w:val="24"/>
              </w:rPr>
            </w:pPr>
          </w:p>
        </w:tc>
        <w:tc>
          <w:tcPr>
            <w:tcW w:w="1209" w:type="pct"/>
            <w:shd w:val="clear" w:color="auto" w:fill="auto"/>
          </w:tcPr>
          <w:p w14:paraId="670B194A" w14:textId="77777777" w:rsidR="00ED1CA6" w:rsidRPr="00B366F3" w:rsidRDefault="00ED1CA6" w:rsidP="000C70D5">
            <w:pPr>
              <w:spacing w:after="0" w:line="240" w:lineRule="auto"/>
              <w:jc w:val="center"/>
              <w:rPr>
                <w:rFonts w:ascii="Garamond" w:eastAsia="Times New Roman" w:hAnsi="Garamond"/>
                <w:noProof/>
                <w:color w:val="000000"/>
                <w:sz w:val="24"/>
                <w:szCs w:val="24"/>
              </w:rPr>
            </w:pPr>
          </w:p>
        </w:tc>
      </w:tr>
    </w:tbl>
    <w:p w14:paraId="41755291" w14:textId="77777777" w:rsidR="00ED1CA6" w:rsidRPr="00B366F3" w:rsidRDefault="00ED1CA6" w:rsidP="000C70D5">
      <w:pPr>
        <w:tabs>
          <w:tab w:val="num" w:pos="360"/>
          <w:tab w:val="center" w:pos="4320"/>
          <w:tab w:val="right" w:pos="8640"/>
        </w:tabs>
        <w:spacing w:after="0" w:line="240" w:lineRule="auto"/>
        <w:rPr>
          <w:rFonts w:ascii="Garamond" w:eastAsia="Times New Roman" w:hAnsi="Garamond"/>
          <w:b/>
          <w:caps/>
          <w:noProof/>
          <w:color w:val="000000"/>
          <w:sz w:val="24"/>
          <w:szCs w:val="24"/>
          <w:u w:val="single"/>
          <w:lang w:eastAsia="x-none"/>
        </w:rPr>
      </w:pPr>
    </w:p>
    <w:p w14:paraId="4CED6841" w14:textId="77777777" w:rsidR="00E5300F" w:rsidRPr="00B366F3" w:rsidRDefault="00E5300F" w:rsidP="000C70D5">
      <w:pPr>
        <w:tabs>
          <w:tab w:val="num" w:pos="360"/>
          <w:tab w:val="center" w:pos="4320"/>
          <w:tab w:val="right" w:pos="8640"/>
        </w:tabs>
        <w:spacing w:after="0" w:line="240" w:lineRule="auto"/>
        <w:rPr>
          <w:rFonts w:ascii="Garamond" w:eastAsia="Times New Roman" w:hAnsi="Garamond"/>
          <w:b/>
          <w:caps/>
          <w:noProof/>
          <w:color w:val="000000"/>
          <w:sz w:val="24"/>
          <w:szCs w:val="24"/>
          <w:u w:val="single"/>
          <w:lang w:eastAsia="x-none"/>
        </w:rPr>
      </w:pPr>
    </w:p>
    <w:p w14:paraId="4AC56ED0" w14:textId="77777777" w:rsidR="00591870" w:rsidRPr="00B366F3" w:rsidRDefault="00591870" w:rsidP="000C70D5">
      <w:pPr>
        <w:tabs>
          <w:tab w:val="num" w:pos="360"/>
          <w:tab w:val="center" w:pos="4320"/>
          <w:tab w:val="right" w:pos="8640"/>
        </w:tabs>
        <w:spacing w:after="0" w:line="240" w:lineRule="auto"/>
        <w:rPr>
          <w:rFonts w:ascii="Garamond" w:eastAsia="Times New Roman" w:hAnsi="Garamond"/>
          <w:b/>
          <w:caps/>
          <w:noProof/>
          <w:color w:val="000000"/>
          <w:sz w:val="24"/>
          <w:szCs w:val="24"/>
          <w:u w:val="single"/>
          <w:lang w:eastAsia="x-none"/>
        </w:rPr>
      </w:pPr>
      <w:r w:rsidRPr="00B366F3">
        <w:rPr>
          <w:rFonts w:ascii="Garamond" w:eastAsia="Times New Roman" w:hAnsi="Garamond"/>
          <w:b/>
          <w:caps/>
          <w:noProof/>
          <w:color w:val="000000"/>
          <w:sz w:val="24"/>
          <w:szCs w:val="24"/>
          <w:u w:val="single"/>
          <w:lang w:eastAsia="x-none"/>
        </w:rPr>
        <w:t>part ii:  project justification</w:t>
      </w:r>
    </w:p>
    <w:p w14:paraId="1338FC4E" w14:textId="77777777" w:rsidR="00591870" w:rsidRPr="00B366F3" w:rsidRDefault="00591870" w:rsidP="000C70D5">
      <w:pPr>
        <w:tabs>
          <w:tab w:val="num" w:pos="360"/>
          <w:tab w:val="center" w:pos="4320"/>
          <w:tab w:val="right" w:pos="8640"/>
        </w:tabs>
        <w:spacing w:after="0" w:line="240" w:lineRule="auto"/>
        <w:rPr>
          <w:rFonts w:ascii="Garamond" w:eastAsia="Times New Roman" w:hAnsi="Garamond"/>
          <w:b/>
          <w:caps/>
          <w:noProof/>
          <w:color w:val="000000"/>
          <w:sz w:val="24"/>
          <w:szCs w:val="24"/>
          <w:lang w:eastAsia="x-none"/>
        </w:rPr>
      </w:pPr>
    </w:p>
    <w:p w14:paraId="0C33EE8B" w14:textId="77777777" w:rsidR="00591870" w:rsidRPr="00B366F3" w:rsidRDefault="00591870" w:rsidP="000C70D5">
      <w:pPr>
        <w:tabs>
          <w:tab w:val="num" w:pos="360"/>
          <w:tab w:val="center" w:pos="4320"/>
          <w:tab w:val="right" w:pos="8640"/>
        </w:tabs>
        <w:spacing w:after="0" w:line="240" w:lineRule="auto"/>
        <w:rPr>
          <w:rFonts w:ascii="Garamond" w:eastAsia="Times New Roman" w:hAnsi="Garamond"/>
          <w:b/>
          <w:caps/>
          <w:noProof/>
          <w:color w:val="000000"/>
          <w:sz w:val="24"/>
          <w:szCs w:val="24"/>
          <w:lang w:eastAsia="x-none"/>
        </w:rPr>
      </w:pPr>
      <w:r w:rsidRPr="00B366F3">
        <w:rPr>
          <w:rFonts w:ascii="Garamond" w:eastAsia="Times New Roman" w:hAnsi="Garamond"/>
          <w:b/>
          <w:caps/>
          <w:noProof/>
          <w:color w:val="000000"/>
          <w:sz w:val="24"/>
          <w:szCs w:val="24"/>
          <w:lang w:eastAsia="x-none"/>
        </w:rPr>
        <w:t xml:space="preserve">A. </w:t>
      </w:r>
      <w:r w:rsidRPr="00B366F3">
        <w:rPr>
          <w:rFonts w:ascii="Garamond" w:eastAsia="Times New Roman" w:hAnsi="Garamond"/>
          <w:b/>
          <w:smallCaps/>
          <w:noProof/>
          <w:color w:val="000000"/>
          <w:sz w:val="24"/>
          <w:szCs w:val="24"/>
          <w:lang w:eastAsia="x-none"/>
        </w:rPr>
        <w:t xml:space="preserve">describe any changes in alignment with the project design </w:t>
      </w:r>
      <w:r w:rsidR="0052782E" w:rsidRPr="00B366F3">
        <w:rPr>
          <w:rFonts w:ascii="Garamond" w:eastAsia="Times New Roman" w:hAnsi="Garamond"/>
          <w:b/>
          <w:smallCaps/>
          <w:noProof/>
          <w:color w:val="000000"/>
          <w:sz w:val="24"/>
          <w:szCs w:val="24"/>
          <w:lang w:eastAsia="x-none"/>
        </w:rPr>
        <w:t>with</w:t>
      </w:r>
      <w:r w:rsidRPr="00B366F3">
        <w:rPr>
          <w:rFonts w:ascii="Garamond" w:eastAsia="Times New Roman" w:hAnsi="Garamond"/>
          <w:b/>
          <w:smallCaps/>
          <w:noProof/>
          <w:color w:val="000000"/>
          <w:sz w:val="24"/>
          <w:szCs w:val="24"/>
          <w:lang w:eastAsia="x-none"/>
        </w:rPr>
        <w:t xml:space="preserve"> the original pif</w:t>
      </w:r>
      <w:r w:rsidRPr="00B366F3">
        <w:rPr>
          <w:rFonts w:ascii="Garamond" w:eastAsia="Times New Roman" w:hAnsi="Garamond"/>
          <w:b/>
          <w:caps/>
          <w:noProof/>
          <w:color w:val="000000"/>
          <w:sz w:val="24"/>
          <w:szCs w:val="24"/>
          <w:vertAlign w:val="superscript"/>
          <w:lang w:eastAsia="x-none"/>
        </w:rPr>
        <w:footnoteReference w:id="6"/>
      </w:r>
      <w:r w:rsidRPr="00B366F3">
        <w:rPr>
          <w:rFonts w:ascii="Garamond" w:eastAsia="Times New Roman" w:hAnsi="Garamond"/>
          <w:b/>
          <w:caps/>
          <w:noProof/>
          <w:color w:val="000000"/>
          <w:sz w:val="24"/>
          <w:szCs w:val="24"/>
          <w:lang w:eastAsia="x-none"/>
        </w:rPr>
        <w:t xml:space="preserve"> </w:t>
      </w:r>
    </w:p>
    <w:p w14:paraId="3F52F26F" w14:textId="77777777" w:rsidR="007F7CA5" w:rsidRPr="00B366F3" w:rsidRDefault="007F7CA5" w:rsidP="000C70D5">
      <w:pPr>
        <w:pStyle w:val="GEFQuestion"/>
        <w:ind w:left="0"/>
        <w:rPr>
          <w:rFonts w:ascii="Garamond" w:hAnsi="Garamond"/>
          <w:noProof/>
          <w:sz w:val="24"/>
        </w:rPr>
      </w:pPr>
      <w:r w:rsidRPr="00B366F3">
        <w:rPr>
          <w:rFonts w:ascii="Garamond" w:hAnsi="Garamond"/>
          <w:noProof/>
          <w:sz w:val="24"/>
        </w:rPr>
        <w:t xml:space="preserve">A.1. </w:t>
      </w:r>
      <w:r w:rsidRPr="00B366F3">
        <w:rPr>
          <w:rFonts w:ascii="Garamond" w:hAnsi="Garamond"/>
          <w:i/>
          <w:noProof/>
          <w:sz w:val="24"/>
        </w:rPr>
        <w:t>Project Description</w:t>
      </w:r>
      <w:r w:rsidRPr="00B366F3">
        <w:rPr>
          <w:rFonts w:ascii="Garamond" w:hAnsi="Garamond"/>
          <w:noProof/>
          <w:sz w:val="24"/>
        </w:rPr>
        <w:t xml:space="preserve">. Elaborate on: 1) the global environmental and/or adaptation problems, root causes and barriers that need to be addressed; 2), </w:t>
      </w:r>
      <w:r w:rsidR="00311150" w:rsidRPr="00B366F3">
        <w:rPr>
          <w:rFonts w:ascii="Garamond" w:hAnsi="Garamond"/>
          <w:noProof/>
          <w:sz w:val="24"/>
        </w:rPr>
        <w:t xml:space="preserve">the baseline scenario or any associated baseline projects </w:t>
      </w:r>
      <w:r w:rsidRPr="00B366F3">
        <w:rPr>
          <w:rFonts w:ascii="Garamond" w:hAnsi="Garamond"/>
          <w:noProof/>
          <w:sz w:val="24"/>
        </w:rPr>
        <w:t xml:space="preserve">3) the proposed alternative scenario, </w:t>
      </w:r>
      <w:r w:rsidR="00DC3C82" w:rsidRPr="00B366F3">
        <w:rPr>
          <w:rFonts w:ascii="Garamond" w:hAnsi="Garamond"/>
          <w:noProof/>
          <w:sz w:val="24"/>
        </w:rPr>
        <w:t xml:space="preserve">GEF focal </w:t>
      </w:r>
      <w:r w:rsidR="00DC3C82" w:rsidRPr="00B366F3">
        <w:rPr>
          <w:rFonts w:ascii="Garamond" w:hAnsi="Garamond"/>
          <w:noProof/>
          <w:color w:val="000000"/>
          <w:sz w:val="24"/>
          <w:lang w:eastAsia="x-none"/>
        </w:rPr>
        <w:t>area</w:t>
      </w:r>
      <w:r w:rsidR="00DC3C82" w:rsidRPr="00B366F3">
        <w:rPr>
          <w:rStyle w:val="FootnoteReference"/>
          <w:rFonts w:ascii="Garamond" w:hAnsi="Garamond"/>
          <w:noProof/>
          <w:color w:val="000000"/>
          <w:sz w:val="24"/>
          <w:lang w:eastAsia="x-none"/>
        </w:rPr>
        <w:footnoteReference w:id="7"/>
      </w:r>
      <w:r w:rsidR="00DC3C82" w:rsidRPr="00B366F3">
        <w:rPr>
          <w:rFonts w:ascii="Garamond" w:hAnsi="Garamond"/>
          <w:noProof/>
          <w:sz w:val="24"/>
        </w:rPr>
        <w:t xml:space="preserve"> strategies, </w:t>
      </w:r>
      <w:r w:rsidRPr="00B366F3">
        <w:rPr>
          <w:rFonts w:ascii="Garamond" w:hAnsi="Garamond"/>
          <w:noProof/>
          <w:sz w:val="24"/>
        </w:rPr>
        <w:t xml:space="preserve">with a brief description of expected outcomes and components of the project, 4) </w:t>
      </w:r>
      <w:hyperlink r:id="rId14" w:history="1">
        <w:r w:rsidRPr="00B366F3">
          <w:rPr>
            <w:rStyle w:val="Hyperlink"/>
            <w:rFonts w:ascii="Garamond" w:hAnsi="Garamond"/>
            <w:noProof/>
            <w:sz w:val="24"/>
          </w:rPr>
          <w:t>incremental</w:t>
        </w:r>
      </w:hyperlink>
      <w:r w:rsidRPr="00B366F3">
        <w:rPr>
          <w:rFonts w:ascii="Garamond" w:hAnsi="Garamond"/>
          <w:noProof/>
          <w:sz w:val="24"/>
        </w:rPr>
        <w:t>/</w:t>
      </w:r>
      <w:hyperlink r:id="rId15" w:history="1">
        <w:r w:rsidRPr="00B366F3">
          <w:rPr>
            <w:rStyle w:val="Hyperlink"/>
            <w:rFonts w:ascii="Garamond" w:hAnsi="Garamond"/>
            <w:noProof/>
            <w:sz w:val="24"/>
          </w:rPr>
          <w:t>additional cost reasoning</w:t>
        </w:r>
      </w:hyperlink>
      <w:r w:rsidRPr="00B366F3">
        <w:rPr>
          <w:rFonts w:ascii="Garamond" w:hAnsi="Garamond"/>
          <w:noProof/>
          <w:sz w:val="24"/>
        </w:rPr>
        <w:t xml:space="preserve"> and expected contributions from the baseline, the GEFTF, LDCF, SCCF,  and </w:t>
      </w:r>
      <w:hyperlink r:id="rId16" w:history="1">
        <w:r w:rsidRPr="00B366F3">
          <w:rPr>
            <w:rStyle w:val="Hyperlink"/>
            <w:rFonts w:ascii="Garamond" w:hAnsi="Garamond"/>
            <w:noProof/>
            <w:sz w:val="24"/>
          </w:rPr>
          <w:t>co-financing</w:t>
        </w:r>
      </w:hyperlink>
      <w:r w:rsidRPr="00B366F3">
        <w:rPr>
          <w:rFonts w:ascii="Garamond" w:hAnsi="Garamond"/>
          <w:noProof/>
          <w:sz w:val="24"/>
        </w:rPr>
        <w:t xml:space="preserve">; 5) </w:t>
      </w:r>
      <w:hyperlink r:id="rId17" w:history="1">
        <w:r w:rsidRPr="00B366F3">
          <w:rPr>
            <w:rStyle w:val="Hyperlink"/>
            <w:rFonts w:ascii="Garamond" w:hAnsi="Garamond"/>
            <w:noProof/>
            <w:sz w:val="24"/>
          </w:rPr>
          <w:t>global environmental benefits</w:t>
        </w:r>
      </w:hyperlink>
      <w:r w:rsidRPr="00B366F3">
        <w:rPr>
          <w:rFonts w:ascii="Garamond" w:hAnsi="Garamond"/>
          <w:noProof/>
          <w:sz w:val="24"/>
        </w:rPr>
        <w:t xml:space="preserve"> (GEFTF) and/or </w:t>
      </w:r>
      <w:hyperlink r:id="rId18" w:history="1">
        <w:r w:rsidRPr="00B366F3">
          <w:rPr>
            <w:rStyle w:val="Hyperlink"/>
            <w:rFonts w:ascii="Garamond" w:hAnsi="Garamond"/>
            <w:noProof/>
            <w:sz w:val="24"/>
          </w:rPr>
          <w:t>adaptation benefits</w:t>
        </w:r>
      </w:hyperlink>
      <w:r w:rsidRPr="00B366F3">
        <w:rPr>
          <w:rFonts w:ascii="Garamond" w:hAnsi="Garamond"/>
          <w:noProof/>
          <w:sz w:val="24"/>
        </w:rPr>
        <w:t xml:space="preserve"> (LDCF/SCCF); and 6) innovativeness, sustainability and potential for scaling up. </w:t>
      </w:r>
      <w:r w:rsidRPr="00B366F3">
        <w:rPr>
          <w:rFonts w:ascii="Garamond" w:hAnsi="Garamond"/>
          <w:noProof/>
          <w:sz w:val="24"/>
        </w:rPr>
        <w:t> </w:t>
      </w:r>
    </w:p>
    <w:p w14:paraId="6C2B5F0B" w14:textId="32C6DF8B" w:rsidR="009565AE" w:rsidRPr="00B366F3" w:rsidRDefault="009565AE" w:rsidP="000C70D5">
      <w:pPr>
        <w:pStyle w:val="NormalWeb"/>
        <w:jc w:val="both"/>
        <w:rPr>
          <w:rFonts w:ascii="Garamond" w:hAnsi="Garamond"/>
          <w:b/>
          <w:noProof/>
          <w:lang w:val="en-US"/>
        </w:rPr>
      </w:pPr>
      <w:r w:rsidRPr="00B366F3">
        <w:rPr>
          <w:rFonts w:ascii="Garamond" w:hAnsi="Garamond"/>
          <w:b/>
          <w:noProof/>
          <w:lang w:val="en-US"/>
        </w:rPr>
        <w:t>1)</w:t>
      </w:r>
      <w:r w:rsidR="00831F92" w:rsidRPr="00B366F3">
        <w:rPr>
          <w:rFonts w:ascii="Garamond" w:hAnsi="Garamond"/>
          <w:b/>
          <w:noProof/>
          <w:lang w:val="en-US"/>
        </w:rPr>
        <w:t>.</w:t>
      </w:r>
      <w:r w:rsidRPr="00B366F3">
        <w:rPr>
          <w:rFonts w:ascii="Garamond" w:hAnsi="Garamond"/>
          <w:b/>
          <w:noProof/>
          <w:lang w:val="en-US"/>
        </w:rPr>
        <w:t xml:space="preserve"> The global environmental and/or adaptation problems, root causes and barriers that need to be addressed</w:t>
      </w:r>
      <w:r w:rsidR="00831F92" w:rsidRPr="00B366F3">
        <w:rPr>
          <w:rFonts w:ascii="Garamond" w:hAnsi="Garamond"/>
          <w:b/>
          <w:noProof/>
          <w:lang w:val="en-US"/>
        </w:rPr>
        <w:t>.</w:t>
      </w:r>
    </w:p>
    <w:p w14:paraId="1B82B9F2" w14:textId="77777777" w:rsidR="00C73003" w:rsidRPr="00FD2B97" w:rsidRDefault="00C73003" w:rsidP="000C70D5">
      <w:pPr>
        <w:pStyle w:val="GEFFieldtoFillout"/>
        <w:ind w:left="0"/>
        <w:rPr>
          <w:rFonts w:ascii="Garamond" w:hAnsi="Garamond"/>
          <w:b/>
          <w:noProof/>
          <w:sz w:val="24"/>
          <w:szCs w:val="24"/>
        </w:rPr>
      </w:pPr>
      <w:r w:rsidRPr="00FD2B97">
        <w:rPr>
          <w:rFonts w:ascii="Garamond" w:hAnsi="Garamond"/>
          <w:b/>
          <w:noProof/>
          <w:sz w:val="24"/>
          <w:szCs w:val="24"/>
        </w:rPr>
        <w:t>The Bug River Basin and Related Aquifers:</w:t>
      </w:r>
    </w:p>
    <w:p w14:paraId="01243CBB" w14:textId="77777777" w:rsidR="00C73003" w:rsidRPr="00FD2B97" w:rsidRDefault="00C73003" w:rsidP="000C70D5">
      <w:pPr>
        <w:pStyle w:val="GEFFieldtoFillout"/>
        <w:ind w:left="0"/>
        <w:rPr>
          <w:rFonts w:ascii="Garamond" w:hAnsi="Garamond"/>
          <w:b/>
          <w:noProof/>
          <w:sz w:val="24"/>
          <w:szCs w:val="24"/>
        </w:rPr>
      </w:pPr>
    </w:p>
    <w:p w14:paraId="663A84CF" w14:textId="77777777" w:rsidR="00C73003" w:rsidRPr="00FD2B97" w:rsidRDefault="00C73003" w:rsidP="000C70D5">
      <w:pPr>
        <w:pStyle w:val="GEFFieldtoFillout"/>
        <w:ind w:left="0"/>
        <w:rPr>
          <w:rFonts w:ascii="Garamond" w:hAnsi="Garamond"/>
          <w:b/>
          <w:noProof/>
          <w:sz w:val="24"/>
          <w:szCs w:val="24"/>
        </w:rPr>
      </w:pPr>
      <w:r w:rsidRPr="00FD2B97">
        <w:rPr>
          <w:rFonts w:ascii="Garamond" w:hAnsi="Garamond"/>
          <w:b/>
          <w:noProof/>
          <w:sz w:val="24"/>
          <w:szCs w:val="24"/>
        </w:rPr>
        <w:t>PRESSURES</w:t>
      </w:r>
    </w:p>
    <w:p w14:paraId="6E05DFDA" w14:textId="77777777" w:rsidR="00C73003" w:rsidRPr="00FD2B97" w:rsidRDefault="00C73003" w:rsidP="000C70D5">
      <w:pPr>
        <w:pStyle w:val="GEFFieldtoFillout"/>
        <w:ind w:left="0"/>
        <w:rPr>
          <w:rFonts w:ascii="Garamond" w:hAnsi="Garamond"/>
          <w:noProof/>
          <w:sz w:val="24"/>
          <w:szCs w:val="24"/>
        </w:rPr>
      </w:pPr>
    </w:p>
    <w:p w14:paraId="72698DA7" w14:textId="77777777" w:rsidR="00C73003" w:rsidRPr="00FD2B97" w:rsidRDefault="00C73003" w:rsidP="000C70D5">
      <w:pPr>
        <w:spacing w:after="160" w:line="240" w:lineRule="auto"/>
        <w:jc w:val="both"/>
        <w:rPr>
          <w:rFonts w:ascii="Garamond" w:hAnsi="Garamond"/>
          <w:noProof/>
          <w:color w:val="262626"/>
          <w:sz w:val="24"/>
          <w:szCs w:val="24"/>
          <w:shd w:val="clear" w:color="auto" w:fill="FFFFFF"/>
        </w:rPr>
      </w:pPr>
      <w:r w:rsidRPr="00FD2B97">
        <w:rPr>
          <w:rFonts w:ascii="Garamond" w:hAnsi="Garamond"/>
          <w:noProof/>
          <w:sz w:val="24"/>
          <w:szCs w:val="24"/>
        </w:rPr>
        <w:t xml:space="preserve">The consequence of land drainage for agriculture is a decrease of surface and ground water levels, decline of recharge to aquatic ecosystems, progressive separation of floodplain lakes, as well as eutrophication and decline of biodiversity. The river is characterized by large water level fluctuation and to protect appropriate conditions for aquatic life, it is necessary to have certain minimum levels of water. Over 20 species of vertebrates have become extinct in the region. Swamp draining, effectively lowering groundwater level, significantly affects populations of small mammals, living both in swamps and adjacent forests. The numbers of waterfowl </w:t>
      </w:r>
      <w:r w:rsidRPr="00FD2B97">
        <w:rPr>
          <w:rFonts w:ascii="Garamond" w:hAnsi="Garamond"/>
          <w:noProof/>
          <w:color w:val="262626"/>
          <w:sz w:val="24"/>
          <w:szCs w:val="24"/>
          <w:shd w:val="clear" w:color="auto" w:fill="FFFFFF"/>
        </w:rPr>
        <w:t>and waders have decreased, especially during the last 20-30 years.</w:t>
      </w:r>
    </w:p>
    <w:p w14:paraId="566C2964" w14:textId="77777777" w:rsidR="00C73003" w:rsidRPr="00FD2B97" w:rsidRDefault="00C73003" w:rsidP="000C70D5">
      <w:pPr>
        <w:spacing w:after="160" w:line="240" w:lineRule="auto"/>
        <w:jc w:val="both"/>
        <w:rPr>
          <w:rFonts w:ascii="Garamond" w:hAnsi="Garamond"/>
          <w:noProof/>
          <w:color w:val="262626"/>
          <w:sz w:val="24"/>
          <w:szCs w:val="24"/>
          <w:shd w:val="clear" w:color="auto" w:fill="FFFFFF"/>
        </w:rPr>
      </w:pPr>
      <w:r w:rsidRPr="00FD2B97">
        <w:rPr>
          <w:rFonts w:ascii="Garamond" w:hAnsi="Garamond"/>
          <w:noProof/>
          <w:color w:val="262626"/>
          <w:sz w:val="24"/>
          <w:szCs w:val="24"/>
          <w:shd w:val="clear" w:color="auto" w:fill="FFFFFF"/>
        </w:rPr>
        <w:t>The main watercourse of the Bug River is only regulated in its upper stretch in Ukraine (Dobrotvirsk and Sokalsk dams), but its tributaries are heavily regulated, in particular in Ukraine (more than 218 dams) and Poland (more than 400 dams). As a consequence, there are persistent changes in the population of migrating fish. Such species as eel, trout and vimba are now very rarely seen in the Bug. The impact of these hydro-morphological changes is assessed by Ukraine as widespread and severe, and Poland also reports them as a pressure. Draining has reduced the extent of wetlands.</w:t>
      </w:r>
    </w:p>
    <w:p w14:paraId="0E7CC68F" w14:textId="77777777" w:rsidR="00C73003" w:rsidRPr="00FD2B97" w:rsidRDefault="00C73003" w:rsidP="000C70D5">
      <w:pPr>
        <w:pStyle w:val="a"/>
        <w:spacing w:line="240" w:lineRule="auto"/>
        <w:ind w:left="0"/>
        <w:jc w:val="both"/>
        <w:rPr>
          <w:rFonts w:ascii="Garamond" w:hAnsi="Garamond"/>
          <w:noProof/>
          <w:sz w:val="24"/>
          <w:szCs w:val="24"/>
          <w:lang w:val="en-US"/>
        </w:rPr>
      </w:pPr>
      <w:r w:rsidRPr="00FD2B97">
        <w:rPr>
          <w:rFonts w:ascii="Garamond" w:hAnsi="Garamond"/>
          <w:noProof/>
          <w:sz w:val="24"/>
          <w:szCs w:val="24"/>
          <w:lang w:val="en-US"/>
        </w:rPr>
        <w:t>Flood events are frequent in all parts of the basin. Frequently, lack of sufficient finances for maintenance of existing hydraulic infrastructure has resulted in economic losses for the population and the economy. Flood protection is achieved by the system of canals and protective river embankments. Flooding occurs most frequently during snow melting in March and April.</w:t>
      </w:r>
    </w:p>
    <w:p w14:paraId="63DA1EA2" w14:textId="77777777" w:rsidR="00C73003" w:rsidRPr="00FD2B97" w:rsidRDefault="00C73003" w:rsidP="000C70D5">
      <w:pPr>
        <w:spacing w:after="160" w:line="240" w:lineRule="auto"/>
        <w:jc w:val="both"/>
        <w:rPr>
          <w:rFonts w:ascii="Garamond" w:hAnsi="Garamond"/>
          <w:noProof/>
          <w:sz w:val="24"/>
          <w:szCs w:val="24"/>
        </w:rPr>
      </w:pPr>
      <w:r w:rsidRPr="00FD2B97">
        <w:rPr>
          <w:rFonts w:ascii="Garamond" w:hAnsi="Garamond"/>
          <w:noProof/>
          <w:color w:val="262626"/>
          <w:sz w:val="24"/>
          <w:szCs w:val="24"/>
          <w:shd w:val="clear" w:color="auto" w:fill="FFFFFF"/>
        </w:rPr>
        <w:t>Main wastewater</w:t>
      </w:r>
      <w:r w:rsidRPr="00FD2B97">
        <w:rPr>
          <w:rFonts w:ascii="Garamond" w:hAnsi="Garamond"/>
          <w:noProof/>
          <w:sz w:val="24"/>
          <w:szCs w:val="24"/>
        </w:rPr>
        <w:t xml:space="preserve"> discharges to surface waters are from urban sources, making up 40% of all point discharges. Downstream from Lviv wastewater discharges and as far as the border section, bacteriological pollution of the river is high and recreation activities are not recommended. Discharges of polluted communal wastewater in surface waters are due to outdated treatment technologies and insufficient funds for repair and reconstruction.  </w:t>
      </w:r>
    </w:p>
    <w:p w14:paraId="41D62004" w14:textId="77777777" w:rsidR="00C73003" w:rsidRPr="00FD2B97" w:rsidRDefault="00C73003" w:rsidP="000C70D5">
      <w:pPr>
        <w:spacing w:after="160" w:line="240" w:lineRule="auto"/>
        <w:jc w:val="both"/>
        <w:rPr>
          <w:rFonts w:ascii="Garamond" w:hAnsi="Garamond"/>
          <w:noProof/>
          <w:sz w:val="24"/>
          <w:szCs w:val="24"/>
        </w:rPr>
      </w:pPr>
      <w:r w:rsidRPr="00FD2B97">
        <w:rPr>
          <w:rFonts w:ascii="Garamond" w:hAnsi="Garamond"/>
          <w:noProof/>
          <w:sz w:val="24"/>
          <w:szCs w:val="24"/>
        </w:rPr>
        <w:t>Pollution from agriculture and the food-processing industry are widespread pressure factors. With the closing of large animal husbandry farms, the impact of the agricultural sector has been significantly reduced in Ukraine in past years while such farms remain a problem in Belarus. In Volyn Oblast, Ukraine, the main polluter is “Europatsukor” – a sugar production plant.</w:t>
      </w:r>
    </w:p>
    <w:p w14:paraId="4E971A43" w14:textId="77777777" w:rsidR="00C73003" w:rsidRPr="00FD2B97" w:rsidRDefault="00C73003" w:rsidP="000C70D5">
      <w:pPr>
        <w:spacing w:after="160" w:line="240" w:lineRule="auto"/>
        <w:jc w:val="both"/>
        <w:rPr>
          <w:rFonts w:ascii="Garamond" w:hAnsi="Garamond"/>
          <w:noProof/>
          <w:sz w:val="24"/>
          <w:szCs w:val="24"/>
        </w:rPr>
      </w:pPr>
      <w:r w:rsidRPr="00FD2B97">
        <w:rPr>
          <w:rFonts w:ascii="Garamond" w:hAnsi="Garamond"/>
          <w:noProof/>
          <w:sz w:val="24"/>
          <w:szCs w:val="24"/>
        </w:rPr>
        <w:t xml:space="preserve">Other sources of pressure are: construction materials production (in Poland), metal industry and wood processing (in Belarus), light industry, mining and energy production (in Ukraine). Otherwise, the impact of industrial wastewater discharges seems to be insignificant. </w:t>
      </w:r>
    </w:p>
    <w:p w14:paraId="15D749E5" w14:textId="77777777" w:rsidR="00C73003" w:rsidRPr="00FD2B97" w:rsidRDefault="00C73003" w:rsidP="000C70D5">
      <w:pPr>
        <w:spacing w:after="160" w:line="240" w:lineRule="auto"/>
        <w:jc w:val="both"/>
        <w:rPr>
          <w:rFonts w:ascii="Garamond" w:hAnsi="Garamond"/>
          <w:noProof/>
          <w:sz w:val="24"/>
          <w:szCs w:val="24"/>
        </w:rPr>
      </w:pPr>
      <w:r w:rsidRPr="00FD2B97">
        <w:rPr>
          <w:rFonts w:ascii="Garamond" w:hAnsi="Garamond"/>
          <w:noProof/>
          <w:sz w:val="24"/>
          <w:szCs w:val="24"/>
        </w:rPr>
        <w:t>Landfills and their drainage waters are significant polluters of surface waters and groundwaters. In Ukraine, many operating landfills are not in line with sanitary conditions, have exceeded their planned capacities, and do not have equipment for processing trash. In Poland, landfills are also a pressure factor.  Accumulation of waste may also be a problem in streams and lakes.</w:t>
      </w:r>
    </w:p>
    <w:p w14:paraId="7F3A8997" w14:textId="77777777" w:rsidR="00C73003" w:rsidRPr="00FD2B97" w:rsidRDefault="00C73003" w:rsidP="000C70D5">
      <w:pPr>
        <w:spacing w:after="160" w:line="240" w:lineRule="auto"/>
        <w:jc w:val="both"/>
        <w:rPr>
          <w:rFonts w:ascii="Garamond" w:hAnsi="Garamond"/>
          <w:noProof/>
          <w:sz w:val="24"/>
          <w:szCs w:val="24"/>
        </w:rPr>
      </w:pPr>
      <w:r w:rsidRPr="00FD2B97">
        <w:rPr>
          <w:rFonts w:ascii="Garamond" w:hAnsi="Garamond"/>
          <w:noProof/>
          <w:sz w:val="24"/>
          <w:szCs w:val="24"/>
        </w:rPr>
        <w:t>The upper reaches of the Bug River in Ukraine are rich in mineral springs and suitable for recreational purposes. In Belarus and Poland many sites in the river basin are also important for recreation.  The development as a tourist destination with recreational services as river canoeing, hiking and camping in the forested areas may become a pressure where infrastructure and tour operators are not considering the need for protection. Eco-tourism is on the rise but further efforts to apply principles of sustainability would be welcome.</w:t>
      </w:r>
    </w:p>
    <w:p w14:paraId="03BD56ED" w14:textId="77777777" w:rsidR="00C73003" w:rsidRPr="00FD2B97" w:rsidRDefault="00C73003" w:rsidP="000C70D5">
      <w:pPr>
        <w:spacing w:after="160" w:line="240" w:lineRule="auto"/>
        <w:jc w:val="both"/>
        <w:rPr>
          <w:rFonts w:ascii="Garamond" w:hAnsi="Garamond"/>
          <w:noProof/>
          <w:sz w:val="24"/>
          <w:szCs w:val="24"/>
        </w:rPr>
      </w:pPr>
      <w:r w:rsidRPr="00FD2B97">
        <w:rPr>
          <w:rFonts w:ascii="Garamond" w:hAnsi="Garamond"/>
          <w:noProof/>
          <w:sz w:val="24"/>
          <w:szCs w:val="24"/>
        </w:rPr>
        <w:t>The Lviv-Volynskyi deposit of coal in the Ukrainian part of the Bug river basin is one of the three big coal basins in Ukraine. At present only 12 coal mines are in operation in the Ukraine part of the basin. In closed mines in Lviv and Volyn Oblasts (Novovolynsk town and Zhovtneve village (Ivanchivsky rayon), Chervonograd, Girnyk village (Sokal rayon), one can observe inundation by groundwater. To prevent hazardous pollution especially by heavy metals, the groundwater should be pumped out of the mines.</w:t>
      </w:r>
    </w:p>
    <w:p w14:paraId="11BC7953" w14:textId="77777777" w:rsidR="00C73003" w:rsidRPr="00FD2B97" w:rsidRDefault="00C73003" w:rsidP="000C70D5">
      <w:pPr>
        <w:spacing w:after="160" w:line="240" w:lineRule="auto"/>
        <w:jc w:val="both"/>
        <w:rPr>
          <w:rFonts w:ascii="Garamond" w:hAnsi="Garamond"/>
          <w:noProof/>
          <w:sz w:val="24"/>
          <w:szCs w:val="24"/>
        </w:rPr>
      </w:pPr>
      <w:r w:rsidRPr="00FD2B97">
        <w:rPr>
          <w:rFonts w:ascii="Garamond" w:hAnsi="Garamond"/>
          <w:noProof/>
          <w:sz w:val="24"/>
          <w:szCs w:val="24"/>
        </w:rPr>
        <w:t xml:space="preserve">At present, the depth of Khotyslav quarry in Belarus is not significant (down to 15 m) and only silicate sand is being extracted. No significant impact on water level has been registered yet. However, there are plans for extraction of chalk that will increase the depth to 50 m. This may lead to a negative impact on water levels in the Shatski Lakes Ramsar site which will require additional research and protected measures. Regular monitoring of groundwater water levels is done by laboratory of Volyn Oblast Water Management Board. </w:t>
      </w:r>
    </w:p>
    <w:p w14:paraId="0687139D" w14:textId="77777777" w:rsidR="00C73003" w:rsidRPr="00FD2B97" w:rsidRDefault="00C73003" w:rsidP="000C70D5">
      <w:pPr>
        <w:spacing w:after="160" w:line="240" w:lineRule="auto"/>
        <w:jc w:val="both"/>
        <w:rPr>
          <w:rFonts w:ascii="Garamond" w:hAnsi="Garamond"/>
          <w:noProof/>
          <w:sz w:val="24"/>
          <w:szCs w:val="24"/>
        </w:rPr>
      </w:pPr>
      <w:r w:rsidRPr="00FD2B97">
        <w:rPr>
          <w:rFonts w:ascii="Garamond" w:hAnsi="Garamond"/>
          <w:noProof/>
          <w:sz w:val="24"/>
          <w:szCs w:val="24"/>
        </w:rPr>
        <w:t>There are plans to restore the “E40 Waterway” which connect the Baltic Sea and Black Sea through the river Vistula, Dnieper-Bug canal, and the rivers Pripyat and Dnieper. The Polish Ministry of Maritime Economy and Inland Navigation continues works on the preparation of the program for the waterway of the Vistula River (along with E-40 Warsaw-Brest). The results of analyses and studies will provide specific information with regards to the scope of investments necessary for the development of inland waterway transport and the detailed costs and benefits associated with their implementation. The draft program will be subject to an Environmental Impact Assessment, in accordance with the requirements of Polish and EU law. Public participation will be ensured in consultations.</w:t>
      </w:r>
    </w:p>
    <w:p w14:paraId="070812D4" w14:textId="77777777" w:rsidR="00C73003" w:rsidRPr="00FD2B97" w:rsidRDefault="00C73003" w:rsidP="000C70D5">
      <w:pPr>
        <w:pStyle w:val="GEFFieldtoFillout"/>
        <w:ind w:left="0"/>
        <w:rPr>
          <w:rFonts w:ascii="Garamond" w:hAnsi="Garamond"/>
          <w:b/>
          <w:noProof/>
          <w:sz w:val="24"/>
          <w:szCs w:val="24"/>
        </w:rPr>
      </w:pPr>
      <w:r w:rsidRPr="00FD2B97">
        <w:rPr>
          <w:rFonts w:ascii="Garamond" w:hAnsi="Garamond"/>
          <w:b/>
          <w:noProof/>
          <w:sz w:val="24"/>
          <w:szCs w:val="24"/>
        </w:rPr>
        <w:t>DEGRADATION TRENDS</w:t>
      </w:r>
    </w:p>
    <w:p w14:paraId="5BC7099C" w14:textId="77777777" w:rsidR="00C73003" w:rsidRPr="00FD2B97" w:rsidRDefault="00C73003" w:rsidP="000C70D5">
      <w:pPr>
        <w:pStyle w:val="NormalWeb"/>
        <w:jc w:val="both"/>
        <w:rPr>
          <w:rFonts w:ascii="Garamond" w:hAnsi="Garamond"/>
          <w:noProof/>
          <w:lang w:val="en-US"/>
        </w:rPr>
      </w:pPr>
      <w:r w:rsidRPr="00FD2B97">
        <w:rPr>
          <w:rFonts w:ascii="Garamond" w:hAnsi="Garamond"/>
          <w:noProof/>
          <w:lang w:val="en-US"/>
        </w:rPr>
        <w:t xml:space="preserve">The land surface of the basin has been extensively utilized for agriculture, though there remain important replanted and primeval forested natural areas – many in the low-lying lands where groundwater discharges to flood plains, swamps and peri-glacial lakes. The consequence of land drainage for agriculture is a decrease of surface and ground water levels, decline of recharge to aquatic ecosystems, progressive separation of floodplain lakes, as well as eutrophication and decline of biodiversity. The river itself is beginning to be a tourist destination with such recreational services as river canoeing, hiking &amp; camping in the forested areas. Land degradation is gradually increasing due to the intensity of agriculture. Recharge takes place through infiltration over all agricultural lands, and the whole of the exposed surface of the Cretaceous formations. The natural vegetation includes coniferous forest, broad-leaved forest, derivative broad-leaved forest, small-leaved derivative forest, mossy and grassy swamps and meadows. The forested lands include mature plantations. In spite of the fact that there are some relatively intact natural values in the Bug river basin, this area is still endangered from numerous threats. A considerable amount of engineered swamp draining has taken place – as a result over 20 species of vertebrate have become extinct in the region. Swamp draining, effectively lowering groundwater level, significantly affects populations of small mammals, living both in swamps and adjacent forests. As the range of species of small animals is decreasing in swamps, this reduced biodiversity is counterbalanced by the population increase in fewer species. The range of species at the bottom of the food chain is reducing, while the range of species higher up the food chain is increasing. </w:t>
      </w:r>
    </w:p>
    <w:p w14:paraId="7DC88128" w14:textId="77777777" w:rsidR="00C73003" w:rsidRPr="00FD2B97" w:rsidRDefault="00C73003" w:rsidP="000C70D5">
      <w:pPr>
        <w:pStyle w:val="NormalWeb"/>
        <w:jc w:val="both"/>
        <w:rPr>
          <w:rFonts w:ascii="Garamond" w:hAnsi="Garamond"/>
          <w:noProof/>
          <w:lang w:val="en-US"/>
        </w:rPr>
      </w:pPr>
      <w:r w:rsidRPr="00FD2B97">
        <w:rPr>
          <w:rFonts w:ascii="Garamond" w:hAnsi="Garamond"/>
          <w:noProof/>
          <w:lang w:val="en-US"/>
        </w:rPr>
        <w:t xml:space="preserve">Arable land covers 45 % of the river basin area, and a further 18 % is grassland. Forests cover 27% of the area. Pollution from agriculture (affecting potentially groundwater) and the food-processing industry are additional pressure factors, ranked as widespread but moderate in impact. With the closing of large animal husbandry farms, the impact of the agricultural sector has been significantly reduced in Ukraine in past years (to local and moderate level). Other sources of pressure are: construction materials production (in Poland), metal industry and wood processing (in Belarus), light industry, mining and energy production (in Ukraine). Otherwise, the impact of industrial wastewater discharges is insignificant according to Ukraine, making up about 4% of the discharges to water bodies in the country. Main wastewater discharges to surface waters are from urban sources, making up 40% of all point discharges. Landfills and their drainage waters are significant polluters of surface waters and groundwaters. In Ukraine, many operating landfills are not in line with sanitary conditions, have exceeded their planned capacities, and do not have equipment for processing trash. In Poland, landfills are also a pressure factor. </w:t>
      </w:r>
    </w:p>
    <w:p w14:paraId="2216D603" w14:textId="77777777" w:rsidR="00C27306" w:rsidRPr="00FD2B97" w:rsidRDefault="00C73003" w:rsidP="000C70D5">
      <w:pPr>
        <w:pStyle w:val="NormalWeb"/>
        <w:jc w:val="both"/>
        <w:rPr>
          <w:rFonts w:ascii="Garamond" w:hAnsi="Garamond"/>
          <w:noProof/>
          <w:lang w:val="en-US"/>
        </w:rPr>
      </w:pPr>
      <w:r w:rsidRPr="00FD2B97">
        <w:rPr>
          <w:rFonts w:ascii="Garamond" w:hAnsi="Garamond"/>
          <w:noProof/>
          <w:lang w:val="en-US"/>
        </w:rPr>
        <w:t>The main watercourse of the Bug River is only regulated in its upper stretch in Ukraine (Dobrotvirsk and Sokalsk dams), but its tributaries are heavily regulated, in particular in Ukraine (more than 218 dams) and Poland (more than 400 dams). The impact of these hydro-morphological changes is assessed by Ukraine as widespread and severe, and Poland also reports them as a pressure. Draining has reduced the extent of wetlands, and there is a risk of groundwater table decrease due to abstraction from the Cretaceous aquifer in Belarus. Intensive erosion is observed in the border segment of the Bug in Ukraine, and this pressure is assessed as widespread but moderate. Of comparable impact is flooding, with the highest water levels in spring. As a minor factor, the Bug Basin is reported to be affected by transboundary atmospheric pollution from the industr</w:t>
      </w:r>
      <w:r w:rsidR="00C27306" w:rsidRPr="00FD2B97">
        <w:rPr>
          <w:rFonts w:ascii="Garamond" w:hAnsi="Garamond"/>
          <w:noProof/>
          <w:lang w:val="en-US"/>
        </w:rPr>
        <w:t xml:space="preserve">ial regions of Western Europe. </w:t>
      </w:r>
    </w:p>
    <w:p w14:paraId="4A2E7B53" w14:textId="542ECA61" w:rsidR="00C73003" w:rsidRPr="00FD2B97" w:rsidRDefault="00C73003" w:rsidP="000C70D5">
      <w:pPr>
        <w:pStyle w:val="NormalWeb"/>
        <w:jc w:val="both"/>
        <w:rPr>
          <w:rFonts w:ascii="Garamond" w:hAnsi="Garamond"/>
          <w:noProof/>
          <w:lang w:val="en-US"/>
        </w:rPr>
      </w:pPr>
      <w:r w:rsidRPr="00FD2B97">
        <w:rPr>
          <w:rFonts w:ascii="Garamond" w:hAnsi="Garamond"/>
          <w:noProof/>
          <w:lang w:val="en-US"/>
        </w:rPr>
        <w:t xml:space="preserve">Due to the inter-dependence between surface ecosystems and groundwater it is important to take into consideration all the threats affecting the whole water system of the basin. Among basic threats are: </w:t>
      </w:r>
    </w:p>
    <w:p w14:paraId="743DF59E" w14:textId="77777777" w:rsidR="00C73003" w:rsidRPr="00FD2B97" w:rsidRDefault="00C73003" w:rsidP="000C70D5">
      <w:pPr>
        <w:pStyle w:val="NormalWeb"/>
        <w:numPr>
          <w:ilvl w:val="0"/>
          <w:numId w:val="5"/>
        </w:numPr>
        <w:ind w:left="714" w:hanging="357"/>
        <w:contextualSpacing/>
        <w:jc w:val="both"/>
        <w:rPr>
          <w:rFonts w:ascii="Garamond" w:hAnsi="Garamond"/>
          <w:noProof/>
          <w:lang w:val="en-US"/>
        </w:rPr>
      </w:pPr>
      <w:r w:rsidRPr="00FD2B97">
        <w:rPr>
          <w:rFonts w:ascii="Garamond" w:hAnsi="Garamond"/>
          <w:noProof/>
          <w:lang w:val="en-US"/>
        </w:rPr>
        <w:t xml:space="preserve">Over abstraction of groundwater in urbanized centres; </w:t>
      </w:r>
    </w:p>
    <w:p w14:paraId="08049FC5" w14:textId="77777777" w:rsidR="00C73003" w:rsidRPr="00FD2B97" w:rsidRDefault="00C73003" w:rsidP="000C70D5">
      <w:pPr>
        <w:pStyle w:val="NormalWeb"/>
        <w:numPr>
          <w:ilvl w:val="0"/>
          <w:numId w:val="5"/>
        </w:numPr>
        <w:ind w:left="714" w:hanging="357"/>
        <w:contextualSpacing/>
        <w:jc w:val="both"/>
        <w:rPr>
          <w:rFonts w:ascii="Garamond" w:hAnsi="Garamond"/>
          <w:noProof/>
          <w:lang w:val="en-US"/>
        </w:rPr>
      </w:pPr>
      <w:r w:rsidRPr="00FD2B97">
        <w:rPr>
          <w:rFonts w:ascii="Garamond" w:hAnsi="Garamond"/>
          <w:noProof/>
          <w:lang w:val="en-US"/>
        </w:rPr>
        <w:t xml:space="preserve">Excessive engineered drainage of swamplands, rather than the use of such soft solutions as eco-hydrology; </w:t>
      </w:r>
    </w:p>
    <w:p w14:paraId="3471F54D" w14:textId="77777777" w:rsidR="00C73003" w:rsidRPr="00FD2B97" w:rsidRDefault="00C73003" w:rsidP="000C70D5">
      <w:pPr>
        <w:pStyle w:val="NormalWeb"/>
        <w:numPr>
          <w:ilvl w:val="0"/>
          <w:numId w:val="5"/>
        </w:numPr>
        <w:ind w:left="714" w:hanging="357"/>
        <w:contextualSpacing/>
        <w:jc w:val="both"/>
        <w:rPr>
          <w:rFonts w:ascii="Garamond" w:hAnsi="Garamond"/>
          <w:noProof/>
          <w:lang w:val="en-US"/>
        </w:rPr>
      </w:pPr>
      <w:r w:rsidRPr="00FD2B97">
        <w:rPr>
          <w:rFonts w:ascii="Garamond" w:hAnsi="Garamond"/>
          <w:noProof/>
          <w:lang w:val="en-US"/>
        </w:rPr>
        <w:t xml:space="preserve">Increasing use of the lakes, rivers and the banks and forested plains for tourism and recreation – tour operators unaware of eco-tourism and sustainable principles; </w:t>
      </w:r>
    </w:p>
    <w:p w14:paraId="12DC4F4F" w14:textId="77777777" w:rsidR="00C73003" w:rsidRPr="00FD2B97" w:rsidRDefault="00C73003" w:rsidP="000C70D5">
      <w:pPr>
        <w:pStyle w:val="NormalWeb"/>
        <w:numPr>
          <w:ilvl w:val="0"/>
          <w:numId w:val="6"/>
        </w:numPr>
        <w:ind w:left="714" w:hanging="357"/>
        <w:contextualSpacing/>
        <w:jc w:val="both"/>
        <w:rPr>
          <w:rFonts w:ascii="Garamond" w:hAnsi="Garamond"/>
          <w:noProof/>
          <w:lang w:val="en-US"/>
        </w:rPr>
      </w:pPr>
      <w:r w:rsidRPr="00FD2B97">
        <w:rPr>
          <w:rFonts w:ascii="Garamond" w:hAnsi="Garamond"/>
          <w:noProof/>
          <w:lang w:val="en-US"/>
        </w:rPr>
        <w:t xml:space="preserve">Untreated wastewater discharge from poorly operating communal and industrial sewage treatment plants; </w:t>
      </w:r>
    </w:p>
    <w:p w14:paraId="28DB565A" w14:textId="77777777" w:rsidR="00C73003" w:rsidRPr="00FD2B97" w:rsidRDefault="00C73003" w:rsidP="000C70D5">
      <w:pPr>
        <w:pStyle w:val="NormalWeb"/>
        <w:numPr>
          <w:ilvl w:val="0"/>
          <w:numId w:val="6"/>
        </w:numPr>
        <w:ind w:left="714" w:hanging="357"/>
        <w:contextualSpacing/>
        <w:jc w:val="both"/>
        <w:rPr>
          <w:rFonts w:ascii="Garamond" w:hAnsi="Garamond"/>
          <w:noProof/>
          <w:lang w:val="en-US"/>
        </w:rPr>
      </w:pPr>
      <w:r w:rsidRPr="00FD2B97">
        <w:rPr>
          <w:rFonts w:ascii="Garamond" w:hAnsi="Garamond"/>
          <w:noProof/>
          <w:lang w:val="en-US"/>
        </w:rPr>
        <w:t xml:space="preserve">Agriculture and application of agrochemical and the related threats, including land degradation; </w:t>
      </w:r>
    </w:p>
    <w:p w14:paraId="018C8D92" w14:textId="77777777" w:rsidR="00C73003" w:rsidRPr="00FD2B97" w:rsidRDefault="00C73003" w:rsidP="000C70D5">
      <w:pPr>
        <w:pStyle w:val="NormalWeb"/>
        <w:numPr>
          <w:ilvl w:val="0"/>
          <w:numId w:val="6"/>
        </w:numPr>
        <w:ind w:left="714" w:hanging="357"/>
        <w:contextualSpacing/>
        <w:jc w:val="both"/>
        <w:rPr>
          <w:rFonts w:ascii="Garamond" w:hAnsi="Garamond"/>
          <w:noProof/>
          <w:lang w:val="en-US"/>
        </w:rPr>
      </w:pPr>
      <w:r w:rsidRPr="00FD2B97">
        <w:rPr>
          <w:rFonts w:ascii="Garamond" w:hAnsi="Garamond"/>
          <w:noProof/>
          <w:lang w:val="en-US"/>
        </w:rPr>
        <w:t xml:space="preserve">Accumulation of polluted waters in the low lands, especially swamp lands; </w:t>
      </w:r>
    </w:p>
    <w:p w14:paraId="081FC979" w14:textId="77777777" w:rsidR="00C73003" w:rsidRPr="00FD2B97" w:rsidRDefault="00C73003" w:rsidP="000C70D5">
      <w:pPr>
        <w:pStyle w:val="NormalWeb"/>
        <w:numPr>
          <w:ilvl w:val="0"/>
          <w:numId w:val="6"/>
        </w:numPr>
        <w:ind w:left="714" w:hanging="357"/>
        <w:contextualSpacing/>
        <w:jc w:val="both"/>
        <w:rPr>
          <w:rFonts w:ascii="Garamond" w:hAnsi="Garamond"/>
          <w:noProof/>
          <w:lang w:val="en-US"/>
        </w:rPr>
      </w:pPr>
      <w:r w:rsidRPr="00FD2B97">
        <w:rPr>
          <w:rFonts w:ascii="Garamond" w:hAnsi="Garamond"/>
          <w:noProof/>
          <w:lang w:val="en-US"/>
        </w:rPr>
        <w:t xml:space="preserve">Untreated sewage from rural and urban areas – waste  disposal to streams accumulate in lakes and reservoirs where it can generate toxic algae blooms; </w:t>
      </w:r>
    </w:p>
    <w:p w14:paraId="4680D99C" w14:textId="77777777" w:rsidR="00C73003" w:rsidRPr="00FD2B97" w:rsidRDefault="00C73003" w:rsidP="000C70D5">
      <w:pPr>
        <w:pStyle w:val="NormalWeb"/>
        <w:numPr>
          <w:ilvl w:val="0"/>
          <w:numId w:val="6"/>
        </w:numPr>
        <w:ind w:left="714" w:hanging="357"/>
        <w:contextualSpacing/>
        <w:jc w:val="both"/>
        <w:rPr>
          <w:rFonts w:ascii="Garamond" w:hAnsi="Garamond"/>
          <w:noProof/>
          <w:lang w:val="en-US"/>
        </w:rPr>
      </w:pPr>
      <w:r w:rsidRPr="00FD2B97">
        <w:rPr>
          <w:rFonts w:ascii="Garamond" w:hAnsi="Garamond"/>
          <w:noProof/>
          <w:lang w:val="en-US"/>
        </w:rPr>
        <w:t xml:space="preserve">Climate change and the associated increase in variability is causing groundwater level decline, increased surface water hydrological regime variability and destabilization, shifts of species ranges and biodiversity changes. </w:t>
      </w:r>
    </w:p>
    <w:p w14:paraId="582912EB" w14:textId="77777777" w:rsidR="00C73003" w:rsidRPr="00FD2B97" w:rsidRDefault="00C73003" w:rsidP="000C70D5">
      <w:pPr>
        <w:pStyle w:val="NormalWeb"/>
        <w:ind w:left="714"/>
        <w:contextualSpacing/>
        <w:jc w:val="both"/>
        <w:rPr>
          <w:rFonts w:ascii="Garamond" w:hAnsi="Garamond"/>
          <w:noProof/>
          <w:lang w:val="en-US"/>
        </w:rPr>
      </w:pPr>
    </w:p>
    <w:p w14:paraId="3AC7B06A" w14:textId="77777777" w:rsidR="00C73003" w:rsidRPr="00FD2B97" w:rsidRDefault="00C73003" w:rsidP="000C70D5">
      <w:pPr>
        <w:pStyle w:val="NormalWeb"/>
        <w:jc w:val="both"/>
        <w:rPr>
          <w:rFonts w:ascii="Garamond" w:hAnsi="Garamond"/>
          <w:noProof/>
          <w:lang w:val="en-US"/>
        </w:rPr>
      </w:pPr>
      <w:r w:rsidRPr="00FD2B97">
        <w:rPr>
          <w:rFonts w:ascii="Garamond" w:hAnsi="Garamond"/>
          <w:noProof/>
          <w:lang w:val="en-US"/>
        </w:rPr>
        <w:t xml:space="preserve">The above processes not only directly impact the quality of the environment, but by decreasing hydrological and ecological stability of the entire system, they also diminish resistance and resilience of basic encompassed ecosystems, and reduces their carrying capacity against the stress. In the project area groundwater is fundamental, as it provides 68% of the annual base flows, and in times of climatic stress, it is the ‘buffer’ source of water, to the aquatic eco-systems in the Bug basin. The volume of groundwater in storage within the aquifer, being equivalent to multi-annual flows, provides good opportunities of its use to relieve stress, but also requires serious management that secures its natural replenishment. Good management, including enhanced aquifer recharge, implies sustainable land management and the prevention of land degradation. The aquifers are the basic source of water supply for local industry, agriculture, human requirements and they greatly support the surface waters system. However poor resource management, coupled with their unconfined nature, means that the resources are threatened by surface contamination, from land degradation and in places, from excessive groundwater table lowering. </w:t>
      </w:r>
    </w:p>
    <w:p w14:paraId="19C7B3B1" w14:textId="77777777" w:rsidR="00C73003" w:rsidRPr="00FD2B97" w:rsidRDefault="00C73003" w:rsidP="000C70D5">
      <w:pPr>
        <w:pStyle w:val="NormalWeb"/>
        <w:jc w:val="both"/>
        <w:rPr>
          <w:rFonts w:ascii="Garamond" w:hAnsi="Garamond"/>
          <w:noProof/>
          <w:lang w:val="en-US"/>
        </w:rPr>
      </w:pPr>
      <w:r w:rsidRPr="00FD2B97">
        <w:rPr>
          <w:rFonts w:ascii="Garamond" w:hAnsi="Garamond"/>
          <w:noProof/>
          <w:lang w:val="en-US"/>
        </w:rPr>
        <w:t xml:space="preserve">An additional critically important barrier hinders the rational water management and protection of the groundwater dependent ecosystems in the Bug basin area: its transboundary character, and the lack of transboundary cooperation agreements on shared water management. Uncoordinated management at the national level of this shared aquifer system could have far reaching impacts. The absence of joint monitoring of transboundary waters, in particular groundwater, is noted as a gap. </w:t>
      </w:r>
    </w:p>
    <w:p w14:paraId="1D455755" w14:textId="77777777" w:rsidR="00C73003" w:rsidRPr="00FD2B97" w:rsidRDefault="00C73003" w:rsidP="000C70D5">
      <w:pPr>
        <w:pStyle w:val="NormalWeb"/>
        <w:jc w:val="both"/>
        <w:rPr>
          <w:rFonts w:ascii="Garamond" w:hAnsi="Garamond"/>
          <w:b/>
          <w:noProof/>
          <w:lang w:val="en-US"/>
        </w:rPr>
      </w:pPr>
      <w:r w:rsidRPr="00FD2B97">
        <w:rPr>
          <w:rFonts w:ascii="Garamond" w:hAnsi="Garamond"/>
          <w:b/>
          <w:noProof/>
          <w:lang w:val="en-US"/>
        </w:rPr>
        <w:t>The Neman River Basin and Related Aquifers:</w:t>
      </w:r>
    </w:p>
    <w:p w14:paraId="08341D0B" w14:textId="77777777" w:rsidR="00C73003" w:rsidRPr="00FD2B97" w:rsidRDefault="00C73003" w:rsidP="000C70D5">
      <w:pPr>
        <w:pStyle w:val="GEFFieldtoFillout"/>
        <w:ind w:left="0"/>
        <w:rPr>
          <w:rFonts w:ascii="Garamond" w:hAnsi="Garamond"/>
          <w:b/>
          <w:noProof/>
          <w:sz w:val="24"/>
          <w:szCs w:val="24"/>
        </w:rPr>
      </w:pPr>
      <w:r w:rsidRPr="00FD2B97">
        <w:rPr>
          <w:rFonts w:ascii="Garamond" w:hAnsi="Garamond"/>
          <w:b/>
          <w:noProof/>
          <w:sz w:val="24"/>
          <w:szCs w:val="24"/>
        </w:rPr>
        <w:t>PRESSURES</w:t>
      </w:r>
    </w:p>
    <w:p w14:paraId="524AD535" w14:textId="77777777" w:rsidR="00C73003" w:rsidRPr="00FD2B97" w:rsidRDefault="00C73003" w:rsidP="000C70D5">
      <w:pPr>
        <w:pStyle w:val="GEFFieldtoFillout"/>
        <w:ind w:left="0"/>
        <w:rPr>
          <w:rFonts w:ascii="Garamond" w:hAnsi="Garamond"/>
          <w:b/>
          <w:noProof/>
          <w:sz w:val="24"/>
          <w:szCs w:val="24"/>
        </w:rPr>
      </w:pPr>
    </w:p>
    <w:p w14:paraId="1BE24486" w14:textId="77777777" w:rsidR="00C73003" w:rsidRPr="00FD2B97" w:rsidRDefault="00C73003" w:rsidP="000C70D5">
      <w:pPr>
        <w:spacing w:after="160" w:line="240" w:lineRule="auto"/>
        <w:jc w:val="both"/>
        <w:rPr>
          <w:rFonts w:ascii="Garamond" w:hAnsi="Garamond"/>
          <w:noProof/>
          <w:sz w:val="24"/>
          <w:szCs w:val="24"/>
        </w:rPr>
      </w:pPr>
      <w:r w:rsidRPr="00FD2B97">
        <w:rPr>
          <w:rFonts w:ascii="Garamond" w:hAnsi="Garamond"/>
          <w:noProof/>
          <w:sz w:val="24"/>
          <w:szCs w:val="24"/>
        </w:rPr>
        <w:t>Changes in flow characteristics and disruption of river continuity due to physical barriers and also hydro-morphological alterations of channels contribute to pressures.</w:t>
      </w:r>
    </w:p>
    <w:p w14:paraId="526B7C3B" w14:textId="77777777" w:rsidR="00C73003" w:rsidRPr="00FD2B97" w:rsidRDefault="00C73003" w:rsidP="000C70D5">
      <w:pPr>
        <w:pStyle w:val="a"/>
        <w:spacing w:line="240" w:lineRule="auto"/>
        <w:ind w:left="0"/>
        <w:jc w:val="both"/>
        <w:rPr>
          <w:rFonts w:ascii="Garamond" w:hAnsi="Garamond"/>
          <w:noProof/>
          <w:sz w:val="24"/>
          <w:szCs w:val="24"/>
          <w:lang w:val="en-US"/>
        </w:rPr>
      </w:pPr>
      <w:r w:rsidRPr="00FD2B97">
        <w:rPr>
          <w:rFonts w:ascii="Garamond" w:hAnsi="Garamond"/>
          <w:noProof/>
          <w:sz w:val="24"/>
          <w:szCs w:val="24"/>
          <w:lang w:val="en-US"/>
        </w:rPr>
        <w:t xml:space="preserve">A substantial part of point source pollution comes from industry. Industry in Lithuania is mainly located in Alytus, Kaunas and Vilnius; in Belarus mainly around Grodno (assessed as local and moderate pollution in Belarus). The dominating industrial sectors are food and beverages production, wood and wood products, textiles, chemicals and chemical products, metal products, equipment and furniture production. </w:t>
      </w:r>
    </w:p>
    <w:p w14:paraId="0089BC14" w14:textId="77777777" w:rsidR="00C73003" w:rsidRPr="00FD2B97" w:rsidRDefault="00C73003" w:rsidP="000C70D5">
      <w:pPr>
        <w:spacing w:after="160" w:line="240" w:lineRule="auto"/>
        <w:jc w:val="both"/>
        <w:rPr>
          <w:rFonts w:ascii="Garamond" w:hAnsi="Garamond"/>
          <w:noProof/>
          <w:sz w:val="24"/>
          <w:szCs w:val="24"/>
        </w:rPr>
      </w:pPr>
      <w:r w:rsidRPr="00FD2B97">
        <w:rPr>
          <w:rFonts w:ascii="Garamond" w:hAnsi="Garamond"/>
          <w:noProof/>
          <w:sz w:val="24"/>
          <w:szCs w:val="24"/>
        </w:rPr>
        <w:t>Landfills and navigation also contribute to pollution. Oil and other pipelines are further potential sources of water pollution.</w:t>
      </w:r>
    </w:p>
    <w:p w14:paraId="3F00FA2C" w14:textId="77777777" w:rsidR="00C73003" w:rsidRPr="00FD2B97" w:rsidRDefault="00C73003" w:rsidP="000C70D5">
      <w:pPr>
        <w:pStyle w:val="a"/>
        <w:spacing w:line="240" w:lineRule="auto"/>
        <w:ind w:left="0"/>
        <w:jc w:val="both"/>
        <w:rPr>
          <w:rFonts w:ascii="Garamond" w:hAnsi="Garamond"/>
          <w:noProof/>
          <w:sz w:val="24"/>
          <w:szCs w:val="24"/>
          <w:lang w:val="en-US"/>
        </w:rPr>
      </w:pPr>
      <w:r w:rsidRPr="00FD2B97">
        <w:rPr>
          <w:rFonts w:ascii="Garamond" w:hAnsi="Garamond"/>
          <w:noProof/>
          <w:sz w:val="24"/>
          <w:szCs w:val="24"/>
          <w:lang w:val="en-US"/>
        </w:rPr>
        <w:t>The most important anthropogenic pressures in the Belarussian part of the basin are discharges of municipal wastewater from the Neris river, downstream from Smorgon, and on the Neman River, downstream from Grodno, Mosty and Stolbbtsy  (assessed as local but severe). The main pollutants are suspended solids, phosphates, BOD5, ammonium-nitrogen, petroleum products and total iron. In the Russian part of the basin, urban wastewater discharges from Sovetsk into the Neman River and from Krasnoznamensk to its tributary – the Sesupe River. The Russian Federation estimates that the total volume of industrial wastewater discharged into the Neman is about 5.25 × 10</w:t>
      </w:r>
      <w:r w:rsidRPr="00FD2B97">
        <w:rPr>
          <w:rFonts w:ascii="Garamond" w:hAnsi="Garamond"/>
          <w:noProof/>
          <w:sz w:val="24"/>
          <w:szCs w:val="24"/>
          <w:vertAlign w:val="superscript"/>
          <w:lang w:val="en-US"/>
        </w:rPr>
        <w:t>6</w:t>
      </w:r>
      <w:r w:rsidRPr="00FD2B97">
        <w:rPr>
          <w:rFonts w:ascii="Garamond" w:hAnsi="Garamond"/>
          <w:noProof/>
          <w:sz w:val="24"/>
          <w:szCs w:val="24"/>
          <w:lang w:val="en-US"/>
        </w:rPr>
        <w:t xml:space="preserve"> m</w:t>
      </w:r>
      <w:r w:rsidRPr="00FD2B97">
        <w:rPr>
          <w:rFonts w:ascii="Garamond" w:hAnsi="Garamond"/>
          <w:noProof/>
          <w:sz w:val="24"/>
          <w:szCs w:val="24"/>
          <w:vertAlign w:val="superscript"/>
          <w:lang w:val="en-US"/>
        </w:rPr>
        <w:t>3</w:t>
      </w:r>
      <w:r w:rsidRPr="00FD2B97">
        <w:rPr>
          <w:rFonts w:ascii="Garamond" w:hAnsi="Garamond"/>
          <w:noProof/>
          <w:sz w:val="24"/>
          <w:szCs w:val="24"/>
          <w:lang w:val="en-US"/>
        </w:rPr>
        <w:t>/year, but licenses to discharge have been issued only for a volume of 2.86 × 10</w:t>
      </w:r>
      <w:r w:rsidRPr="00FD2B97">
        <w:rPr>
          <w:rFonts w:ascii="Garamond" w:hAnsi="Garamond"/>
          <w:noProof/>
          <w:sz w:val="24"/>
          <w:szCs w:val="24"/>
          <w:vertAlign w:val="superscript"/>
          <w:lang w:val="en-US"/>
        </w:rPr>
        <w:t>6</w:t>
      </w:r>
      <w:r w:rsidRPr="00FD2B97">
        <w:rPr>
          <w:rFonts w:ascii="Garamond" w:hAnsi="Garamond"/>
          <w:noProof/>
          <w:sz w:val="24"/>
          <w:szCs w:val="24"/>
          <w:lang w:val="en-US"/>
        </w:rPr>
        <w:t xml:space="preserve"> m</w:t>
      </w:r>
      <w:r w:rsidRPr="00FD2B97">
        <w:rPr>
          <w:rFonts w:ascii="Garamond" w:hAnsi="Garamond"/>
          <w:noProof/>
          <w:sz w:val="24"/>
          <w:szCs w:val="24"/>
          <w:vertAlign w:val="superscript"/>
          <w:lang w:val="en-US"/>
        </w:rPr>
        <w:t>3</w:t>
      </w:r>
      <w:r w:rsidRPr="00FD2B97">
        <w:rPr>
          <w:rFonts w:ascii="Garamond" w:hAnsi="Garamond"/>
          <w:noProof/>
          <w:sz w:val="24"/>
          <w:szCs w:val="24"/>
          <w:lang w:val="en-US"/>
        </w:rPr>
        <w:t>/year. The Russian Federation assesses the impact of discharges of both urban and industrial wastewaters as widespread and severe.</w:t>
      </w:r>
    </w:p>
    <w:p w14:paraId="238A3896" w14:textId="77777777" w:rsidR="00C73003" w:rsidRPr="00FD2B97" w:rsidRDefault="00C73003" w:rsidP="000C70D5">
      <w:pPr>
        <w:spacing w:after="160" w:line="240" w:lineRule="auto"/>
        <w:jc w:val="both"/>
        <w:rPr>
          <w:rFonts w:ascii="Garamond" w:hAnsi="Garamond"/>
          <w:noProof/>
          <w:sz w:val="24"/>
          <w:szCs w:val="24"/>
        </w:rPr>
      </w:pPr>
      <w:r w:rsidRPr="00FD2B97">
        <w:rPr>
          <w:rFonts w:ascii="Garamond" w:hAnsi="Garamond"/>
          <w:noProof/>
          <w:sz w:val="24"/>
          <w:szCs w:val="24"/>
        </w:rPr>
        <w:t>In Belarus 103 pollution point sources are preliminary identified in the Neman river basin in Belarus. Twenty-four of these contribute with more than 90% of total sewage. Four enterprises in the housing and utilities sector, account for over 60 % of the discharge. These are “Grodnovodo canal” Grodno city municipal production enterprise, “Grodno Azot” joint-stock company, Baranovichi “Vodo canal” in the city of Baranovichi and Lida Utilities state enterprise in the city of Lida.</w:t>
      </w:r>
    </w:p>
    <w:p w14:paraId="08A9A631" w14:textId="77777777" w:rsidR="00C73003" w:rsidRPr="00FD2B97" w:rsidRDefault="00C73003" w:rsidP="000C70D5">
      <w:pPr>
        <w:spacing w:after="160" w:line="240" w:lineRule="auto"/>
        <w:jc w:val="both"/>
        <w:rPr>
          <w:rFonts w:ascii="Garamond" w:hAnsi="Garamond"/>
          <w:noProof/>
          <w:sz w:val="24"/>
          <w:szCs w:val="24"/>
        </w:rPr>
      </w:pPr>
      <w:r w:rsidRPr="00FD2B97">
        <w:rPr>
          <w:rFonts w:ascii="Garamond" w:hAnsi="Garamond"/>
          <w:noProof/>
          <w:sz w:val="24"/>
          <w:szCs w:val="24"/>
        </w:rPr>
        <w:t>Agriculture significantly influences the status of water bodies in the Neman Basin in Belarus. Its importance as a pressure factor is local but severe, even if the highest levels of fertilizer use were observed in the 1980s - early 1990s. Agricultural facilities and fish ponds are major sources of pollution. In Lithuania, agricultural pollution is mainly from the leakage of nitrogen compounds from soil due to the use of mineral fertilizers and manure. Pollution of the Neman river basin from non-point sources may be estimated to be between 40 % and 90 % of the total pollution loads.</w:t>
      </w:r>
    </w:p>
    <w:p w14:paraId="6F595527" w14:textId="77777777" w:rsidR="00C73003" w:rsidRPr="00FD2B97" w:rsidRDefault="00C73003" w:rsidP="000C70D5">
      <w:pPr>
        <w:spacing w:after="160" w:line="240" w:lineRule="auto"/>
        <w:jc w:val="both"/>
        <w:rPr>
          <w:rFonts w:ascii="Garamond" w:hAnsi="Garamond"/>
          <w:noProof/>
          <w:sz w:val="24"/>
          <w:szCs w:val="24"/>
        </w:rPr>
      </w:pPr>
      <w:r w:rsidRPr="00FD2B97">
        <w:rPr>
          <w:rFonts w:ascii="Garamond" w:hAnsi="Garamond"/>
          <w:noProof/>
          <w:sz w:val="24"/>
          <w:szCs w:val="24"/>
        </w:rPr>
        <w:t xml:space="preserve">Point and non-point sources of pollution have an impact not only on water in the basin but also on the water in the Curonian Lagoon where algae accumulation and hyperblooming of potentially toxic blue-green algae are sometimes observed. </w:t>
      </w:r>
    </w:p>
    <w:p w14:paraId="5124B194" w14:textId="77777777" w:rsidR="00C73003" w:rsidRPr="00FD2B97" w:rsidRDefault="00C73003" w:rsidP="000C70D5">
      <w:pPr>
        <w:spacing w:after="160" w:line="240" w:lineRule="auto"/>
        <w:jc w:val="both"/>
        <w:rPr>
          <w:rFonts w:ascii="Garamond" w:hAnsi="Garamond"/>
          <w:noProof/>
          <w:sz w:val="24"/>
          <w:szCs w:val="24"/>
        </w:rPr>
      </w:pPr>
      <w:r w:rsidRPr="00FD2B97">
        <w:rPr>
          <w:rFonts w:ascii="Garamond" w:hAnsi="Garamond"/>
          <w:noProof/>
          <w:sz w:val="24"/>
          <w:szCs w:val="24"/>
        </w:rPr>
        <w:t>Statistically significant increases in annual, winter and summer temperature 1961-2010 and a slight increase of precipitation have been recorded as possible effects of climate change</w:t>
      </w:r>
      <w:r w:rsidRPr="00FD2B97">
        <w:rPr>
          <w:rStyle w:val="FootnoteReference"/>
          <w:rFonts w:ascii="Garamond" w:hAnsi="Garamond"/>
          <w:noProof/>
          <w:sz w:val="24"/>
          <w:szCs w:val="24"/>
        </w:rPr>
        <w:footnoteReference w:id="8"/>
      </w:r>
      <w:r w:rsidRPr="00FD2B97">
        <w:rPr>
          <w:rFonts w:ascii="Garamond" w:hAnsi="Garamond"/>
          <w:noProof/>
          <w:sz w:val="24"/>
          <w:szCs w:val="24"/>
        </w:rPr>
        <w:t xml:space="preserve">. As a result of climate change annual precipitation is likely to increase with more significant changes in the first half-year expected. As the most significant air temperature rise may be in the winter season and given the change of the amount and composition of precipitation, the snow cover is likely to be reduced. A slight increase in the average annual flow across the Neman river basin is projected, which will result in an increase of the runoff to the maximum in winter seasons and earlier onset of spring floods. </w:t>
      </w:r>
    </w:p>
    <w:p w14:paraId="07BD50B6" w14:textId="77777777" w:rsidR="00C73003" w:rsidRPr="00FD2B97" w:rsidRDefault="00C73003" w:rsidP="000C70D5">
      <w:pPr>
        <w:spacing w:after="160" w:line="240" w:lineRule="auto"/>
        <w:jc w:val="both"/>
        <w:rPr>
          <w:rFonts w:ascii="Garamond" w:hAnsi="Garamond"/>
          <w:noProof/>
          <w:sz w:val="24"/>
          <w:szCs w:val="24"/>
        </w:rPr>
      </w:pPr>
      <w:r w:rsidRPr="00FD2B97">
        <w:rPr>
          <w:rFonts w:ascii="Garamond" w:hAnsi="Garamond"/>
          <w:noProof/>
          <w:sz w:val="24"/>
          <w:szCs w:val="24"/>
        </w:rPr>
        <w:t>There are various pressures possible as a result of climate change including for sectors such as hydropower, transport, municipal and industry water supply. An increase in the frequency and intensity of adverse meteorological and hydrological phenomena is a probable effect. Runoff reduction during specific seasons of the year and low average annual flows may make small rivers vulnerable including with respect to pollution loads. A higher water temperature may lead to a lower content of dissolved oxygen and deterioration of the hydrobiological indicators. The highest level of vulnerability to climate change are found in the lower reaches of the basin.</w:t>
      </w:r>
    </w:p>
    <w:p w14:paraId="04CE16B6" w14:textId="77777777" w:rsidR="00C73003" w:rsidRPr="00FD2B97" w:rsidRDefault="00C73003" w:rsidP="000C70D5">
      <w:pPr>
        <w:pStyle w:val="NormalWeb"/>
        <w:jc w:val="both"/>
        <w:rPr>
          <w:rFonts w:ascii="Garamond" w:hAnsi="Garamond"/>
          <w:noProof/>
          <w:lang w:val="en-US"/>
        </w:rPr>
      </w:pPr>
      <w:r w:rsidRPr="00FD2B97">
        <w:rPr>
          <w:rFonts w:ascii="Garamond" w:hAnsi="Garamond"/>
          <w:noProof/>
          <w:lang w:val="en-US"/>
        </w:rPr>
        <w:t xml:space="preserve">Agriculture significantly influences the status of water bodies in the NemanBasin (total surface: 98,200 km2), especially in the sub-basins of the Sesupe and Nevezis rivers. Its importance as a pressure factor, according to Belarus, is local but severe. Chemicals are transported to the river from agricultural facilities, and pond fisheries are a major source of pollution. Concerning Lithuania, agricultural pollution is mainly created by the leakage of nitrogen compounds from soil because of the use of mineral fertilizers and animals manure. </w:t>
      </w:r>
    </w:p>
    <w:p w14:paraId="7149E742" w14:textId="77777777" w:rsidR="00C73003" w:rsidRPr="00FD2B97" w:rsidRDefault="00C73003" w:rsidP="000C70D5">
      <w:pPr>
        <w:pStyle w:val="NormalWeb"/>
        <w:jc w:val="both"/>
        <w:rPr>
          <w:rFonts w:ascii="Garamond" w:hAnsi="Garamond"/>
          <w:noProof/>
          <w:lang w:val="en-US"/>
        </w:rPr>
      </w:pPr>
      <w:r w:rsidRPr="00FD2B97">
        <w:rPr>
          <w:rFonts w:ascii="Garamond" w:hAnsi="Garamond"/>
          <w:noProof/>
          <w:lang w:val="en-US"/>
        </w:rPr>
        <w:t xml:space="preserve">The greatest human-induced pressures from urban wastewater discharges in the Belarusian part occur on the river Vilia downstream from Smorgon, and on the river Neman downstream from Grodno, Mosty and Stolbtsy (assessed as local but severe). The main pollutants are suspended solids, phosphates, BOD5, ammonium-nitrogen, petroleum products and total iron. Iron and manganese concentrations are naturally elevated in groundwater, as is fluorine, to a lesser degree. The impact of this factor is assessed as widespread but moderate by Belarus. </w:t>
      </w:r>
    </w:p>
    <w:p w14:paraId="3B39B016" w14:textId="77777777" w:rsidR="00C73003" w:rsidRPr="00B366F3" w:rsidRDefault="00C73003" w:rsidP="000C70D5">
      <w:pPr>
        <w:pStyle w:val="NormalWeb"/>
        <w:jc w:val="both"/>
        <w:rPr>
          <w:rFonts w:ascii="Garamond" w:hAnsi="Garamond"/>
          <w:noProof/>
          <w:lang w:val="en-US"/>
        </w:rPr>
      </w:pPr>
      <w:r w:rsidRPr="00FD2B97">
        <w:rPr>
          <w:rFonts w:ascii="Garamond" w:hAnsi="Garamond"/>
          <w:noProof/>
          <w:lang w:val="en-US"/>
        </w:rPr>
        <w:t>Urban areas cover only some 1% of the Polish part of the river basin (mainly around Suwalki, the largest city in the region, with a population of approximately 71,000 inhabitants). About 74 % of the population is served by municipal wastewater treatment (5 large plants providing biological treatment). Due to on-going modernization, the share of wastewater volume treated with improved nutrients removal is increasing. However, a diffuse load from the scattered settlements not served by public networks remains a matter of concern, as well as agriculture and tourism.</w:t>
      </w:r>
      <w:r w:rsidRPr="00B366F3">
        <w:rPr>
          <w:rFonts w:ascii="Garamond" w:hAnsi="Garamond"/>
          <w:noProof/>
          <w:lang w:val="en-US"/>
        </w:rPr>
        <w:t xml:space="preserve"> </w:t>
      </w:r>
    </w:p>
    <w:p w14:paraId="6D897A4F" w14:textId="6DFAA10F" w:rsidR="009565AE" w:rsidRPr="00B366F3" w:rsidRDefault="009565AE" w:rsidP="000C70D5">
      <w:pPr>
        <w:pStyle w:val="NormalWeb"/>
        <w:jc w:val="both"/>
        <w:rPr>
          <w:rFonts w:ascii="Garamond" w:hAnsi="Garamond"/>
          <w:b/>
          <w:noProof/>
          <w:lang w:val="en-US"/>
        </w:rPr>
      </w:pPr>
      <w:r w:rsidRPr="00B366F3">
        <w:rPr>
          <w:rFonts w:ascii="Garamond" w:hAnsi="Garamond"/>
          <w:b/>
          <w:noProof/>
          <w:lang w:val="en-US"/>
        </w:rPr>
        <w:t>2)</w:t>
      </w:r>
      <w:r w:rsidR="00831F92" w:rsidRPr="00B366F3">
        <w:rPr>
          <w:rFonts w:ascii="Garamond" w:hAnsi="Garamond"/>
          <w:b/>
          <w:noProof/>
          <w:lang w:val="en-US"/>
        </w:rPr>
        <w:t>.</w:t>
      </w:r>
      <w:r w:rsidRPr="00B366F3">
        <w:rPr>
          <w:rFonts w:ascii="Garamond" w:hAnsi="Garamond"/>
          <w:b/>
          <w:noProof/>
          <w:lang w:val="en-US"/>
        </w:rPr>
        <w:t xml:space="preserve"> </w:t>
      </w:r>
      <w:r w:rsidR="00311150" w:rsidRPr="00B366F3">
        <w:rPr>
          <w:rFonts w:ascii="Garamond" w:hAnsi="Garamond"/>
          <w:b/>
          <w:noProof/>
          <w:lang w:val="en-US"/>
        </w:rPr>
        <w:t>The baseline scenario or any associated baseline projects</w:t>
      </w:r>
      <w:r w:rsidR="008D7CEF" w:rsidRPr="00B366F3">
        <w:rPr>
          <w:rFonts w:ascii="Garamond" w:hAnsi="Garamond"/>
          <w:b/>
          <w:noProof/>
          <w:lang w:val="en-US"/>
        </w:rPr>
        <w:t>.</w:t>
      </w:r>
    </w:p>
    <w:p w14:paraId="24216A2F" w14:textId="52FA027F" w:rsidR="00C27306" w:rsidRPr="00FD2B97" w:rsidRDefault="00C27306" w:rsidP="000C70D5">
      <w:pPr>
        <w:pStyle w:val="NormalWeb"/>
        <w:jc w:val="both"/>
        <w:rPr>
          <w:rFonts w:ascii="Garamond" w:hAnsi="Garamond"/>
          <w:b/>
          <w:noProof/>
          <w:lang w:val="en-US"/>
        </w:rPr>
      </w:pPr>
      <w:r w:rsidRPr="00FD2B97">
        <w:rPr>
          <w:rFonts w:ascii="Garamond" w:hAnsi="Garamond"/>
          <w:b/>
          <w:noProof/>
          <w:lang w:val="en-US"/>
        </w:rPr>
        <w:t>Baseline scenario:</w:t>
      </w:r>
    </w:p>
    <w:p w14:paraId="3A2BE62B" w14:textId="5E0C979E" w:rsidR="00C73003" w:rsidRPr="00FD2B97" w:rsidRDefault="00C73003" w:rsidP="000C70D5">
      <w:pPr>
        <w:pStyle w:val="NormalWeb"/>
        <w:jc w:val="both"/>
        <w:rPr>
          <w:rFonts w:ascii="Garamond" w:hAnsi="Garamond"/>
          <w:noProof/>
          <w:lang w:val="en-US"/>
        </w:rPr>
      </w:pPr>
      <w:r w:rsidRPr="00FD2B97">
        <w:rPr>
          <w:rFonts w:ascii="Garamond" w:hAnsi="Garamond"/>
          <w:noProof/>
          <w:lang w:val="en-US"/>
        </w:rPr>
        <w:t>In the North Eastern European region draining into the Baltic Sea Basin, Belarus, Lithuania, Poland and Ukraine share a post-glacial depositional morphology and extensive transboundary freshwater resources, both surface and groundwater. The present project focuses on two adjacent and artificially interconnected basins of high regional and global significance: the Bug River Basin shared by Belarus, Poland and Ukraine, and the Neman River Basin shared by Belarus, and Lithuania.</w:t>
      </w:r>
      <w:r w:rsidRPr="00FD2B97">
        <w:rPr>
          <w:rStyle w:val="FootnoteReference"/>
          <w:rFonts w:ascii="Garamond" w:hAnsi="Garamond"/>
          <w:noProof/>
          <w:lang w:val="en-US"/>
        </w:rPr>
        <w:footnoteReference w:id="9"/>
      </w:r>
      <w:r w:rsidRPr="00FD2B97">
        <w:rPr>
          <w:rFonts w:ascii="Garamond" w:hAnsi="Garamond"/>
          <w:noProof/>
          <w:lang w:val="en-US"/>
        </w:rPr>
        <w:t xml:space="preserve"> These rivers are little regulated, and show diversified channel depth and width along the river course, characterized by many intermittently flooded areas and shallow ponds, which host rich aquatic biodiversity. </w:t>
      </w:r>
    </w:p>
    <w:p w14:paraId="4129D198" w14:textId="77777777" w:rsidR="00C73003" w:rsidRPr="00FD2B97" w:rsidRDefault="00C73003" w:rsidP="000C70D5">
      <w:pPr>
        <w:pStyle w:val="NormalWeb"/>
        <w:jc w:val="both"/>
        <w:rPr>
          <w:rFonts w:ascii="Garamond" w:hAnsi="Garamond"/>
          <w:noProof/>
          <w:lang w:val="en-US"/>
        </w:rPr>
      </w:pPr>
      <w:r w:rsidRPr="00FD2B97">
        <w:rPr>
          <w:rFonts w:ascii="Garamond" w:hAnsi="Garamond"/>
          <w:noProof/>
          <w:lang w:val="en-US"/>
        </w:rPr>
        <w:t>Various aquifers, from shallow unconfined to deeper largely confined ones, including part of the very large Baltic Artesian Groundwater Basin along the northern flank and the regionally extensive Mesozoic Aquifer System, underlie the region. This regional aquifer system closely interacts with lakes and surface water – bringing the surface-groundwater linkage into prominence - and supports diverse and rich terrestrial and aquatic ecosystems in the four riparian countries, including one of the richest forested wetlands in the region. The transboundary aquifer system underlies the Bug Basin Ecological Corridor as well as one of the European Transboundary Biosphere Reserve, extending beyond the surface catchment of the Bug. Groundwater contribution to the flow of the two rivers is high, estimated to over 60%.</w:t>
      </w:r>
    </w:p>
    <w:p w14:paraId="7C5A831D" w14:textId="77777777" w:rsidR="00C73003" w:rsidRPr="00FD2B97" w:rsidRDefault="00C73003" w:rsidP="000C70D5">
      <w:pPr>
        <w:pStyle w:val="NormalWeb"/>
        <w:jc w:val="both"/>
        <w:rPr>
          <w:rFonts w:ascii="Garamond" w:hAnsi="Garamond"/>
          <w:noProof/>
          <w:lang w:val="en-US"/>
        </w:rPr>
      </w:pPr>
      <w:r w:rsidRPr="00FD2B97">
        <w:rPr>
          <w:rFonts w:ascii="Garamond" w:hAnsi="Garamond"/>
          <w:noProof/>
          <w:lang w:val="en-US"/>
        </w:rPr>
        <w:t xml:space="preserve">Within an overall governance context characterized by initial efforts to establish basin-wide transboundary water resources management frameworks, weak national groundwater governance and monitoring, and lack of recognition of the intimate interlinkages between surface and groundwater characterizing the region, the following are the key issues of transboundary concern: </w:t>
      </w:r>
    </w:p>
    <w:p w14:paraId="3764FA01" w14:textId="77777777" w:rsidR="00C73003" w:rsidRPr="00FD2B97" w:rsidRDefault="00C73003" w:rsidP="000C70D5">
      <w:pPr>
        <w:pStyle w:val="NormalWeb"/>
        <w:numPr>
          <w:ilvl w:val="0"/>
          <w:numId w:val="4"/>
        </w:numPr>
        <w:jc w:val="both"/>
        <w:rPr>
          <w:rFonts w:ascii="Garamond" w:hAnsi="Garamond"/>
          <w:noProof/>
          <w:lang w:val="en-US"/>
        </w:rPr>
      </w:pPr>
      <w:r w:rsidRPr="00FD2B97">
        <w:rPr>
          <w:rFonts w:ascii="Garamond" w:hAnsi="Garamond"/>
          <w:noProof/>
          <w:lang w:val="en-US"/>
        </w:rPr>
        <w:t xml:space="preserve">The land surface of the basins has been extensively utilized for agriculture, though there remain important replanted and primeval forested natural areas – many in the low-lying lands where groundwater discharges to flood plains, marsh, boggy lands and glacial lakes. The consequence of excessive engineered drainage of swamplands and land reclamation for agriculture is a lowering of both surface and groundwater levels, decline of recharge to aquatic ecosystems, progressive separation of floodplain lakes, as well as eutrophication and decline of biodiversity; </w:t>
      </w:r>
    </w:p>
    <w:p w14:paraId="37D7C59D" w14:textId="77777777" w:rsidR="00C73003" w:rsidRPr="00FD2B97" w:rsidRDefault="00C73003" w:rsidP="000C70D5">
      <w:pPr>
        <w:pStyle w:val="NormalWeb"/>
        <w:numPr>
          <w:ilvl w:val="0"/>
          <w:numId w:val="4"/>
        </w:numPr>
        <w:jc w:val="both"/>
        <w:rPr>
          <w:rFonts w:ascii="Garamond" w:hAnsi="Garamond"/>
          <w:noProof/>
          <w:lang w:val="en-US"/>
        </w:rPr>
      </w:pPr>
      <w:r w:rsidRPr="00FD2B97">
        <w:rPr>
          <w:rFonts w:ascii="Garamond" w:hAnsi="Garamond"/>
          <w:noProof/>
          <w:lang w:val="en-US"/>
        </w:rPr>
        <w:t xml:space="preserve">Mine water discharges from Lublin–Lviv coal fields, usually untreated and disposed to retention basins or to streams; </w:t>
      </w:r>
    </w:p>
    <w:p w14:paraId="6BC4FC49" w14:textId="77777777" w:rsidR="00C73003" w:rsidRPr="00FD2B97" w:rsidRDefault="00C73003" w:rsidP="000C70D5">
      <w:pPr>
        <w:pStyle w:val="NormalWeb"/>
        <w:numPr>
          <w:ilvl w:val="0"/>
          <w:numId w:val="4"/>
        </w:numPr>
        <w:jc w:val="both"/>
        <w:rPr>
          <w:rFonts w:ascii="Garamond" w:hAnsi="Garamond"/>
          <w:noProof/>
          <w:lang w:val="en-US"/>
        </w:rPr>
      </w:pPr>
      <w:r w:rsidRPr="00FD2B97">
        <w:rPr>
          <w:rFonts w:ascii="Garamond" w:hAnsi="Garamond"/>
          <w:noProof/>
          <w:lang w:val="en-US"/>
        </w:rPr>
        <w:t xml:space="preserve">Hotspots of over abstraction of groundwater in urban centers; </w:t>
      </w:r>
    </w:p>
    <w:p w14:paraId="7F0F7E11" w14:textId="77777777" w:rsidR="00C73003" w:rsidRPr="00FD2B97" w:rsidRDefault="00C73003" w:rsidP="000C70D5">
      <w:pPr>
        <w:pStyle w:val="NormalWeb"/>
        <w:numPr>
          <w:ilvl w:val="0"/>
          <w:numId w:val="4"/>
        </w:numPr>
        <w:jc w:val="both"/>
        <w:rPr>
          <w:rFonts w:ascii="Garamond" w:hAnsi="Garamond"/>
          <w:noProof/>
          <w:lang w:val="en-US"/>
        </w:rPr>
      </w:pPr>
      <w:r w:rsidRPr="00FD2B97">
        <w:rPr>
          <w:rFonts w:ascii="Garamond" w:hAnsi="Garamond"/>
          <w:noProof/>
          <w:lang w:val="en-US"/>
        </w:rPr>
        <w:t xml:space="preserve">Increasing use of the lakes, rivers and the banks and forested plains for tourism and recreation by tour operators unaware of eco-tourism and sustainable principles; </w:t>
      </w:r>
    </w:p>
    <w:p w14:paraId="106454A1" w14:textId="77777777" w:rsidR="00C73003" w:rsidRPr="00FD2B97" w:rsidRDefault="00C73003" w:rsidP="000C70D5">
      <w:pPr>
        <w:pStyle w:val="NormalWeb"/>
        <w:numPr>
          <w:ilvl w:val="0"/>
          <w:numId w:val="4"/>
        </w:numPr>
        <w:jc w:val="both"/>
        <w:rPr>
          <w:rFonts w:ascii="Garamond" w:hAnsi="Garamond"/>
          <w:noProof/>
          <w:lang w:val="en-US"/>
        </w:rPr>
      </w:pPr>
      <w:r w:rsidRPr="00FD2B97">
        <w:rPr>
          <w:rFonts w:ascii="Garamond" w:hAnsi="Garamond"/>
          <w:noProof/>
          <w:lang w:val="en-US"/>
        </w:rPr>
        <w:t xml:space="preserve">Untreated wastewaters discharge from poorly operating communal and industrial sewage treatment plants; </w:t>
      </w:r>
    </w:p>
    <w:p w14:paraId="740F611A" w14:textId="77777777" w:rsidR="00C73003" w:rsidRPr="00FD2B97" w:rsidRDefault="00C73003" w:rsidP="000C70D5">
      <w:pPr>
        <w:pStyle w:val="NormalWeb"/>
        <w:numPr>
          <w:ilvl w:val="0"/>
          <w:numId w:val="4"/>
        </w:numPr>
        <w:jc w:val="both"/>
        <w:rPr>
          <w:rFonts w:ascii="Garamond" w:hAnsi="Garamond"/>
          <w:noProof/>
          <w:lang w:val="en-US"/>
        </w:rPr>
      </w:pPr>
      <w:r w:rsidRPr="00FD2B97">
        <w:rPr>
          <w:rFonts w:ascii="Garamond" w:hAnsi="Garamond"/>
          <w:noProof/>
          <w:lang w:val="en-US"/>
        </w:rPr>
        <w:t xml:space="preserve">Agriculture and application of agrochemical and the related threats, including land degradation; </w:t>
      </w:r>
    </w:p>
    <w:p w14:paraId="0D0D20A1" w14:textId="77777777" w:rsidR="00C73003" w:rsidRPr="00FD2B97" w:rsidRDefault="00C73003" w:rsidP="000C70D5">
      <w:pPr>
        <w:pStyle w:val="NormalWeb"/>
        <w:numPr>
          <w:ilvl w:val="0"/>
          <w:numId w:val="4"/>
        </w:numPr>
        <w:jc w:val="both"/>
        <w:rPr>
          <w:rFonts w:ascii="Garamond" w:hAnsi="Garamond"/>
          <w:noProof/>
          <w:lang w:val="en-US"/>
        </w:rPr>
      </w:pPr>
      <w:r w:rsidRPr="00FD2B97">
        <w:rPr>
          <w:rFonts w:ascii="Garamond" w:hAnsi="Garamond"/>
          <w:noProof/>
          <w:lang w:val="en-US"/>
        </w:rPr>
        <w:t xml:space="preserve">Accumulation of polluted waters in the low lands, especially swamp lands; </w:t>
      </w:r>
    </w:p>
    <w:p w14:paraId="4BA96F78" w14:textId="77777777" w:rsidR="00C73003" w:rsidRPr="00FD2B97" w:rsidRDefault="00C73003" w:rsidP="000C70D5">
      <w:pPr>
        <w:pStyle w:val="NormalWeb"/>
        <w:numPr>
          <w:ilvl w:val="0"/>
          <w:numId w:val="4"/>
        </w:numPr>
        <w:jc w:val="both"/>
        <w:rPr>
          <w:rFonts w:ascii="Garamond" w:hAnsi="Garamond"/>
          <w:noProof/>
          <w:lang w:val="en-US"/>
        </w:rPr>
      </w:pPr>
      <w:r w:rsidRPr="00FD2B97">
        <w:rPr>
          <w:rFonts w:ascii="Garamond" w:hAnsi="Garamond"/>
          <w:noProof/>
          <w:lang w:val="en-US"/>
        </w:rPr>
        <w:t xml:space="preserve">Waste accumulating in streams, lakes and water bodies; </w:t>
      </w:r>
    </w:p>
    <w:p w14:paraId="3E26242A" w14:textId="77777777" w:rsidR="00C73003" w:rsidRPr="00FD2B97" w:rsidRDefault="00C73003" w:rsidP="000C70D5">
      <w:pPr>
        <w:pStyle w:val="NormalWeb"/>
        <w:jc w:val="both"/>
        <w:rPr>
          <w:rFonts w:ascii="Garamond" w:hAnsi="Garamond"/>
          <w:noProof/>
          <w:lang w:val="en-US"/>
        </w:rPr>
      </w:pPr>
      <w:r w:rsidRPr="00FD2B97">
        <w:rPr>
          <w:rFonts w:ascii="Garamond" w:hAnsi="Garamond"/>
          <w:noProof/>
          <w:lang w:val="en-US"/>
        </w:rPr>
        <w:t xml:space="preserve">The region has been so far only mildly affected by extreme climatic events. However, medium and long-term projections show that the situation may rapidly change: for example, the length of droughts is expected to increase in the major part of the Neman basin. The following are the main observed and expected impacts of climate variability and change: </w:t>
      </w:r>
    </w:p>
    <w:p w14:paraId="5846235E" w14:textId="77777777" w:rsidR="00C73003" w:rsidRPr="00FD2B97" w:rsidRDefault="00C73003" w:rsidP="000C70D5">
      <w:pPr>
        <w:pStyle w:val="NormalWeb"/>
        <w:numPr>
          <w:ilvl w:val="0"/>
          <w:numId w:val="4"/>
        </w:numPr>
        <w:jc w:val="both"/>
        <w:rPr>
          <w:rFonts w:ascii="Garamond" w:hAnsi="Garamond"/>
          <w:noProof/>
          <w:lang w:val="en-US"/>
        </w:rPr>
      </w:pPr>
      <w:r w:rsidRPr="00FD2B97">
        <w:rPr>
          <w:rFonts w:ascii="Garamond" w:hAnsi="Garamond"/>
          <w:noProof/>
          <w:lang w:val="en-US"/>
        </w:rPr>
        <w:t xml:space="preserve">Statistically significant increase in annual, winter and summer temperature (largest changes observed in January); </w:t>
      </w:r>
    </w:p>
    <w:p w14:paraId="15C7AB43" w14:textId="77777777" w:rsidR="00C73003" w:rsidRPr="00FD2B97" w:rsidRDefault="00C73003" w:rsidP="000C70D5">
      <w:pPr>
        <w:pStyle w:val="NormalWeb"/>
        <w:numPr>
          <w:ilvl w:val="0"/>
          <w:numId w:val="4"/>
        </w:numPr>
        <w:jc w:val="both"/>
        <w:rPr>
          <w:rFonts w:ascii="Garamond" w:hAnsi="Garamond"/>
          <w:noProof/>
          <w:lang w:val="en-US"/>
        </w:rPr>
      </w:pPr>
      <w:r w:rsidRPr="00FD2B97">
        <w:rPr>
          <w:rFonts w:ascii="Garamond" w:hAnsi="Garamond"/>
          <w:noProof/>
          <w:lang w:val="en-US"/>
        </w:rPr>
        <w:t xml:space="preserve">Statistically significant increase in winter precipitation; </w:t>
      </w:r>
    </w:p>
    <w:p w14:paraId="2801E236" w14:textId="77777777" w:rsidR="00C73003" w:rsidRPr="00FD2B97" w:rsidRDefault="00C73003" w:rsidP="000C70D5">
      <w:pPr>
        <w:pStyle w:val="NormalWeb"/>
        <w:numPr>
          <w:ilvl w:val="0"/>
          <w:numId w:val="4"/>
        </w:numPr>
        <w:jc w:val="both"/>
        <w:rPr>
          <w:rFonts w:ascii="Garamond" w:hAnsi="Garamond"/>
          <w:noProof/>
          <w:lang w:val="en-US"/>
        </w:rPr>
      </w:pPr>
      <w:r w:rsidRPr="00FD2B97">
        <w:rPr>
          <w:rFonts w:ascii="Garamond" w:hAnsi="Garamond"/>
          <w:noProof/>
          <w:lang w:val="en-US"/>
        </w:rPr>
        <w:t xml:space="preserve">Decrease in maximum spring flood discharge and increase of the minimum winter flow in large part of the region; </w:t>
      </w:r>
    </w:p>
    <w:p w14:paraId="6B500649" w14:textId="77777777" w:rsidR="00C73003" w:rsidRPr="00FD2B97" w:rsidRDefault="00C73003" w:rsidP="000C70D5">
      <w:pPr>
        <w:pStyle w:val="NormalWeb"/>
        <w:numPr>
          <w:ilvl w:val="0"/>
          <w:numId w:val="4"/>
        </w:numPr>
        <w:jc w:val="both"/>
        <w:rPr>
          <w:rFonts w:ascii="Garamond" w:hAnsi="Garamond"/>
          <w:noProof/>
          <w:lang w:val="en-US"/>
        </w:rPr>
      </w:pPr>
      <w:r w:rsidRPr="00FD2B97">
        <w:rPr>
          <w:rFonts w:ascii="Garamond" w:hAnsi="Garamond"/>
          <w:noProof/>
          <w:lang w:val="en-US"/>
        </w:rPr>
        <w:t xml:space="preserve">Possible increase of the risk for eutrophication during the summer season, notably in those parts of the basin where runoff is expected to decrease during this season. Notably pollution with phosphorus compounds could be critical; </w:t>
      </w:r>
    </w:p>
    <w:p w14:paraId="474F617F" w14:textId="77777777" w:rsidR="00C73003" w:rsidRPr="00FD2B97" w:rsidRDefault="00C73003" w:rsidP="000C70D5">
      <w:pPr>
        <w:pStyle w:val="Heading2"/>
        <w:jc w:val="both"/>
        <w:rPr>
          <w:rFonts w:ascii="Garamond" w:hAnsi="Garamond"/>
          <w:b/>
          <w:i w:val="0"/>
          <w:noProof/>
          <w:color w:val="000000"/>
          <w:lang w:val="en-US"/>
        </w:rPr>
      </w:pPr>
      <w:r w:rsidRPr="00FD2B97">
        <w:rPr>
          <w:rFonts w:ascii="Garamond" w:hAnsi="Garamond"/>
          <w:b/>
          <w:i w:val="0"/>
          <w:noProof/>
          <w:color w:val="000000"/>
          <w:lang w:val="en-US"/>
        </w:rPr>
        <w:t>Baseline projects and plans:</w:t>
      </w:r>
    </w:p>
    <w:p w14:paraId="4B5C2A97" w14:textId="77777777" w:rsidR="00C73003" w:rsidRPr="00FD2B97" w:rsidRDefault="00C73003" w:rsidP="000C70D5">
      <w:pPr>
        <w:pStyle w:val="Heading3"/>
        <w:jc w:val="both"/>
        <w:rPr>
          <w:rFonts w:ascii="Garamond" w:eastAsia="SimSun" w:hAnsi="Garamond"/>
          <w:b w:val="0"/>
          <w:bCs w:val="0"/>
          <w:noProof/>
          <w:lang w:val="en-US"/>
        </w:rPr>
      </w:pPr>
    </w:p>
    <w:p w14:paraId="29DABA73" w14:textId="77777777" w:rsidR="00C73003" w:rsidRPr="00FD2B97" w:rsidRDefault="00C73003" w:rsidP="000C70D5">
      <w:pPr>
        <w:pStyle w:val="Heading3"/>
        <w:jc w:val="both"/>
        <w:rPr>
          <w:rFonts w:ascii="Garamond" w:hAnsi="Garamond"/>
          <w:noProof/>
          <w:color w:val="000000"/>
          <w:lang w:val="en-US"/>
        </w:rPr>
      </w:pPr>
      <w:r w:rsidRPr="00FD2B97">
        <w:rPr>
          <w:rFonts w:ascii="Garamond" w:hAnsi="Garamond"/>
          <w:noProof/>
          <w:color w:val="000000"/>
          <w:lang w:val="en-US"/>
        </w:rPr>
        <w:t>International projects:</w:t>
      </w:r>
    </w:p>
    <w:p w14:paraId="472F8E37" w14:textId="77777777" w:rsidR="00C73003" w:rsidRPr="00FD2B97" w:rsidRDefault="00C73003" w:rsidP="000C70D5">
      <w:pPr>
        <w:spacing w:after="160" w:line="240" w:lineRule="auto"/>
        <w:jc w:val="both"/>
        <w:rPr>
          <w:rFonts w:ascii="Garamond" w:hAnsi="Garamond"/>
          <w:noProof/>
          <w:color w:val="000000"/>
          <w:sz w:val="24"/>
          <w:szCs w:val="24"/>
        </w:rPr>
      </w:pPr>
      <w:r w:rsidRPr="00FD2B97">
        <w:rPr>
          <w:rFonts w:ascii="Garamond" w:hAnsi="Garamond"/>
          <w:noProof/>
          <w:color w:val="000000"/>
          <w:sz w:val="24"/>
          <w:szCs w:val="24"/>
        </w:rPr>
        <w:t>In 2010-2013 the EU/UNDP project “Support to the development of a comprehensive framework for international environmental cooperation in the Republic of Belarus” was implemented. The project component “Water management legislation is progressively approximated with relevant EU regulations” supported the development of the new version of Water Code of the Republic of Belarus (entry into force in 2014). 12 technical legal acts in the field of river basin management principle implementation and surface water quality assessment were developed, approved and put into force.</w:t>
      </w:r>
    </w:p>
    <w:p w14:paraId="066FB5EA" w14:textId="77777777" w:rsidR="00C73003" w:rsidRPr="00FD2B97" w:rsidRDefault="00C73003" w:rsidP="000C70D5">
      <w:pPr>
        <w:spacing w:after="160" w:line="240" w:lineRule="auto"/>
        <w:jc w:val="both"/>
        <w:rPr>
          <w:rFonts w:ascii="Garamond" w:hAnsi="Garamond"/>
          <w:noProof/>
          <w:color w:val="000000"/>
          <w:sz w:val="24"/>
          <w:szCs w:val="24"/>
        </w:rPr>
      </w:pPr>
      <w:r w:rsidRPr="00FD2B97">
        <w:rPr>
          <w:rFonts w:ascii="Garamond" w:hAnsi="Garamond"/>
          <w:noProof/>
          <w:color w:val="000000"/>
          <w:sz w:val="24"/>
          <w:szCs w:val="24"/>
        </w:rPr>
        <w:t>In 2011-2015 the international project “Management of the Neman River Basin with Account of Adaptation to Climate Change” was implemented with the assistance of the Environment and Security International Initiative (ENVSEC) and United Nations Development Program (UNDP) in the Republic of Belarus. The Strategic Framework for Adaptation to Climate Change in the Neman River Basin was developed within this project. In 2015 – 2018 support to Lithuanian and Belarusian Transboundary cooperation in the Neman RB with support from UNECE and other organizations.</w:t>
      </w:r>
    </w:p>
    <w:p w14:paraId="06A294FF" w14:textId="77777777" w:rsidR="00C73003" w:rsidRPr="00FD2B97" w:rsidRDefault="00C73003" w:rsidP="000C70D5">
      <w:pPr>
        <w:spacing w:after="160" w:line="240" w:lineRule="auto"/>
        <w:jc w:val="both"/>
        <w:rPr>
          <w:rFonts w:ascii="Garamond" w:hAnsi="Garamond"/>
          <w:noProof/>
          <w:color w:val="000000"/>
          <w:sz w:val="24"/>
          <w:szCs w:val="24"/>
        </w:rPr>
      </w:pPr>
      <w:r w:rsidRPr="00FD2B97">
        <w:rPr>
          <w:rFonts w:ascii="Garamond" w:hAnsi="Garamond"/>
          <w:noProof/>
          <w:color w:val="000000"/>
          <w:sz w:val="24"/>
          <w:szCs w:val="24"/>
        </w:rPr>
        <w:t xml:space="preserve">The EU-funded project “Support to Ukraine in approximation of the EU environmental acquis” for the period 2015-2018. This project is focusing on support to the Ministry of Ecology and Natural Resources (MENR) and other institutions responsible for implementation of environmental requirements under the Association Agreement’s Chapter 6 “Environment”. The Project focuses on three areas — horizontal, water and nature management. Besides legal assistance to the MENR in drafting laws and bylaws, the project works on raising MENR’s and other stakeholders´ capacity and public awareness. </w:t>
      </w:r>
    </w:p>
    <w:p w14:paraId="263ABCF3" w14:textId="77777777" w:rsidR="00C73003" w:rsidRPr="00FD2B97" w:rsidRDefault="00C73003" w:rsidP="000C70D5">
      <w:pPr>
        <w:spacing w:after="160" w:line="240" w:lineRule="auto"/>
        <w:jc w:val="both"/>
        <w:rPr>
          <w:rFonts w:ascii="Garamond" w:hAnsi="Garamond"/>
          <w:noProof/>
          <w:color w:val="000000"/>
          <w:sz w:val="24"/>
          <w:szCs w:val="24"/>
        </w:rPr>
      </w:pPr>
      <w:r w:rsidRPr="00FD2B97">
        <w:rPr>
          <w:rFonts w:ascii="Garamond" w:hAnsi="Garamond"/>
          <w:noProof/>
          <w:color w:val="000000"/>
          <w:sz w:val="24"/>
          <w:szCs w:val="24"/>
        </w:rPr>
        <w:t>The EU Water Initiative +, East (2016 - 2019) supports Armenia, Azerbaijan, Belarus, Georgia, Moldova, and Ukraine to bring their legislation closer to the EU policy in the field of water management, with a focus on the management of trans-boundary river basins. It supports the development and implementation of pilot river basin management plans for the Dnieper and Pripyat river basins regarding activities in Belarus and in Ukraine, building on the improved policy framework and ensuring a strong participation of local stakeholders. In Belarus, it works on development of the Dnieper RBMP.</w:t>
      </w:r>
    </w:p>
    <w:p w14:paraId="366F869A" w14:textId="77777777" w:rsidR="00C73003" w:rsidRPr="00FD2B97" w:rsidRDefault="00C73003" w:rsidP="000C70D5">
      <w:pPr>
        <w:spacing w:after="160" w:line="240" w:lineRule="auto"/>
        <w:jc w:val="both"/>
        <w:rPr>
          <w:rFonts w:ascii="Garamond" w:hAnsi="Garamond"/>
          <w:noProof/>
          <w:color w:val="000000"/>
          <w:sz w:val="24"/>
          <w:szCs w:val="24"/>
        </w:rPr>
      </w:pPr>
      <w:r w:rsidRPr="00FD2B97">
        <w:rPr>
          <w:rFonts w:ascii="Garamond" w:hAnsi="Garamond"/>
          <w:noProof/>
          <w:color w:val="000000"/>
          <w:sz w:val="24"/>
          <w:szCs w:val="24"/>
        </w:rPr>
        <w:t>A LIFE project planned to be implemented by Regional Water Management Board in Warsaw is titled “Implementation of River Basin Management Plan in the Vistula basin on the example of upper and middle catchment of Pilica river”. In this project (in case it will be selected), transboundary knowledge transfer on RBMP implementation and monitoring is planned to be arranged with the stakeholders in the Bug basin.</w:t>
      </w:r>
    </w:p>
    <w:p w14:paraId="6F8B90FE" w14:textId="77777777" w:rsidR="00C73003" w:rsidRPr="00FD2B97" w:rsidRDefault="00C73003" w:rsidP="000C70D5">
      <w:pPr>
        <w:spacing w:after="160" w:line="240" w:lineRule="auto"/>
        <w:jc w:val="both"/>
        <w:rPr>
          <w:rFonts w:ascii="Garamond" w:hAnsi="Garamond"/>
          <w:b/>
          <w:noProof/>
          <w:color w:val="000000"/>
          <w:sz w:val="24"/>
          <w:szCs w:val="24"/>
        </w:rPr>
      </w:pPr>
      <w:r w:rsidRPr="00FD2B97">
        <w:rPr>
          <w:rFonts w:ascii="Garamond" w:hAnsi="Garamond"/>
          <w:b/>
          <w:noProof/>
          <w:color w:val="000000"/>
          <w:sz w:val="24"/>
          <w:szCs w:val="24"/>
        </w:rPr>
        <w:t>National plans (Belarus):</w:t>
      </w:r>
    </w:p>
    <w:p w14:paraId="58465250" w14:textId="77777777" w:rsidR="00C73003" w:rsidRPr="00FD2B97" w:rsidRDefault="00C73003" w:rsidP="000C70D5">
      <w:pPr>
        <w:spacing w:after="160" w:line="240" w:lineRule="auto"/>
        <w:jc w:val="both"/>
        <w:rPr>
          <w:rFonts w:ascii="Garamond" w:hAnsi="Garamond"/>
          <w:b/>
          <w:noProof/>
          <w:color w:val="000000"/>
          <w:sz w:val="24"/>
          <w:szCs w:val="24"/>
        </w:rPr>
      </w:pPr>
      <w:r w:rsidRPr="00FD2B97">
        <w:rPr>
          <w:rFonts w:ascii="Garamond" w:hAnsi="Garamond"/>
          <w:noProof/>
          <w:color w:val="000000"/>
          <w:sz w:val="24"/>
          <w:szCs w:val="24"/>
        </w:rPr>
        <w:t>The National Strategy for Sustainable Social and Economic Development of the Republic of Belarus for the period until 2030 states that the main challenges for the sustainable development of the world economy are the threat of global climate change and biodiversity reduction, the risk of disruption of the ecological balance and water balance of the territories. The goal of safeguarding the water resources in Belarus as reflected in the strategy is to be reached by increasing the efficiency of the use and protection of water resources, improving their quality in accordance with public needs and adapting to climate change. A focus on minimizing pollution of surface water bodies, restoring disturbed aquatic ecosystems, assessing the impact of possible climate change on water resources and providing effective environmental education of the population would contribute to achieveing this goal.</w:t>
      </w:r>
    </w:p>
    <w:p w14:paraId="1CD0B296" w14:textId="77777777" w:rsidR="00C73003" w:rsidRPr="00FD2B97" w:rsidRDefault="00C73003" w:rsidP="000C70D5">
      <w:pPr>
        <w:spacing w:after="160" w:line="240" w:lineRule="auto"/>
        <w:jc w:val="both"/>
        <w:rPr>
          <w:rFonts w:ascii="Garamond" w:hAnsi="Garamond"/>
          <w:noProof/>
          <w:color w:val="000000"/>
          <w:sz w:val="24"/>
          <w:szCs w:val="24"/>
        </w:rPr>
      </w:pPr>
      <w:r w:rsidRPr="00FD2B97">
        <w:rPr>
          <w:rFonts w:ascii="Garamond" w:hAnsi="Garamond"/>
          <w:noProof/>
          <w:color w:val="000000"/>
          <w:sz w:val="24"/>
          <w:szCs w:val="24"/>
        </w:rPr>
        <w:t>The main objectives identified in the Water Strategy of the Republic of Belarus for the period until 2020 are also the achievement of a good status of surface water by reducing the flow of sewage into water ecosystems, reducing the negative consequences of floods and droughts by means of restoring the hydrological regime and expanding the use of water bodies for recreational purposes.</w:t>
      </w:r>
    </w:p>
    <w:p w14:paraId="0D5FF113" w14:textId="77777777" w:rsidR="00C73003" w:rsidRPr="00FD2B97" w:rsidRDefault="00C73003" w:rsidP="000C70D5">
      <w:pPr>
        <w:spacing w:after="160" w:line="240" w:lineRule="auto"/>
        <w:jc w:val="both"/>
        <w:rPr>
          <w:rFonts w:ascii="Garamond" w:hAnsi="Garamond"/>
          <w:noProof/>
          <w:color w:val="000000"/>
          <w:sz w:val="24"/>
          <w:szCs w:val="24"/>
        </w:rPr>
      </w:pPr>
      <w:r w:rsidRPr="00FD2B97">
        <w:rPr>
          <w:rFonts w:ascii="Garamond" w:hAnsi="Garamond"/>
          <w:noProof/>
          <w:color w:val="000000"/>
          <w:sz w:val="24"/>
          <w:szCs w:val="24"/>
        </w:rPr>
        <w:t>In 2017, the draft Strategy of water resources management under the conditions of climate change for the period until 2030 was developed. The main strategic goal of this document is to achieve long-term water security for Belarus for its current and future generations. It focuses on:</w:t>
      </w:r>
    </w:p>
    <w:p w14:paraId="34B00B71" w14:textId="77777777" w:rsidR="00C73003" w:rsidRPr="00FD2B97" w:rsidRDefault="00C73003" w:rsidP="000C70D5">
      <w:pPr>
        <w:pStyle w:val="a"/>
        <w:spacing w:line="240" w:lineRule="auto"/>
        <w:ind w:left="0"/>
        <w:jc w:val="both"/>
        <w:rPr>
          <w:rFonts w:ascii="Garamond" w:hAnsi="Garamond"/>
          <w:noProof/>
          <w:color w:val="000000"/>
          <w:sz w:val="24"/>
          <w:szCs w:val="24"/>
          <w:lang w:val="en-US"/>
        </w:rPr>
      </w:pPr>
      <w:r w:rsidRPr="00FD2B97">
        <w:rPr>
          <w:rFonts w:ascii="Garamond" w:hAnsi="Garamond"/>
          <w:noProof/>
          <w:color w:val="000000"/>
          <w:sz w:val="24"/>
          <w:szCs w:val="24"/>
          <w:lang w:val="en-US"/>
        </w:rPr>
        <w:t>sustainable water supply of economic branches in the required volumes and safe disposal of treated industrial wastewater, protection of life and property of the population and economy branches from the negative impact of water,</w:t>
      </w:r>
    </w:p>
    <w:p w14:paraId="60B3C7F7" w14:textId="77777777" w:rsidR="00C73003" w:rsidRPr="00FD2B97" w:rsidRDefault="00C73003" w:rsidP="000C70D5">
      <w:pPr>
        <w:pStyle w:val="a"/>
        <w:spacing w:line="240" w:lineRule="auto"/>
        <w:ind w:left="0"/>
        <w:jc w:val="both"/>
        <w:rPr>
          <w:rFonts w:ascii="Garamond" w:hAnsi="Garamond"/>
          <w:noProof/>
          <w:color w:val="000000"/>
          <w:sz w:val="24"/>
          <w:szCs w:val="24"/>
          <w:lang w:val="en-US"/>
        </w:rPr>
      </w:pPr>
      <w:r w:rsidRPr="00FD2B97">
        <w:rPr>
          <w:rFonts w:ascii="Garamond" w:hAnsi="Garamond"/>
          <w:noProof/>
          <w:color w:val="000000"/>
          <w:sz w:val="24"/>
          <w:szCs w:val="24"/>
          <w:lang w:val="en-US"/>
        </w:rPr>
        <w:t>ensuring a good ecological status of water bodies.</w:t>
      </w:r>
    </w:p>
    <w:p w14:paraId="6C0B275E" w14:textId="77777777" w:rsidR="00C73003" w:rsidRPr="00FD2B97" w:rsidRDefault="00C73003" w:rsidP="000C70D5">
      <w:pPr>
        <w:spacing w:after="160" w:line="240" w:lineRule="auto"/>
        <w:jc w:val="both"/>
        <w:rPr>
          <w:rFonts w:ascii="Garamond" w:hAnsi="Garamond"/>
          <w:noProof/>
          <w:color w:val="000000"/>
          <w:sz w:val="24"/>
          <w:szCs w:val="24"/>
        </w:rPr>
      </w:pPr>
      <w:r w:rsidRPr="00FD2B97">
        <w:rPr>
          <w:rFonts w:ascii="Garamond" w:hAnsi="Garamond"/>
          <w:noProof/>
          <w:color w:val="000000"/>
          <w:sz w:val="24"/>
          <w:szCs w:val="24"/>
        </w:rPr>
        <w:t>This Strategy establishes the basic principles of the state policy in the use and protection of water bodies. It also focuses on the prospects for the development of international water management cooperation, including collaboration in the framework of European water and environmental initiatives and application of the international agreements on water resources protection and use which were signed and ratified by the Republic of Belarus.</w:t>
      </w:r>
    </w:p>
    <w:p w14:paraId="02F23CC9" w14:textId="77777777" w:rsidR="00C73003" w:rsidRPr="00FD2B97" w:rsidRDefault="00C73003" w:rsidP="000C70D5">
      <w:pPr>
        <w:spacing w:after="160" w:line="240" w:lineRule="auto"/>
        <w:jc w:val="both"/>
        <w:rPr>
          <w:rFonts w:ascii="Garamond" w:hAnsi="Garamond"/>
          <w:b/>
          <w:noProof/>
          <w:color w:val="000000"/>
          <w:sz w:val="24"/>
          <w:szCs w:val="24"/>
        </w:rPr>
      </w:pPr>
      <w:r w:rsidRPr="00FD2B97">
        <w:rPr>
          <w:rFonts w:ascii="Garamond" w:hAnsi="Garamond"/>
          <w:b/>
          <w:noProof/>
          <w:color w:val="000000"/>
          <w:sz w:val="24"/>
          <w:szCs w:val="24"/>
        </w:rPr>
        <w:t>National plans (Ukraine):</w:t>
      </w:r>
    </w:p>
    <w:p w14:paraId="22129368" w14:textId="77777777" w:rsidR="00C73003" w:rsidRPr="00FD2B97" w:rsidRDefault="00C73003" w:rsidP="000C70D5">
      <w:pPr>
        <w:pStyle w:val="a"/>
        <w:spacing w:line="240" w:lineRule="auto"/>
        <w:ind w:left="0"/>
        <w:jc w:val="both"/>
        <w:rPr>
          <w:rFonts w:ascii="Garamond" w:hAnsi="Garamond"/>
          <w:noProof/>
          <w:color w:val="000000"/>
          <w:sz w:val="24"/>
          <w:szCs w:val="24"/>
          <w:lang w:val="en-US"/>
        </w:rPr>
      </w:pPr>
      <w:r w:rsidRPr="00FD2B97">
        <w:rPr>
          <w:rFonts w:ascii="Garamond" w:hAnsi="Garamond"/>
          <w:noProof/>
          <w:color w:val="000000"/>
          <w:sz w:val="24"/>
          <w:szCs w:val="24"/>
          <w:lang w:val="en-US"/>
        </w:rPr>
        <w:t xml:space="preserve">The regional environmental program “Ecology 2016-2020”, approved by Volyn Oblast Council in 2016 is a source of funding. The total amount of financial resources needed to implement the Program is 415 million UAH. In 2017 financing for this program were 7.2 million UAH from state budget and 2,4 million UAH from the local budget for construction and reconstruction of water management infrastructure including water supply and wastewater treatment facilities. In 2017 no funds for riverbed cleaning and actions against erosion at the transboundary reach of the Bug were allocated. </w:t>
      </w:r>
    </w:p>
    <w:p w14:paraId="3DADD2F4" w14:textId="77777777" w:rsidR="00C73003" w:rsidRPr="00FD2B97" w:rsidRDefault="00C73003" w:rsidP="000C70D5">
      <w:pPr>
        <w:pStyle w:val="a"/>
        <w:spacing w:line="240" w:lineRule="auto"/>
        <w:ind w:left="0"/>
        <w:jc w:val="both"/>
        <w:rPr>
          <w:rFonts w:ascii="Garamond" w:hAnsi="Garamond"/>
          <w:noProof/>
          <w:color w:val="000000"/>
          <w:sz w:val="24"/>
          <w:szCs w:val="24"/>
          <w:lang w:val="en-US"/>
        </w:rPr>
      </w:pPr>
    </w:p>
    <w:p w14:paraId="5082A0C6" w14:textId="77777777" w:rsidR="00C73003" w:rsidRPr="00B366F3" w:rsidRDefault="00C73003" w:rsidP="000C70D5">
      <w:pPr>
        <w:pStyle w:val="a"/>
        <w:spacing w:line="240" w:lineRule="auto"/>
        <w:ind w:left="0"/>
        <w:jc w:val="both"/>
        <w:rPr>
          <w:rFonts w:ascii="Garamond" w:hAnsi="Garamond"/>
          <w:noProof/>
          <w:color w:val="000000"/>
          <w:sz w:val="24"/>
          <w:szCs w:val="24"/>
          <w:lang w:val="en-US"/>
        </w:rPr>
      </w:pPr>
      <w:r w:rsidRPr="00FD2B97">
        <w:rPr>
          <w:rFonts w:ascii="Garamond" w:hAnsi="Garamond"/>
          <w:noProof/>
          <w:color w:val="000000"/>
          <w:sz w:val="24"/>
          <w:szCs w:val="24"/>
          <w:lang w:val="en-US"/>
        </w:rPr>
        <w:t>In 2017 flood protection actions, funded from local budgets and other sources of funding (in total 1.7 million UAH), were implemented in Lviv Oblast, resulting in cleaning of 7.9 km of riverbeds and improvement of their hydrological regime</w:t>
      </w:r>
      <w:r w:rsidRPr="00B366F3">
        <w:rPr>
          <w:rFonts w:ascii="Garamond" w:hAnsi="Garamond"/>
          <w:noProof/>
          <w:color w:val="000000"/>
          <w:sz w:val="24"/>
          <w:szCs w:val="24"/>
          <w:lang w:val="en-US"/>
        </w:rPr>
        <w:t>.</w:t>
      </w:r>
    </w:p>
    <w:p w14:paraId="69B47F84" w14:textId="127A9CE2" w:rsidR="00A628D7" w:rsidRPr="00B366F3" w:rsidRDefault="00A628D7" w:rsidP="000C70D5">
      <w:pPr>
        <w:pStyle w:val="NormalWeb"/>
        <w:jc w:val="both"/>
        <w:rPr>
          <w:rFonts w:ascii="Garamond" w:hAnsi="Garamond"/>
          <w:b/>
          <w:noProof/>
          <w:lang w:val="en-US"/>
        </w:rPr>
      </w:pPr>
      <w:r w:rsidRPr="00B366F3">
        <w:rPr>
          <w:rFonts w:ascii="Garamond" w:hAnsi="Garamond"/>
          <w:b/>
          <w:noProof/>
          <w:lang w:val="en-US"/>
        </w:rPr>
        <w:t>3)</w:t>
      </w:r>
      <w:r w:rsidR="00831F92" w:rsidRPr="00B366F3">
        <w:rPr>
          <w:rFonts w:ascii="Garamond" w:hAnsi="Garamond"/>
          <w:b/>
          <w:noProof/>
          <w:lang w:val="en-US"/>
        </w:rPr>
        <w:t>.</w:t>
      </w:r>
      <w:r w:rsidRPr="00B366F3">
        <w:rPr>
          <w:rFonts w:ascii="Garamond" w:hAnsi="Garamond"/>
          <w:b/>
          <w:noProof/>
          <w:lang w:val="en-US"/>
        </w:rPr>
        <w:t xml:space="preserve"> The Proposed Alternative scenario</w:t>
      </w:r>
      <w:r w:rsidR="00831F92" w:rsidRPr="00B366F3">
        <w:rPr>
          <w:rFonts w:ascii="Garamond" w:hAnsi="Garamond"/>
          <w:b/>
          <w:noProof/>
          <w:lang w:val="en-US"/>
        </w:rPr>
        <w:t>.</w:t>
      </w:r>
    </w:p>
    <w:p w14:paraId="1E31523D" w14:textId="77777777" w:rsidR="00EC05D3" w:rsidRPr="00FD2B97" w:rsidRDefault="00EC05D3" w:rsidP="000C70D5">
      <w:pPr>
        <w:spacing w:line="240" w:lineRule="auto"/>
        <w:jc w:val="both"/>
        <w:rPr>
          <w:rFonts w:ascii="Garamond" w:hAnsi="Garamond"/>
          <w:b/>
          <w:noProof/>
          <w:sz w:val="24"/>
          <w:szCs w:val="24"/>
        </w:rPr>
      </w:pPr>
      <w:r w:rsidRPr="00FD2B97">
        <w:rPr>
          <w:rFonts w:ascii="Garamond" w:hAnsi="Garamond"/>
          <w:b/>
          <w:noProof/>
          <w:sz w:val="24"/>
          <w:szCs w:val="24"/>
        </w:rPr>
        <w:t>CONJUNCTIVE SURFACE AND GROUNDWATER MANAGEMENT:</w:t>
      </w:r>
    </w:p>
    <w:p w14:paraId="652CBD95" w14:textId="77777777" w:rsidR="00EC05D3" w:rsidRPr="00FD2B97" w:rsidRDefault="00EC05D3" w:rsidP="000C70D5">
      <w:pPr>
        <w:pStyle w:val="NormalWeb"/>
        <w:jc w:val="both"/>
        <w:rPr>
          <w:rFonts w:ascii="Garamond" w:hAnsi="Garamond"/>
          <w:noProof/>
          <w:lang w:val="en-US"/>
        </w:rPr>
      </w:pPr>
      <w:r w:rsidRPr="00FD2B97">
        <w:rPr>
          <w:rFonts w:ascii="Garamond" w:hAnsi="Garamond"/>
          <w:noProof/>
          <w:lang w:val="en-US"/>
        </w:rPr>
        <w:t xml:space="preserve">The increasing acuteness of water scarcity problems, worldwide, requires the adoption of a double approach of water supply management and water demand management. Governments tend to consider river basins as water resources management units and as a spatial basis for the formulation of water management strategies integrating all cross- sectoral issues such as water resources conservation, environment, water resources allocation, water demand management, etc. This is well justified, and is increasingly becoming common practice. The conjunctive management of surface and groundwater is one of the strategies of water supply management best suited to optimize the water resources development, management and conservation within a basin. </w:t>
      </w:r>
    </w:p>
    <w:p w14:paraId="0071EBA7" w14:textId="77777777" w:rsidR="00EC05D3" w:rsidRPr="00FD2B97" w:rsidRDefault="00EC05D3" w:rsidP="000C70D5">
      <w:pPr>
        <w:pStyle w:val="NormalWeb"/>
        <w:jc w:val="both"/>
        <w:rPr>
          <w:rFonts w:ascii="Garamond" w:hAnsi="Garamond"/>
          <w:noProof/>
          <w:lang w:val="en-US"/>
        </w:rPr>
      </w:pPr>
      <w:r w:rsidRPr="00FD2B97">
        <w:rPr>
          <w:rFonts w:ascii="Garamond" w:hAnsi="Garamond"/>
          <w:noProof/>
          <w:lang w:val="en-US"/>
        </w:rPr>
        <w:t xml:space="preserve">Conjunctive Water Management is intended as the efficient utilization of all freshwater resources existing in a specific basin – surface waters, groundwater shallow and deep, but also rainfall, treated wastewaters and other non- conventional sources – according to an overall strategy aimed at improving water availability and reliability. It is crucial for integrated water resources management and helpful to reduce vulnerabilities of water supply systems and mitigate the water supply stress in responding to climate change. </w:t>
      </w:r>
    </w:p>
    <w:p w14:paraId="2D6A1613" w14:textId="77777777" w:rsidR="00EC05D3" w:rsidRPr="00FD2B97" w:rsidRDefault="00EC05D3" w:rsidP="000C70D5">
      <w:pPr>
        <w:pStyle w:val="NormalWeb"/>
        <w:jc w:val="both"/>
        <w:rPr>
          <w:rFonts w:ascii="Garamond" w:hAnsi="Garamond"/>
          <w:noProof/>
          <w:lang w:val="en-US"/>
        </w:rPr>
      </w:pPr>
      <w:r w:rsidRPr="00FD2B97">
        <w:rPr>
          <w:rFonts w:ascii="Garamond" w:hAnsi="Garamond"/>
          <w:noProof/>
          <w:lang w:val="en-US"/>
        </w:rPr>
        <w:t xml:space="preserve">Conjunctive management means using resources in harmony to maximize and stabilize long-term supplies. It does not mean maximizing the use of two separate but interrelated resources for unsustainable short-term gains. Conjunctive management includes two main practices: (i) integrating surface water diversions and groundwater withdrawals to maximize efficiency and minimize impacts on other resource users and ecological processes; (ii) capturing surplus or unused surface water and injecting or infiltrating that water into groundwater aquifers in order to increase recharge rates. </w:t>
      </w:r>
    </w:p>
    <w:p w14:paraId="59DD976A" w14:textId="77777777" w:rsidR="00EC05D3" w:rsidRPr="00FD2B97" w:rsidRDefault="00EC05D3" w:rsidP="000C70D5">
      <w:pPr>
        <w:pStyle w:val="NormalWeb"/>
        <w:jc w:val="both"/>
        <w:rPr>
          <w:rFonts w:ascii="Garamond" w:hAnsi="Garamond"/>
          <w:noProof/>
          <w:lang w:val="en-US"/>
        </w:rPr>
      </w:pPr>
      <w:r w:rsidRPr="00FD2B97">
        <w:rPr>
          <w:rFonts w:ascii="Garamond" w:hAnsi="Garamond"/>
          <w:noProof/>
          <w:lang w:val="en-US"/>
        </w:rPr>
        <w:t xml:space="preserve">Surface water and groundwater are inextricably linked; understanding of their interactions is essential for developing effective conjunctive water resources management strategies, especially for adaptation to growing climate variability and change that can result in significant impacts on regional and global surface water and groundwater resources. Using groundwater as a complementary source of water has provided an effective means to satisfy the ever- increasing water demands and deal with surface water shortages problems due to the robust capability of groundwater in responding to climate change. </w:t>
      </w:r>
    </w:p>
    <w:p w14:paraId="2506B1E9" w14:textId="77777777" w:rsidR="00EC05D3" w:rsidRPr="00FD2B97" w:rsidRDefault="00EC05D3" w:rsidP="000C70D5">
      <w:pPr>
        <w:pStyle w:val="NormalWeb"/>
        <w:jc w:val="both"/>
        <w:rPr>
          <w:rFonts w:ascii="Garamond" w:hAnsi="Garamond"/>
          <w:noProof/>
          <w:lang w:val="en-US"/>
        </w:rPr>
      </w:pPr>
      <w:r w:rsidRPr="00FD2B97">
        <w:rPr>
          <w:rFonts w:ascii="Garamond" w:hAnsi="Garamond"/>
          <w:noProof/>
          <w:lang w:val="en-US"/>
        </w:rPr>
        <w:t xml:space="preserve">Conjunctive management can involve a variety of water management components and different operational approaches that may cross-political or institutional boundaries. There clearly is no “one-size-fits-all” approach to conjunctive water management. It requires balancing recharge with recovery and monitoring to validate the conjunctive water management. Management should occur at the basin level where the unique set of conditions is well understood and where interested water users can participate and remain informed. Institutional constraints, environmental concerns, economic considerations, and the political climate are also important when implementing conjunctive water management.  </w:t>
      </w:r>
    </w:p>
    <w:p w14:paraId="0CE40520" w14:textId="77777777" w:rsidR="00EC05D3" w:rsidRPr="00FD2B97" w:rsidRDefault="00EC05D3" w:rsidP="000C70D5">
      <w:pPr>
        <w:spacing w:before="100" w:beforeAutospacing="1" w:after="100" w:afterAutospacing="1" w:line="240" w:lineRule="auto"/>
        <w:jc w:val="both"/>
        <w:rPr>
          <w:rFonts w:ascii="Garamond" w:hAnsi="Garamond"/>
          <w:b/>
          <w:noProof/>
          <w:sz w:val="24"/>
          <w:szCs w:val="24"/>
        </w:rPr>
      </w:pPr>
      <w:r w:rsidRPr="00FD2B97">
        <w:rPr>
          <w:rFonts w:ascii="Garamond" w:hAnsi="Garamond"/>
          <w:b/>
          <w:noProof/>
          <w:sz w:val="24"/>
          <w:szCs w:val="24"/>
        </w:rPr>
        <w:t>ECOHYDROLOGY / NATURE BASED SOLUTIONS:</w:t>
      </w:r>
    </w:p>
    <w:p w14:paraId="22A5490F" w14:textId="77777777" w:rsidR="00EC05D3" w:rsidRPr="00FD2B97" w:rsidRDefault="00EC05D3" w:rsidP="000C70D5">
      <w:pPr>
        <w:spacing w:before="100" w:beforeAutospacing="1" w:after="100" w:afterAutospacing="1" w:line="240" w:lineRule="auto"/>
        <w:jc w:val="both"/>
        <w:rPr>
          <w:rFonts w:ascii="Garamond" w:hAnsi="Garamond"/>
          <w:noProof/>
          <w:sz w:val="24"/>
          <w:szCs w:val="24"/>
        </w:rPr>
      </w:pPr>
      <w:r w:rsidRPr="00FD2B97">
        <w:rPr>
          <w:rFonts w:ascii="Garamond" w:hAnsi="Garamond"/>
          <w:noProof/>
          <w:sz w:val="24"/>
          <w:szCs w:val="24"/>
        </w:rPr>
        <w:t>Ecohydrology promotes the integration of a catchment and its biota into a single entity where the use of ecosystem properties becomes a management tool within which ecohydrology can address fundamental aspects of water resources management.</w:t>
      </w:r>
    </w:p>
    <w:p w14:paraId="39F09346" w14:textId="77777777" w:rsidR="00EC05D3" w:rsidRPr="00FD2B97" w:rsidRDefault="00EC05D3" w:rsidP="000C70D5">
      <w:pPr>
        <w:spacing w:before="100" w:beforeAutospacing="1" w:after="100" w:afterAutospacing="1" w:line="240" w:lineRule="auto"/>
        <w:jc w:val="both"/>
        <w:rPr>
          <w:rFonts w:ascii="Garamond" w:hAnsi="Garamond"/>
          <w:noProof/>
          <w:sz w:val="24"/>
          <w:szCs w:val="24"/>
        </w:rPr>
      </w:pPr>
      <w:r w:rsidRPr="00FD2B97">
        <w:rPr>
          <w:rFonts w:ascii="Garamond" w:hAnsi="Garamond"/>
          <w:noProof/>
          <w:sz w:val="24"/>
          <w:szCs w:val="24"/>
        </w:rPr>
        <w:t xml:space="preserve">It provides a sound scientific basis for adopting a watershed (and in some cases the “groundwatershed”, when the underling aquifers play a significant role in the hydrological system) as the basic planning unit. By incorporating the concept of improved ecosystem resilience as a management tool, ecohydrology strengthens the rationale for adopting a preventive and holistic approach to the watershed – as opposed to the reactive, sectoral and site-specific approach typical of present practices in water resources management. At the same time, ecohydrology stresses the importance of eco-technological measures as an integral component of water management, complementing standard engineering approaches (Zalewski, 2002), e.g. the management of wetlands for water purification from excessive nutrient loads based on ecological interconnection between surface and groundwater and mathematical modelling. </w:t>
      </w:r>
    </w:p>
    <w:p w14:paraId="5D4EC190" w14:textId="77777777" w:rsidR="00EC05D3" w:rsidRPr="00FD2B97" w:rsidRDefault="00EC05D3" w:rsidP="000C70D5">
      <w:pPr>
        <w:spacing w:before="100" w:beforeAutospacing="1" w:after="24" w:line="240" w:lineRule="auto"/>
        <w:jc w:val="both"/>
        <w:rPr>
          <w:rFonts w:ascii="Garamond" w:hAnsi="Garamond"/>
          <w:noProof/>
          <w:color w:val="222222"/>
          <w:sz w:val="24"/>
          <w:szCs w:val="24"/>
        </w:rPr>
      </w:pPr>
      <w:r w:rsidRPr="00FD2B97">
        <w:rPr>
          <w:rFonts w:ascii="Garamond" w:hAnsi="Garamond"/>
          <w:noProof/>
          <w:color w:val="222222"/>
          <w:sz w:val="24"/>
          <w:szCs w:val="24"/>
        </w:rPr>
        <w:t xml:space="preserve">The principles of Ecohydrogeology are expressed in three sequential components: </w:t>
      </w:r>
    </w:p>
    <w:p w14:paraId="3164A90D" w14:textId="77777777" w:rsidR="00EC05D3" w:rsidRPr="00FD2B97" w:rsidRDefault="00EC05D3" w:rsidP="000C70D5">
      <w:pPr>
        <w:numPr>
          <w:ilvl w:val="0"/>
          <w:numId w:val="7"/>
        </w:numPr>
        <w:spacing w:before="100" w:beforeAutospacing="1" w:after="24" w:line="240" w:lineRule="auto"/>
        <w:ind w:left="384"/>
        <w:jc w:val="both"/>
        <w:rPr>
          <w:rFonts w:ascii="Garamond" w:hAnsi="Garamond"/>
          <w:noProof/>
          <w:sz w:val="24"/>
          <w:szCs w:val="24"/>
        </w:rPr>
      </w:pPr>
      <w:r w:rsidRPr="00FD2B97">
        <w:rPr>
          <w:rFonts w:ascii="Garamond" w:hAnsi="Garamond"/>
          <w:noProof/>
          <w:sz w:val="24"/>
          <w:szCs w:val="24"/>
        </w:rPr>
        <w:t>H1: Hydrological processes generally regulate biota</w:t>
      </w:r>
    </w:p>
    <w:p w14:paraId="7DB6153C" w14:textId="77777777" w:rsidR="00EC05D3" w:rsidRPr="00FD2B97" w:rsidRDefault="00EC05D3" w:rsidP="000C70D5">
      <w:pPr>
        <w:numPr>
          <w:ilvl w:val="0"/>
          <w:numId w:val="7"/>
        </w:numPr>
        <w:spacing w:before="100" w:beforeAutospacing="1" w:after="24" w:line="240" w:lineRule="auto"/>
        <w:ind w:left="384"/>
        <w:jc w:val="both"/>
        <w:rPr>
          <w:rFonts w:ascii="Garamond" w:hAnsi="Garamond"/>
          <w:noProof/>
          <w:sz w:val="24"/>
          <w:szCs w:val="24"/>
        </w:rPr>
      </w:pPr>
      <w:r w:rsidRPr="00FD2B97">
        <w:rPr>
          <w:rFonts w:ascii="Garamond" w:hAnsi="Garamond"/>
          <w:noProof/>
          <w:sz w:val="24"/>
          <w:szCs w:val="24"/>
        </w:rPr>
        <w:t>H2: Biota can be shaped as a tool to regulate hydrological processes</w:t>
      </w:r>
    </w:p>
    <w:p w14:paraId="107A114D" w14:textId="0BB00401" w:rsidR="00C27306" w:rsidRPr="00FD2B97" w:rsidRDefault="00EC05D3" w:rsidP="000C70D5">
      <w:pPr>
        <w:numPr>
          <w:ilvl w:val="0"/>
          <w:numId w:val="7"/>
        </w:numPr>
        <w:spacing w:before="100" w:beforeAutospacing="1" w:after="24" w:line="240" w:lineRule="auto"/>
        <w:ind w:left="384"/>
        <w:jc w:val="both"/>
        <w:rPr>
          <w:rFonts w:ascii="Garamond" w:hAnsi="Garamond"/>
          <w:noProof/>
          <w:sz w:val="24"/>
          <w:szCs w:val="24"/>
        </w:rPr>
      </w:pPr>
      <w:r w:rsidRPr="00FD2B97">
        <w:rPr>
          <w:rFonts w:ascii="Garamond" w:hAnsi="Garamond"/>
          <w:noProof/>
          <w:sz w:val="24"/>
          <w:szCs w:val="24"/>
        </w:rPr>
        <w:t>H3: These two types of regulations (H1&amp;H2) can be integrated with hydro-technical infrastructure to achieve sustainable water and ecosystem services</w:t>
      </w:r>
    </w:p>
    <w:p w14:paraId="7A9658B3" w14:textId="77777777" w:rsidR="00C27306" w:rsidRPr="00FD2B97" w:rsidRDefault="00C27306" w:rsidP="000C70D5">
      <w:pPr>
        <w:spacing w:before="100" w:beforeAutospacing="1" w:after="24" w:line="240" w:lineRule="auto"/>
        <w:ind w:left="384"/>
        <w:jc w:val="both"/>
        <w:rPr>
          <w:rFonts w:ascii="Garamond" w:hAnsi="Garamond"/>
          <w:noProof/>
          <w:sz w:val="24"/>
          <w:szCs w:val="24"/>
        </w:rPr>
      </w:pPr>
    </w:p>
    <w:p w14:paraId="5C7646C4" w14:textId="1BBF2EFB" w:rsidR="00EC05D3" w:rsidRPr="00FD2B97" w:rsidRDefault="00EC05D3" w:rsidP="000C70D5">
      <w:pPr>
        <w:spacing w:line="240" w:lineRule="auto"/>
        <w:jc w:val="both"/>
        <w:rPr>
          <w:rFonts w:ascii="Garamond" w:hAnsi="Garamond"/>
          <w:noProof/>
          <w:sz w:val="24"/>
          <w:szCs w:val="24"/>
          <w:shd w:val="clear" w:color="auto" w:fill="FFFFFF"/>
        </w:rPr>
      </w:pPr>
      <w:r w:rsidRPr="00FD2B97">
        <w:rPr>
          <w:rFonts w:ascii="Garamond" w:hAnsi="Garamond"/>
          <w:noProof/>
          <w:sz w:val="24"/>
          <w:szCs w:val="24"/>
        </w:rPr>
        <w:t>Ecohydrology is concerned with the effects of hydrological processes on the distribution, structure, and function of ecosystems, and with the effects of biotic processes on elements of the water cycle. </w:t>
      </w:r>
      <w:r w:rsidRPr="00FD2B97">
        <w:rPr>
          <w:rFonts w:ascii="Garamond" w:hAnsi="Garamond"/>
          <w:noProof/>
          <w:sz w:val="24"/>
          <w:szCs w:val="24"/>
          <w:shd w:val="clear" w:color="auto" w:fill="FFFFFF"/>
        </w:rPr>
        <w:t>Ecohydrology uses the understanding of relationships between hydrological and biological processes at different scales to improve water security, enhance biodiversity and further opportunities for sustainable development by lessening ecological threats and maximizing greater harmony within catchment processes.</w:t>
      </w:r>
    </w:p>
    <w:p w14:paraId="4085B3C8" w14:textId="77777777" w:rsidR="00EC05D3" w:rsidRPr="00FD2B97" w:rsidRDefault="00EC05D3" w:rsidP="000C70D5">
      <w:pPr>
        <w:spacing w:line="240" w:lineRule="auto"/>
        <w:jc w:val="both"/>
        <w:rPr>
          <w:rFonts w:ascii="Garamond" w:hAnsi="Garamond"/>
          <w:noProof/>
          <w:sz w:val="24"/>
          <w:szCs w:val="24"/>
          <w:shd w:val="clear" w:color="auto" w:fill="FFFFFF"/>
        </w:rPr>
      </w:pPr>
      <w:r w:rsidRPr="00FD2B97">
        <w:rPr>
          <w:rFonts w:ascii="Garamond" w:hAnsi="Garamond"/>
          <w:noProof/>
          <w:sz w:val="24"/>
          <w:szCs w:val="24"/>
          <w:shd w:val="clear" w:color="auto" w:fill="FFFFFF"/>
        </w:rPr>
        <w:t>In both agricultural landscape and urban space, ecohydrological biotechnologies have to be developed in order to increase water availability, food /bioenergy productivity, reduce diffuse pollutant emission, enhance biodiversity and serve human health and quality of life by development system approach toward regulation the complexity of interactions between the water cycle, ecosystems and societies.</w:t>
      </w:r>
    </w:p>
    <w:p w14:paraId="644EE3AF" w14:textId="77777777" w:rsidR="00EC05D3" w:rsidRPr="00FD2B97" w:rsidRDefault="00EC05D3" w:rsidP="000C70D5">
      <w:pPr>
        <w:spacing w:line="240" w:lineRule="auto"/>
        <w:jc w:val="both"/>
        <w:rPr>
          <w:rFonts w:ascii="Garamond" w:hAnsi="Garamond"/>
          <w:noProof/>
          <w:sz w:val="24"/>
          <w:szCs w:val="24"/>
        </w:rPr>
      </w:pPr>
      <w:r w:rsidRPr="00FD2B97">
        <w:rPr>
          <w:rFonts w:ascii="Garamond" w:hAnsi="Garamond"/>
          <w:noProof/>
          <w:sz w:val="24"/>
          <w:szCs w:val="24"/>
        </w:rPr>
        <w:t>The concept of ecohydrology is at the core of the so-called Nature-Based Solutions (NBS) for water management. They are inspired and supported by nature and use, or mimic, natural processes to contribute to the improved management of water. “An NBS uses ecosystem services to contribute to a water management outcome. An NBS can involve conserving or rehabilitating natural ecosystems and/or the enhancement or creation of natural processes in modified or artificial ecosystems.”</w:t>
      </w:r>
      <w:r w:rsidRPr="00FD2B97">
        <w:rPr>
          <w:rStyle w:val="FootnoteReference"/>
          <w:rFonts w:ascii="Garamond" w:hAnsi="Garamond"/>
          <w:noProof/>
          <w:sz w:val="24"/>
          <w:szCs w:val="24"/>
        </w:rPr>
        <w:footnoteReference w:id="10"/>
      </w:r>
    </w:p>
    <w:p w14:paraId="41819D38" w14:textId="77777777" w:rsidR="00EC05D3" w:rsidRPr="00FD2B97" w:rsidRDefault="00EC05D3" w:rsidP="000C70D5">
      <w:pPr>
        <w:spacing w:line="240" w:lineRule="auto"/>
        <w:jc w:val="both"/>
        <w:rPr>
          <w:rFonts w:ascii="Garamond" w:hAnsi="Garamond"/>
          <w:noProof/>
          <w:sz w:val="24"/>
          <w:szCs w:val="24"/>
        </w:rPr>
      </w:pPr>
      <w:r w:rsidRPr="00FD2B97">
        <w:rPr>
          <w:rFonts w:ascii="Garamond" w:hAnsi="Garamond"/>
          <w:noProof/>
          <w:sz w:val="24"/>
          <w:szCs w:val="24"/>
        </w:rPr>
        <w:t xml:space="preserve">NBS/the principles and methods of ecohydrology will play a central role in the context of the pilot projects to be implemented under project Component 3 and will also be considered and developed under Component 1 (identification and adoption of NBS through the application of the principles and methods of ecohydrology, as part of the TDA process). The concept of ecohydrology has particularly been developed by the European Regional Centre for Ecohydrology of the Polish Academy of Sciences (ERCE, Water-related Category II Centre under the auspices of UNESCO, Lodz), the International Center for Ecology of the Polish Academy of Sciences, UNESCO-IHP, UNEP, and the UN Environment International Technology Centre (Osaka, Japan). In this context, ERCE, in particular, will be a key project partner in the development and implementation of Components 3 and 1. </w:t>
      </w:r>
    </w:p>
    <w:p w14:paraId="247955B9" w14:textId="77777777" w:rsidR="00EC05D3" w:rsidRPr="00FD2B97" w:rsidRDefault="00EC05D3" w:rsidP="000C70D5">
      <w:pPr>
        <w:spacing w:line="240" w:lineRule="auto"/>
        <w:jc w:val="both"/>
        <w:rPr>
          <w:rFonts w:ascii="Garamond" w:hAnsi="Garamond"/>
          <w:b/>
          <w:noProof/>
          <w:sz w:val="24"/>
          <w:szCs w:val="24"/>
        </w:rPr>
      </w:pPr>
      <w:r w:rsidRPr="00FD2B97">
        <w:rPr>
          <w:rFonts w:ascii="Garamond" w:hAnsi="Garamond"/>
          <w:b/>
          <w:noProof/>
          <w:sz w:val="24"/>
          <w:szCs w:val="24"/>
        </w:rPr>
        <w:t>EXPECTED RESULTS:</w:t>
      </w:r>
    </w:p>
    <w:p w14:paraId="5DDA4EA8" w14:textId="7ADBEE90" w:rsidR="00EC05D3" w:rsidRPr="00B366F3" w:rsidRDefault="00EC05D3" w:rsidP="000C70D5">
      <w:pPr>
        <w:pStyle w:val="CommentText"/>
        <w:jc w:val="both"/>
        <w:rPr>
          <w:rFonts w:ascii="Garamond" w:hAnsi="Garamond"/>
          <w:noProof/>
          <w:sz w:val="24"/>
          <w:szCs w:val="24"/>
          <w:lang w:val="en-US"/>
        </w:rPr>
      </w:pPr>
      <w:r w:rsidRPr="00FD2B97">
        <w:rPr>
          <w:rFonts w:ascii="Garamond" w:hAnsi="Garamond"/>
          <w:noProof/>
          <w:sz w:val="24"/>
          <w:szCs w:val="24"/>
          <w:lang w:val="en-US"/>
        </w:rPr>
        <w:t>The proposed project intends to assist Belarus and Ukraine in (i) joining forces with Poland and Lithuania to reach a common understanding of the water resources of the shared basins, of the existing pressures and drivers of change impacting the sustainability of the resources and of the dependent ecosystems, in particular increasing climatic variability and change and to move towards joint planning and management of the basins, (ii) to come to an agreement on the policy, legal and institutional reforms, and the investments that will be needed to improve water security and resilience to the impacts of climatic variability and change, and to the enhance the sustainability of the transboundary freshwater resources and dependent ecosystems in the Bug and Neman basins, and (iii) accelerate the transformative processes by pilot testing of conjunctive management solutions, and by consolidating transboundary coordination and cooperation. To do so, the project will adopt the TDA – SAP approach and methodology, expanded to include an assessment of the present and likely future impacts of climatic variability and change, an attempt to unravel conflicts at the water nexus, the characterization in terms of quantity and quality of the groundwater resources of the region, both confined and unconfined, and of the conditions regarding gender roles and equality in water resources management. The project will also support countries in implementing the European Union Water Framework Directive, the Flood Directive and the UNECE Water Convention as well as the guidance given in the Draft Articles on the use of transboundary aquifers.</w:t>
      </w:r>
    </w:p>
    <w:p w14:paraId="625BF8FB" w14:textId="06BF8E05" w:rsidR="00DD75CA" w:rsidRPr="00B366F3" w:rsidRDefault="00DD75CA" w:rsidP="000C70D5">
      <w:pPr>
        <w:pStyle w:val="CommentText"/>
        <w:jc w:val="both"/>
        <w:rPr>
          <w:rFonts w:ascii="Garamond" w:hAnsi="Garamond"/>
          <w:noProof/>
          <w:sz w:val="24"/>
          <w:szCs w:val="24"/>
          <w:lang w:val="en-US"/>
        </w:rPr>
      </w:pPr>
    </w:p>
    <w:p w14:paraId="78035BC3"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rPr>
        <w:t xml:space="preserve">4.4. The project </w:t>
      </w:r>
    </w:p>
    <w:p w14:paraId="33E430AA"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The project will be developed through five Components and is expected to achieve nine Outcomes through the production of thirteen Outputs. The project covers the Bug basin (including the San sub- basin district in Ukraine) and the Neman basins. </w:t>
      </w:r>
    </w:p>
    <w:p w14:paraId="542BC817"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Beneficiary countries have expressed interest and the need to develop RBMPs in accordance with WFD. There is a possibility and a methodology for developing TDAs and SAPs in a way that they are integrated into one final document at the end which would be an analogue of a transboundary RBMP for the two rivers with elements that can be used for national RBMPs. In this relation, a few relevant RBMPs will be analyzed and one of them will be selected as an example of the final output of the document that would include TDAs and SAPs. The existing national RBMPs for the two basins will be </w:t>
      </w:r>
      <w:proofErr w:type="gramStart"/>
      <w:r w:rsidRPr="00DD75CA">
        <w:rPr>
          <w:rFonts w:ascii="Garamond" w:eastAsia="Times New Roman" w:hAnsi="Garamond"/>
          <w:sz w:val="24"/>
          <w:szCs w:val="24"/>
        </w:rPr>
        <w:t>taken into account</w:t>
      </w:r>
      <w:proofErr w:type="gramEnd"/>
      <w:r w:rsidRPr="00DD75CA">
        <w:rPr>
          <w:rFonts w:ascii="Garamond" w:eastAsia="Times New Roman" w:hAnsi="Garamond"/>
          <w:sz w:val="24"/>
          <w:szCs w:val="24"/>
        </w:rPr>
        <w:t xml:space="preserve">. Climate change will </w:t>
      </w:r>
      <w:proofErr w:type="gramStart"/>
      <w:r w:rsidRPr="00DD75CA">
        <w:rPr>
          <w:rFonts w:ascii="Garamond" w:eastAsia="Times New Roman" w:hAnsi="Garamond"/>
          <w:sz w:val="24"/>
          <w:szCs w:val="24"/>
        </w:rPr>
        <w:t>be seen as</w:t>
      </w:r>
      <w:proofErr w:type="gramEnd"/>
      <w:r w:rsidRPr="00DD75CA">
        <w:rPr>
          <w:rFonts w:ascii="Garamond" w:eastAsia="Times New Roman" w:hAnsi="Garamond"/>
          <w:sz w:val="24"/>
          <w:szCs w:val="24"/>
        </w:rPr>
        <w:t xml:space="preserve"> a cross-cutting issue related to other key issues in the basins. </w:t>
      </w:r>
    </w:p>
    <w:p w14:paraId="2EA80E7F"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rPr>
        <w:t xml:space="preserve">Component 1: </w:t>
      </w:r>
      <w:r w:rsidRPr="00DD75CA">
        <w:rPr>
          <w:rFonts w:ascii="Garamond" w:eastAsia="Times New Roman" w:hAnsi="Garamond"/>
          <w:sz w:val="24"/>
          <w:szCs w:val="24"/>
        </w:rPr>
        <w:t xml:space="preserve">Improve and harmonize the countries’ knowledge of the transboundary water resources, and of the expected impacts of increased climate variability and change. </w:t>
      </w:r>
    </w:p>
    <w:p w14:paraId="54D561C1" w14:textId="2E19519D"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rPr>
        <w:t xml:space="preserve">Outcome 1.1: </w:t>
      </w:r>
      <w:r w:rsidR="00B366F3" w:rsidRPr="00DD75CA">
        <w:rPr>
          <w:rFonts w:ascii="Garamond" w:eastAsia="Times New Roman" w:hAnsi="Garamond"/>
          <w:sz w:val="24"/>
          <w:szCs w:val="24"/>
        </w:rPr>
        <w:t xml:space="preserve">Countries recognize the transboundary and interlinked nature of the surface waters, aquifers and their dependent ecosystems in the two basins, and their high vulnerability to anthropogenic and climatic impacts. </w:t>
      </w:r>
    </w:p>
    <w:p w14:paraId="73DFFB3A" w14:textId="77777777" w:rsidR="00F61BEB" w:rsidRPr="00F61BEB" w:rsidRDefault="00DD75CA" w:rsidP="00B2242C">
      <w:pPr>
        <w:spacing w:before="100" w:beforeAutospacing="1" w:after="100" w:afterAutospacing="1" w:line="259" w:lineRule="auto"/>
        <w:ind w:hanging="33"/>
        <w:jc w:val="both"/>
        <w:rPr>
          <w:rFonts w:ascii="Garamond" w:eastAsia="Times New Roman" w:hAnsi="Garamond"/>
          <w:sz w:val="24"/>
          <w:szCs w:val="24"/>
          <w:highlight w:val="green"/>
        </w:rPr>
      </w:pPr>
      <w:r w:rsidRPr="00DD75CA">
        <w:rPr>
          <w:rFonts w:ascii="Garamond" w:eastAsia="Times New Roman" w:hAnsi="Garamond"/>
          <w:b/>
          <w:bCs/>
          <w:sz w:val="24"/>
          <w:szCs w:val="24"/>
        </w:rPr>
        <w:t xml:space="preserve">Output 1.1.1: </w:t>
      </w:r>
      <w:r w:rsidR="00B366F3" w:rsidRPr="00DD75CA">
        <w:rPr>
          <w:rFonts w:ascii="Garamond" w:eastAsia="Times New Roman" w:hAnsi="Garamond"/>
          <w:sz w:val="24"/>
          <w:szCs w:val="24"/>
        </w:rPr>
        <w:t xml:space="preserve">Science based assessments of the current state of freshwater resources and dependent ecosystems in the two basins linked by the underlying aquifer system, leading to agreement on a Transboundary Diagnostic Analyses (TDA) for each Basin - in line with GEF, the EU WFD, the UN Draft Articles, and national legislation. </w:t>
      </w:r>
      <w:r w:rsidR="00F61BEB" w:rsidRPr="00F61BEB">
        <w:rPr>
          <w:rFonts w:ascii="Garamond" w:eastAsia="Times New Roman" w:hAnsi="Garamond"/>
          <w:sz w:val="24"/>
          <w:szCs w:val="24"/>
          <w:highlight w:val="green"/>
        </w:rPr>
        <w:t xml:space="preserve">In addition to the TDA document, this component will also produce the following outputs: </w:t>
      </w:r>
    </w:p>
    <w:p w14:paraId="72B5D0C2" w14:textId="77777777" w:rsidR="00F61BEB" w:rsidRPr="00F61BEB" w:rsidRDefault="00F61BEB" w:rsidP="00B2242C">
      <w:pPr>
        <w:numPr>
          <w:ilvl w:val="0"/>
          <w:numId w:val="45"/>
        </w:numPr>
        <w:spacing w:before="100" w:beforeAutospacing="1" w:after="100" w:afterAutospacing="1" w:line="259" w:lineRule="auto"/>
        <w:ind w:left="426"/>
        <w:jc w:val="both"/>
        <w:rPr>
          <w:rFonts w:ascii="Garamond" w:eastAsia="Times New Roman" w:hAnsi="Garamond"/>
          <w:sz w:val="24"/>
          <w:szCs w:val="24"/>
          <w:highlight w:val="green"/>
        </w:rPr>
      </w:pPr>
      <w:r w:rsidRPr="00F61BEB">
        <w:rPr>
          <w:rFonts w:ascii="Garamond" w:eastAsia="Times New Roman" w:hAnsi="Garamond"/>
          <w:sz w:val="24"/>
          <w:szCs w:val="24"/>
          <w:highlight w:val="green"/>
        </w:rPr>
        <w:t>typology and delineation of water bodies in transboundary sections</w:t>
      </w:r>
    </w:p>
    <w:p w14:paraId="4416A9DF" w14:textId="77777777" w:rsidR="00F61BEB" w:rsidRPr="00F61BEB" w:rsidRDefault="00F61BEB" w:rsidP="00B2242C">
      <w:pPr>
        <w:numPr>
          <w:ilvl w:val="0"/>
          <w:numId w:val="45"/>
        </w:numPr>
        <w:spacing w:before="100" w:beforeAutospacing="1" w:after="100" w:afterAutospacing="1" w:line="259" w:lineRule="auto"/>
        <w:ind w:left="426"/>
        <w:jc w:val="both"/>
        <w:rPr>
          <w:rFonts w:ascii="Garamond" w:eastAsia="Times New Roman" w:hAnsi="Garamond"/>
          <w:sz w:val="24"/>
          <w:szCs w:val="24"/>
          <w:highlight w:val="green"/>
        </w:rPr>
      </w:pPr>
      <w:r w:rsidRPr="00F61BEB">
        <w:rPr>
          <w:rFonts w:ascii="Garamond" w:eastAsia="Times New Roman" w:hAnsi="Garamond"/>
          <w:color w:val="212529"/>
          <w:sz w:val="24"/>
          <w:szCs w:val="24"/>
          <w:highlight w:val="green"/>
        </w:rPr>
        <w:t>surface and groundwater water quantity and water quality programs</w:t>
      </w:r>
    </w:p>
    <w:p w14:paraId="347FB28B" w14:textId="77777777" w:rsidR="00F61BEB" w:rsidRPr="00F61BEB" w:rsidRDefault="00F61BEB" w:rsidP="00B2242C">
      <w:pPr>
        <w:numPr>
          <w:ilvl w:val="0"/>
          <w:numId w:val="45"/>
        </w:numPr>
        <w:spacing w:before="100" w:beforeAutospacing="1" w:after="100" w:afterAutospacing="1" w:line="259" w:lineRule="auto"/>
        <w:ind w:left="426"/>
        <w:jc w:val="both"/>
        <w:rPr>
          <w:rFonts w:ascii="Garamond" w:eastAsia="Times New Roman" w:hAnsi="Garamond"/>
          <w:sz w:val="24"/>
          <w:szCs w:val="24"/>
          <w:highlight w:val="green"/>
        </w:rPr>
      </w:pPr>
      <w:r w:rsidRPr="00F61BEB">
        <w:rPr>
          <w:rFonts w:ascii="Garamond" w:eastAsia="Times New Roman" w:hAnsi="Garamond"/>
          <w:sz w:val="24"/>
          <w:szCs w:val="24"/>
          <w:highlight w:val="green"/>
        </w:rPr>
        <w:t>inventory of protected areas</w:t>
      </w:r>
    </w:p>
    <w:p w14:paraId="21F152DE" w14:textId="66D970D6" w:rsidR="00F61BEB" w:rsidRPr="00B2242C" w:rsidRDefault="00F61BEB">
      <w:pPr>
        <w:numPr>
          <w:ilvl w:val="0"/>
          <w:numId w:val="45"/>
        </w:numPr>
        <w:spacing w:before="100" w:beforeAutospacing="1" w:after="100" w:afterAutospacing="1" w:line="259" w:lineRule="auto"/>
        <w:ind w:left="426"/>
        <w:jc w:val="both"/>
        <w:rPr>
          <w:rFonts w:ascii="Garamond" w:eastAsia="Times New Roman" w:hAnsi="Garamond"/>
          <w:sz w:val="24"/>
          <w:szCs w:val="24"/>
          <w:highlight w:val="green"/>
        </w:rPr>
      </w:pPr>
      <w:r w:rsidRPr="00F61BEB">
        <w:rPr>
          <w:rFonts w:ascii="Garamond" w:eastAsia="Times New Roman" w:hAnsi="Garamond"/>
          <w:color w:val="212529"/>
          <w:sz w:val="24"/>
          <w:szCs w:val="24"/>
          <w:highlight w:val="green"/>
        </w:rPr>
        <w:t>conceptual Models of the aquifers</w:t>
      </w:r>
    </w:p>
    <w:p w14:paraId="3ECABF53" w14:textId="031A971E" w:rsidR="00DC77F3" w:rsidRPr="00B2242C" w:rsidRDefault="00DC77F3" w:rsidP="00B2242C">
      <w:pPr>
        <w:spacing w:before="100" w:beforeAutospacing="1" w:after="100" w:afterAutospacing="1" w:line="259" w:lineRule="auto"/>
        <w:jc w:val="both"/>
        <w:rPr>
          <w:rFonts w:ascii="Garamond" w:eastAsia="Times New Roman" w:hAnsi="Garamond"/>
          <w:sz w:val="24"/>
          <w:szCs w:val="24"/>
          <w:highlight w:val="green"/>
        </w:rPr>
      </w:pPr>
      <w:r w:rsidRPr="00B2242C">
        <w:rPr>
          <w:rFonts w:ascii="Garamond" w:hAnsi="Garamond" w:cstheme="minorHAnsi"/>
          <w:color w:val="000000"/>
          <w:szCs w:val="20"/>
          <w:highlight w:val="green"/>
          <w:lang w:eastAsia="ru-RU"/>
        </w:rPr>
        <w:t>In all areas of the assessments the experts compiling the diagnostic analysis will consider the current and potential future impacts of the COVID-19 global pandemic on communities in the participating countries and differentiated effects by gender, age, and other characteristics</w:t>
      </w:r>
    </w:p>
    <w:p w14:paraId="307A226C"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rPr>
        <w:t xml:space="preserve">Activities: </w:t>
      </w:r>
    </w:p>
    <w:p w14:paraId="00CCE274" w14:textId="47928E90"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The Transboundary Diagnostic Analyses (TDA)</w:t>
      </w:r>
      <w:r w:rsidR="00B366F3">
        <w:rPr>
          <w:rStyle w:val="FootnoteReference"/>
          <w:rFonts w:ascii="Garamond" w:eastAsia="Times New Roman" w:hAnsi="Garamond"/>
          <w:sz w:val="24"/>
          <w:szCs w:val="24"/>
        </w:rPr>
        <w:footnoteReference w:id="11"/>
      </w:r>
      <w:r w:rsidRPr="00DD75CA">
        <w:rPr>
          <w:rFonts w:ascii="Garamond" w:eastAsia="Times New Roman" w:hAnsi="Garamond"/>
          <w:position w:val="10"/>
          <w:sz w:val="24"/>
          <w:szCs w:val="24"/>
        </w:rPr>
        <w:t xml:space="preserve"> </w:t>
      </w:r>
      <w:r w:rsidRPr="00DD75CA">
        <w:rPr>
          <w:rFonts w:ascii="Garamond" w:eastAsia="Times New Roman" w:hAnsi="Garamond"/>
          <w:sz w:val="24"/>
          <w:szCs w:val="24"/>
        </w:rPr>
        <w:t xml:space="preserve">will gather and analyze all the key elements necessary for establishing of coordinated national River Basin Management Plans, and will include: </w:t>
      </w:r>
    </w:p>
    <w:p w14:paraId="4F1821C1"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On a country level (BY, UA): </w:t>
      </w:r>
    </w:p>
    <w:p w14:paraId="6BD3C9FF" w14:textId="6267C23B" w:rsidR="00DD75CA" w:rsidRPr="00041C35" w:rsidRDefault="00DD75CA" w:rsidP="00FA3B2F">
      <w:pPr>
        <w:pStyle w:val="ListParagraph"/>
        <w:numPr>
          <w:ilvl w:val="0"/>
          <w:numId w:val="7"/>
        </w:numPr>
        <w:rPr>
          <w:rFonts w:ascii="Garamond" w:hAnsi="Garamond"/>
          <w:sz w:val="24"/>
          <w:szCs w:val="24"/>
        </w:rPr>
      </w:pPr>
      <w:r w:rsidRPr="00041C35">
        <w:rPr>
          <w:rFonts w:ascii="Garamond" w:hAnsi="Garamond"/>
          <w:sz w:val="24"/>
          <w:szCs w:val="24"/>
        </w:rPr>
        <w:t xml:space="preserve">Data availability survey (assessment procedure aimed at all data necessary for planning processes in water management) with gap analysis; </w:t>
      </w:r>
    </w:p>
    <w:p w14:paraId="6A181180" w14:textId="796696A6" w:rsidR="00DD75CA" w:rsidRPr="00041C35" w:rsidRDefault="00DD75CA" w:rsidP="00FA3B2F">
      <w:pPr>
        <w:pStyle w:val="ListParagraph"/>
        <w:numPr>
          <w:ilvl w:val="0"/>
          <w:numId w:val="7"/>
        </w:numPr>
        <w:rPr>
          <w:rFonts w:ascii="Garamond" w:hAnsi="Garamond"/>
          <w:sz w:val="24"/>
          <w:szCs w:val="24"/>
        </w:rPr>
      </w:pPr>
      <w:r w:rsidRPr="00041C35">
        <w:rPr>
          <w:rFonts w:ascii="Garamond" w:hAnsi="Garamond"/>
          <w:sz w:val="24"/>
          <w:szCs w:val="24"/>
        </w:rPr>
        <w:t xml:space="preserve">Characterization of the existing monitoring system (surface waters, groundwaters, incl. water quantity measurements) incl. availability of appropriate methodologies for biological quality elements and hydromorphological quality elements; </w:t>
      </w:r>
    </w:p>
    <w:p w14:paraId="386439C3" w14:textId="480C520B" w:rsidR="00DD75CA" w:rsidRPr="00041C35" w:rsidRDefault="00DD75CA" w:rsidP="00FA3B2F">
      <w:pPr>
        <w:pStyle w:val="ListParagraph"/>
        <w:numPr>
          <w:ilvl w:val="0"/>
          <w:numId w:val="7"/>
        </w:numPr>
        <w:rPr>
          <w:rFonts w:ascii="Garamond" w:hAnsi="Garamond"/>
          <w:sz w:val="24"/>
          <w:szCs w:val="24"/>
        </w:rPr>
      </w:pPr>
      <w:r w:rsidRPr="00041C35">
        <w:rPr>
          <w:rFonts w:ascii="Garamond" w:hAnsi="Garamond"/>
          <w:sz w:val="24"/>
          <w:szCs w:val="24"/>
        </w:rPr>
        <w:t xml:space="preserve">Delineating surface and ground water bodies and typology and identification of reference conditions for the surface water body types </w:t>
      </w:r>
    </w:p>
    <w:p w14:paraId="7808B4A5" w14:textId="77777777" w:rsidR="00DD75CA" w:rsidRPr="00041C35" w:rsidRDefault="00DD75CA" w:rsidP="000C70D5">
      <w:pPr>
        <w:spacing w:before="100" w:beforeAutospacing="1" w:after="100" w:afterAutospacing="1" w:line="240" w:lineRule="auto"/>
        <w:rPr>
          <w:rFonts w:ascii="Garamond" w:eastAsia="Times New Roman" w:hAnsi="Garamond"/>
          <w:sz w:val="24"/>
          <w:szCs w:val="24"/>
        </w:rPr>
      </w:pPr>
      <w:r w:rsidRPr="00041C35">
        <w:rPr>
          <w:rFonts w:ascii="Garamond" w:eastAsia="Times New Roman" w:hAnsi="Garamond"/>
          <w:sz w:val="24"/>
          <w:szCs w:val="24"/>
        </w:rPr>
        <w:t xml:space="preserve">On a basin level (BY, UA): </w:t>
      </w:r>
    </w:p>
    <w:p w14:paraId="025F9195" w14:textId="77777777" w:rsidR="003D0345" w:rsidRPr="00041C35" w:rsidRDefault="00DD75CA" w:rsidP="00FA3B2F">
      <w:pPr>
        <w:pStyle w:val="ListParagraph"/>
        <w:numPr>
          <w:ilvl w:val="0"/>
          <w:numId w:val="7"/>
        </w:numPr>
        <w:rPr>
          <w:rFonts w:ascii="Garamond" w:hAnsi="Garamond"/>
          <w:sz w:val="24"/>
          <w:szCs w:val="24"/>
        </w:rPr>
      </w:pPr>
      <w:r w:rsidRPr="00041C35">
        <w:rPr>
          <w:rFonts w:ascii="Garamond" w:hAnsi="Garamond"/>
          <w:sz w:val="24"/>
          <w:szCs w:val="24"/>
        </w:rPr>
        <w:t>Harmonization of typology and delineation of water bodies in transboundary section</w:t>
      </w:r>
    </w:p>
    <w:p w14:paraId="3B6E6845" w14:textId="77777777" w:rsidR="003D0345" w:rsidRPr="00041C35" w:rsidRDefault="00DD75CA" w:rsidP="00FA3B2F">
      <w:pPr>
        <w:pStyle w:val="ListParagraph"/>
        <w:numPr>
          <w:ilvl w:val="0"/>
          <w:numId w:val="7"/>
        </w:numPr>
        <w:rPr>
          <w:rFonts w:ascii="Garamond" w:hAnsi="Garamond"/>
          <w:sz w:val="24"/>
          <w:szCs w:val="24"/>
        </w:rPr>
      </w:pPr>
      <w:r w:rsidRPr="00041C35">
        <w:rPr>
          <w:rFonts w:ascii="Garamond" w:hAnsi="Garamond"/>
          <w:sz w:val="24"/>
          <w:szCs w:val="24"/>
        </w:rPr>
        <w:t xml:space="preserve"> Development of surface and groundwater quantity and water quality monitoring programs, and their implementation; considering the capacity of national monitoring network and the ability of transboundary monitoring setting;</w:t>
      </w:r>
    </w:p>
    <w:p w14:paraId="22BF973E" w14:textId="77777777" w:rsidR="003D0345" w:rsidRPr="00041C35" w:rsidRDefault="00DD75CA" w:rsidP="00FA3B2F">
      <w:pPr>
        <w:pStyle w:val="ListParagraph"/>
        <w:numPr>
          <w:ilvl w:val="0"/>
          <w:numId w:val="7"/>
        </w:numPr>
        <w:rPr>
          <w:rFonts w:ascii="Garamond" w:hAnsi="Garamond"/>
          <w:sz w:val="24"/>
          <w:szCs w:val="24"/>
        </w:rPr>
      </w:pPr>
      <w:r w:rsidRPr="00041C35">
        <w:rPr>
          <w:rFonts w:ascii="Garamond" w:hAnsi="Garamond"/>
          <w:sz w:val="24"/>
          <w:szCs w:val="24"/>
        </w:rPr>
        <w:t>Pressures and impact analysis of the water bodies and assessment of ecological status of selected water bodies incl. harmonization of methodologies and joint research;</w:t>
      </w:r>
    </w:p>
    <w:p w14:paraId="21E8A7BE" w14:textId="77777777" w:rsidR="003D0345" w:rsidRPr="00041C35" w:rsidRDefault="00DD75CA" w:rsidP="00FA3B2F">
      <w:pPr>
        <w:pStyle w:val="ListParagraph"/>
        <w:numPr>
          <w:ilvl w:val="0"/>
          <w:numId w:val="7"/>
        </w:numPr>
        <w:rPr>
          <w:rFonts w:ascii="Garamond" w:hAnsi="Garamond"/>
          <w:sz w:val="24"/>
          <w:szCs w:val="24"/>
        </w:rPr>
      </w:pPr>
      <w:r w:rsidRPr="00041C35">
        <w:rPr>
          <w:rFonts w:ascii="Garamond" w:hAnsi="Garamond"/>
          <w:sz w:val="24"/>
          <w:szCs w:val="24"/>
        </w:rPr>
        <w:t>Analysis of significant national and transboundary water management issues / drivers, rootcauses and indicators;</w:t>
      </w:r>
    </w:p>
    <w:p w14:paraId="02A77302" w14:textId="25EA205F" w:rsidR="00DD75CA" w:rsidRPr="00041C35" w:rsidRDefault="00DD75CA" w:rsidP="00FA3B2F">
      <w:pPr>
        <w:pStyle w:val="ListParagraph"/>
        <w:numPr>
          <w:ilvl w:val="0"/>
          <w:numId w:val="7"/>
        </w:numPr>
        <w:rPr>
          <w:rFonts w:ascii="Garamond" w:hAnsi="Garamond"/>
          <w:sz w:val="24"/>
          <w:szCs w:val="24"/>
        </w:rPr>
      </w:pPr>
      <w:r w:rsidRPr="00041C35">
        <w:rPr>
          <w:rFonts w:ascii="Garamond" w:hAnsi="Garamond"/>
          <w:sz w:val="24"/>
          <w:szCs w:val="24"/>
        </w:rPr>
        <w:t>Inventorying</w:t>
      </w:r>
      <w:r w:rsidR="0023740A" w:rsidRPr="00041C35">
        <w:rPr>
          <w:rFonts w:ascii="Garamond" w:hAnsi="Garamond"/>
          <w:sz w:val="24"/>
          <w:szCs w:val="24"/>
        </w:rPr>
        <w:t xml:space="preserve"> </w:t>
      </w:r>
      <w:r w:rsidRPr="00041C35">
        <w:rPr>
          <w:rFonts w:ascii="Garamond" w:hAnsi="Garamond"/>
          <w:sz w:val="24"/>
          <w:szCs w:val="24"/>
        </w:rPr>
        <w:t>protected</w:t>
      </w:r>
      <w:r w:rsidR="0023740A" w:rsidRPr="00041C35">
        <w:rPr>
          <w:rFonts w:ascii="Garamond" w:hAnsi="Garamond"/>
          <w:sz w:val="24"/>
          <w:szCs w:val="24"/>
        </w:rPr>
        <w:t xml:space="preserve"> </w:t>
      </w:r>
      <w:r w:rsidRPr="00041C35">
        <w:rPr>
          <w:rFonts w:ascii="Garamond" w:hAnsi="Garamond"/>
          <w:sz w:val="24"/>
          <w:szCs w:val="24"/>
        </w:rPr>
        <w:t>areas</w:t>
      </w:r>
      <w:r w:rsidR="0023740A" w:rsidRPr="00041C35">
        <w:rPr>
          <w:rFonts w:ascii="Garamond" w:hAnsi="Garamond"/>
          <w:sz w:val="24"/>
          <w:szCs w:val="24"/>
        </w:rPr>
        <w:t xml:space="preserve"> </w:t>
      </w:r>
      <w:r w:rsidRPr="00041C35">
        <w:rPr>
          <w:rFonts w:ascii="Garamond" w:hAnsi="Garamond"/>
          <w:sz w:val="24"/>
          <w:szCs w:val="24"/>
        </w:rPr>
        <w:t>(areas</w:t>
      </w:r>
      <w:r w:rsidR="0023740A" w:rsidRPr="00041C35">
        <w:rPr>
          <w:rFonts w:ascii="Garamond" w:hAnsi="Garamond"/>
          <w:sz w:val="24"/>
          <w:szCs w:val="24"/>
        </w:rPr>
        <w:t xml:space="preserve"> </w:t>
      </w:r>
      <w:r w:rsidRPr="00041C35">
        <w:rPr>
          <w:rFonts w:ascii="Garamond" w:hAnsi="Garamond"/>
          <w:sz w:val="24"/>
          <w:szCs w:val="24"/>
        </w:rPr>
        <w:t>designated</w:t>
      </w:r>
      <w:r w:rsidR="0023740A" w:rsidRPr="00041C35">
        <w:rPr>
          <w:rFonts w:ascii="Garamond" w:hAnsi="Garamond"/>
          <w:sz w:val="24"/>
          <w:szCs w:val="24"/>
        </w:rPr>
        <w:t xml:space="preserve"> </w:t>
      </w:r>
      <w:r w:rsidRPr="00041C35">
        <w:rPr>
          <w:rFonts w:ascii="Garamond" w:hAnsi="Garamond"/>
          <w:sz w:val="24"/>
          <w:szCs w:val="24"/>
        </w:rPr>
        <w:t>for</w:t>
      </w:r>
      <w:r w:rsidR="0023740A" w:rsidRPr="00041C35">
        <w:rPr>
          <w:rFonts w:ascii="Garamond" w:hAnsi="Garamond"/>
          <w:sz w:val="24"/>
          <w:szCs w:val="24"/>
        </w:rPr>
        <w:t xml:space="preserve"> </w:t>
      </w:r>
      <w:r w:rsidRPr="00041C35">
        <w:rPr>
          <w:rFonts w:ascii="Garamond" w:hAnsi="Garamond"/>
          <w:sz w:val="24"/>
          <w:szCs w:val="24"/>
        </w:rPr>
        <w:t>the</w:t>
      </w:r>
      <w:r w:rsidR="0023740A" w:rsidRPr="00041C35">
        <w:rPr>
          <w:rFonts w:ascii="Garamond" w:hAnsi="Garamond"/>
          <w:sz w:val="24"/>
          <w:szCs w:val="24"/>
        </w:rPr>
        <w:t xml:space="preserve"> </w:t>
      </w:r>
      <w:r w:rsidRPr="00041C35">
        <w:rPr>
          <w:rFonts w:ascii="Garamond" w:hAnsi="Garamond"/>
          <w:sz w:val="24"/>
          <w:szCs w:val="24"/>
        </w:rPr>
        <w:t>abstraction</w:t>
      </w:r>
      <w:r w:rsidR="0023740A" w:rsidRPr="00041C35">
        <w:rPr>
          <w:rFonts w:ascii="Garamond" w:hAnsi="Garamond"/>
          <w:sz w:val="24"/>
          <w:szCs w:val="24"/>
        </w:rPr>
        <w:t xml:space="preserve"> </w:t>
      </w:r>
      <w:r w:rsidRPr="00041C35">
        <w:rPr>
          <w:rFonts w:ascii="Garamond" w:hAnsi="Garamond"/>
          <w:sz w:val="24"/>
          <w:szCs w:val="24"/>
        </w:rPr>
        <w:t>of</w:t>
      </w:r>
      <w:r w:rsidR="0023740A" w:rsidRPr="00041C35">
        <w:rPr>
          <w:rFonts w:ascii="Garamond" w:hAnsi="Garamond"/>
          <w:sz w:val="24"/>
          <w:szCs w:val="24"/>
        </w:rPr>
        <w:t xml:space="preserve"> </w:t>
      </w:r>
      <w:r w:rsidRPr="00041C35">
        <w:rPr>
          <w:rFonts w:ascii="Garamond" w:hAnsi="Garamond"/>
          <w:sz w:val="24"/>
          <w:szCs w:val="24"/>
        </w:rPr>
        <w:t>water</w:t>
      </w:r>
      <w:r w:rsidR="0023740A" w:rsidRPr="00041C35">
        <w:rPr>
          <w:rFonts w:ascii="Garamond" w:hAnsi="Garamond"/>
          <w:sz w:val="24"/>
          <w:szCs w:val="24"/>
        </w:rPr>
        <w:t xml:space="preserve"> </w:t>
      </w:r>
      <w:r w:rsidRPr="00041C35">
        <w:rPr>
          <w:rFonts w:ascii="Garamond" w:hAnsi="Garamond"/>
          <w:sz w:val="24"/>
          <w:szCs w:val="24"/>
        </w:rPr>
        <w:t>intended</w:t>
      </w:r>
      <w:r w:rsidR="0023740A" w:rsidRPr="00041C35">
        <w:rPr>
          <w:rFonts w:ascii="Garamond" w:hAnsi="Garamond"/>
          <w:sz w:val="24"/>
          <w:szCs w:val="24"/>
        </w:rPr>
        <w:t xml:space="preserve"> </w:t>
      </w:r>
      <w:r w:rsidRPr="00041C35">
        <w:rPr>
          <w:rFonts w:ascii="Garamond" w:hAnsi="Garamond"/>
          <w:sz w:val="24"/>
          <w:szCs w:val="24"/>
        </w:rPr>
        <w:t>for</w:t>
      </w:r>
      <w:r w:rsidR="0023740A" w:rsidRPr="00041C35">
        <w:rPr>
          <w:rFonts w:ascii="Garamond" w:hAnsi="Garamond"/>
          <w:sz w:val="24"/>
          <w:szCs w:val="24"/>
        </w:rPr>
        <w:t xml:space="preserve"> </w:t>
      </w:r>
      <w:r w:rsidRPr="00041C35">
        <w:rPr>
          <w:rFonts w:ascii="Garamond" w:hAnsi="Garamond"/>
          <w:sz w:val="24"/>
          <w:szCs w:val="24"/>
        </w:rPr>
        <w:t xml:space="preserve">human </w:t>
      </w:r>
      <w:r w:rsidR="0023740A" w:rsidRPr="00041C35">
        <w:rPr>
          <w:rFonts w:ascii="Garamond" w:hAnsi="Garamond"/>
          <w:sz w:val="24"/>
          <w:szCs w:val="24"/>
        </w:rPr>
        <w:t xml:space="preserve"> </w:t>
      </w:r>
      <w:r w:rsidRPr="00041C35">
        <w:rPr>
          <w:rFonts w:ascii="Garamond" w:hAnsi="Garamond"/>
          <w:sz w:val="24"/>
          <w:szCs w:val="24"/>
        </w:rPr>
        <w:t>consumption</w:t>
      </w:r>
      <w:r w:rsidR="0023740A" w:rsidRPr="00041C35">
        <w:rPr>
          <w:rFonts w:ascii="Garamond" w:hAnsi="Garamond"/>
          <w:sz w:val="24"/>
          <w:szCs w:val="24"/>
        </w:rPr>
        <w:t>)</w:t>
      </w:r>
      <w:r w:rsidRPr="00041C35">
        <w:rPr>
          <w:rFonts w:ascii="Garamond" w:hAnsi="Garamond"/>
          <w:sz w:val="24"/>
          <w:szCs w:val="24"/>
        </w:rPr>
        <w:t xml:space="preserve">, areas, designated for the protection of economically significant aquatic species, bodies of water designated as recreational waters, nutrient sensitive areas and areas designated for the protection of habitats or species); </w:t>
      </w:r>
    </w:p>
    <w:p w14:paraId="6CF3CAB9" w14:textId="7D685C30" w:rsidR="00DD75CA" w:rsidRPr="00041C35" w:rsidRDefault="00DD75CA" w:rsidP="00FA3B2F">
      <w:pPr>
        <w:pStyle w:val="ListParagraph"/>
        <w:numPr>
          <w:ilvl w:val="0"/>
          <w:numId w:val="7"/>
        </w:numPr>
        <w:rPr>
          <w:rFonts w:ascii="Garamond" w:hAnsi="Garamond"/>
          <w:sz w:val="24"/>
          <w:szCs w:val="24"/>
        </w:rPr>
      </w:pPr>
      <w:r w:rsidRPr="00041C35">
        <w:rPr>
          <w:rFonts w:ascii="Garamond" w:hAnsi="Garamond"/>
          <w:sz w:val="24"/>
          <w:szCs w:val="24"/>
        </w:rPr>
        <w:t xml:space="preserve">Characterization of water bodies incl. preliminary status assessment, results of pressures and impact analysis, etc. </w:t>
      </w:r>
    </w:p>
    <w:p w14:paraId="5FB5017C" w14:textId="593B28C8" w:rsidR="00DD75CA" w:rsidRPr="00041C35" w:rsidRDefault="00DD75CA" w:rsidP="00FA3B2F">
      <w:pPr>
        <w:pStyle w:val="ListParagraph"/>
        <w:numPr>
          <w:ilvl w:val="0"/>
          <w:numId w:val="7"/>
        </w:numPr>
        <w:rPr>
          <w:rFonts w:ascii="Garamond" w:hAnsi="Garamond"/>
          <w:sz w:val="24"/>
          <w:szCs w:val="24"/>
        </w:rPr>
      </w:pPr>
      <w:r w:rsidRPr="00041C35">
        <w:rPr>
          <w:rFonts w:ascii="Garamond" w:hAnsi="Garamond"/>
          <w:sz w:val="24"/>
          <w:szCs w:val="24"/>
        </w:rPr>
        <w:t xml:space="preserve">preliminary flood risk assessment followed by modeling and mapping of selected flood risk areas; </w:t>
      </w:r>
    </w:p>
    <w:p w14:paraId="3FA5D7A5" w14:textId="77777777" w:rsidR="0023740A" w:rsidRPr="00041C35" w:rsidRDefault="00DD75CA" w:rsidP="00FA3B2F">
      <w:pPr>
        <w:pStyle w:val="ListParagraph"/>
        <w:numPr>
          <w:ilvl w:val="0"/>
          <w:numId w:val="7"/>
        </w:numPr>
        <w:rPr>
          <w:rFonts w:ascii="Garamond" w:hAnsi="Garamond"/>
          <w:sz w:val="24"/>
          <w:szCs w:val="24"/>
        </w:rPr>
      </w:pPr>
      <w:r w:rsidRPr="00041C35">
        <w:rPr>
          <w:rFonts w:ascii="Garamond" w:hAnsi="Garamond"/>
          <w:sz w:val="24"/>
          <w:szCs w:val="24"/>
        </w:rPr>
        <w:t>Conducting gender analyses in both basins;</w:t>
      </w:r>
    </w:p>
    <w:p w14:paraId="363A7813" w14:textId="2F6E9062" w:rsidR="0023740A" w:rsidRPr="00041C35" w:rsidRDefault="00DD75CA" w:rsidP="00FA3B2F">
      <w:pPr>
        <w:pStyle w:val="ListParagraph"/>
        <w:numPr>
          <w:ilvl w:val="0"/>
          <w:numId w:val="7"/>
        </w:numPr>
        <w:rPr>
          <w:rFonts w:ascii="Garamond" w:hAnsi="Garamond"/>
          <w:sz w:val="24"/>
          <w:szCs w:val="24"/>
        </w:rPr>
      </w:pPr>
      <w:r w:rsidRPr="00041C35">
        <w:rPr>
          <w:rFonts w:ascii="Garamond" w:hAnsi="Garamond"/>
          <w:sz w:val="24"/>
          <w:szCs w:val="24"/>
        </w:rPr>
        <w:t xml:space="preserve">Transboundary coordination and cooperation; </w:t>
      </w:r>
    </w:p>
    <w:p w14:paraId="3E06E091" w14:textId="0AB3FA28" w:rsidR="00DD75CA" w:rsidRPr="00041C35" w:rsidRDefault="00DD75CA" w:rsidP="00FA3B2F">
      <w:pPr>
        <w:pStyle w:val="ListParagraph"/>
        <w:numPr>
          <w:ilvl w:val="0"/>
          <w:numId w:val="7"/>
        </w:numPr>
        <w:rPr>
          <w:rFonts w:ascii="Garamond" w:hAnsi="Garamond"/>
          <w:sz w:val="24"/>
          <w:szCs w:val="24"/>
        </w:rPr>
      </w:pPr>
      <w:r w:rsidRPr="00041C35">
        <w:rPr>
          <w:rFonts w:ascii="Garamond" w:hAnsi="Garamond"/>
          <w:sz w:val="24"/>
          <w:szCs w:val="24"/>
        </w:rPr>
        <w:t xml:space="preserve">Accounting for climate change future scenarios. </w:t>
      </w:r>
    </w:p>
    <w:p w14:paraId="28E1F172"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During development of the afore-mentioned TDA components, the results of the previous projects as well as of the research and activities on the national level will be used and, where necessary, extended. </w:t>
      </w:r>
    </w:p>
    <w:p w14:paraId="7EF862EC"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TDAs will explore </w:t>
      </w:r>
      <w:proofErr w:type="gramStart"/>
      <w:r w:rsidRPr="00DD75CA">
        <w:rPr>
          <w:rFonts w:ascii="Garamond" w:eastAsia="Times New Roman" w:hAnsi="Garamond"/>
          <w:sz w:val="24"/>
          <w:szCs w:val="24"/>
        </w:rPr>
        <w:t>in particular on</w:t>
      </w:r>
      <w:proofErr w:type="gramEnd"/>
      <w:r w:rsidRPr="00DD75CA">
        <w:rPr>
          <w:rFonts w:ascii="Garamond" w:eastAsia="Times New Roman" w:hAnsi="Garamond"/>
          <w:sz w:val="24"/>
          <w:szCs w:val="24"/>
        </w:rPr>
        <w:t xml:space="preserve"> the lesser known characteristics and behavior of the groundwater resources of the two basins: </w:t>
      </w:r>
    </w:p>
    <w:p w14:paraId="19F80700"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a)  Identification of the territorial extent of the transboundary aquifers to be included. This is an important step and is required so that a consistent hydrological and hydrogeological balance may be carried out. </w:t>
      </w:r>
    </w:p>
    <w:p w14:paraId="5B3149DD"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b)  Development of a consistent sequence of the stratigraphy and lithology from the perspective of the aquifer systems. The preliminary presentations made treat the aquifer system as a series of disconnected sub systems, while they operate a logical continuum in which some parts have very slowly moving ground water flow – while the shallower section may have more rapid movement due to annual recharge and discharge to nearby streams. </w:t>
      </w:r>
    </w:p>
    <w:p w14:paraId="43738C0B" w14:textId="6F72200E"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c) Identification</w:t>
      </w:r>
      <w:r w:rsidR="003D0345">
        <w:rPr>
          <w:rFonts w:ascii="Garamond" w:eastAsia="Times New Roman" w:hAnsi="Garamond"/>
          <w:sz w:val="24"/>
          <w:szCs w:val="24"/>
        </w:rPr>
        <w:t xml:space="preserve">  of the </w:t>
      </w:r>
      <w:r w:rsidRPr="00DD75CA">
        <w:rPr>
          <w:rFonts w:ascii="Garamond" w:eastAsia="Times New Roman" w:hAnsi="Garamond"/>
          <w:sz w:val="24"/>
          <w:szCs w:val="24"/>
        </w:rPr>
        <w:t>primary</w:t>
      </w:r>
      <w:r w:rsidR="003D0345">
        <w:rPr>
          <w:rFonts w:ascii="Garamond" w:eastAsia="Times New Roman" w:hAnsi="Garamond"/>
          <w:sz w:val="24"/>
          <w:szCs w:val="24"/>
        </w:rPr>
        <w:t xml:space="preserve"> </w:t>
      </w:r>
      <w:r w:rsidRPr="00DD75CA">
        <w:rPr>
          <w:rFonts w:ascii="Garamond" w:eastAsia="Times New Roman" w:hAnsi="Garamond"/>
          <w:sz w:val="24"/>
          <w:szCs w:val="24"/>
        </w:rPr>
        <w:t>aquifer</w:t>
      </w:r>
      <w:r w:rsidR="003D0345">
        <w:rPr>
          <w:rFonts w:ascii="Garamond" w:eastAsia="Times New Roman" w:hAnsi="Garamond"/>
          <w:sz w:val="24"/>
          <w:szCs w:val="24"/>
        </w:rPr>
        <w:t xml:space="preserve"> </w:t>
      </w:r>
      <w:r w:rsidRPr="00DD75CA">
        <w:rPr>
          <w:rFonts w:ascii="Garamond" w:eastAsia="Times New Roman" w:hAnsi="Garamond"/>
          <w:sz w:val="24"/>
          <w:szCs w:val="24"/>
        </w:rPr>
        <w:t>system/systems</w:t>
      </w:r>
      <w:r w:rsidR="003D0345">
        <w:rPr>
          <w:rFonts w:ascii="Garamond" w:eastAsia="Times New Roman" w:hAnsi="Garamond"/>
          <w:sz w:val="24"/>
          <w:szCs w:val="24"/>
        </w:rPr>
        <w:t xml:space="preserve"> </w:t>
      </w:r>
      <w:r w:rsidRPr="00DD75CA">
        <w:rPr>
          <w:rFonts w:ascii="Garamond" w:eastAsia="Times New Roman" w:hAnsi="Garamond"/>
          <w:sz w:val="24"/>
          <w:szCs w:val="24"/>
        </w:rPr>
        <w:t>that</w:t>
      </w:r>
      <w:r w:rsidR="003D0345">
        <w:rPr>
          <w:rFonts w:ascii="Garamond" w:eastAsia="Times New Roman" w:hAnsi="Garamond"/>
          <w:sz w:val="24"/>
          <w:szCs w:val="24"/>
        </w:rPr>
        <w:t xml:space="preserve"> </w:t>
      </w:r>
      <w:r w:rsidRPr="00DD75CA">
        <w:rPr>
          <w:rFonts w:ascii="Garamond" w:eastAsia="Times New Roman" w:hAnsi="Garamond"/>
          <w:sz w:val="24"/>
          <w:szCs w:val="24"/>
        </w:rPr>
        <w:t>interact</w:t>
      </w:r>
      <w:r w:rsidR="003D0345">
        <w:rPr>
          <w:rFonts w:ascii="Garamond" w:eastAsia="Times New Roman" w:hAnsi="Garamond"/>
          <w:sz w:val="24"/>
          <w:szCs w:val="24"/>
        </w:rPr>
        <w:t xml:space="preserve"> </w:t>
      </w:r>
      <w:r w:rsidRPr="00DD75CA">
        <w:rPr>
          <w:rFonts w:ascii="Garamond" w:eastAsia="Times New Roman" w:hAnsi="Garamond"/>
          <w:sz w:val="24"/>
          <w:szCs w:val="24"/>
        </w:rPr>
        <w:t>with</w:t>
      </w:r>
      <w:r w:rsidR="003D0345">
        <w:rPr>
          <w:rFonts w:ascii="Garamond" w:eastAsia="Times New Roman" w:hAnsi="Garamond"/>
          <w:sz w:val="24"/>
          <w:szCs w:val="24"/>
        </w:rPr>
        <w:t xml:space="preserve"> </w:t>
      </w:r>
      <w:r w:rsidRPr="00DD75CA">
        <w:rPr>
          <w:rFonts w:ascii="Garamond" w:eastAsia="Times New Roman" w:hAnsi="Garamond"/>
          <w:sz w:val="24"/>
          <w:szCs w:val="24"/>
        </w:rPr>
        <w:t>superficial</w:t>
      </w:r>
      <w:r w:rsidR="003D0345">
        <w:rPr>
          <w:rFonts w:ascii="Garamond" w:eastAsia="Times New Roman" w:hAnsi="Garamond"/>
          <w:sz w:val="24"/>
          <w:szCs w:val="24"/>
        </w:rPr>
        <w:t xml:space="preserve"> </w:t>
      </w:r>
      <w:r w:rsidRPr="00DD75CA">
        <w:rPr>
          <w:rFonts w:ascii="Garamond" w:eastAsia="Times New Roman" w:hAnsi="Garamond"/>
          <w:sz w:val="24"/>
          <w:szCs w:val="24"/>
        </w:rPr>
        <w:t xml:space="preserve">waters– both in stream and lakes characterizing their eco-hydrogeological relationship. The conceptual understanding of the aquifer system suggests that deeper Mesozoic waters have an upward flow component at the junction with the overlying Tertiary / Quaternary aquifers, thus recharging the lake district. </w:t>
      </w:r>
    </w:p>
    <w:p w14:paraId="42D062CE"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d)  Indicative flow systems in the primary aquifer systems – directions, potential recharge and discharge areas. Data is available for the groundwater levels in much of the area and this can be used to develop the flow direction analysis- data may be missing for the deeper parts of the aquifer, so some postulations might be needed and data mining will be required to search for such information. </w:t>
      </w:r>
    </w:p>
    <w:p w14:paraId="4F6B4663" w14:textId="6DADEFD5"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e)  Indicative</w:t>
      </w:r>
      <w:r w:rsidR="003D0345">
        <w:rPr>
          <w:rFonts w:ascii="Garamond" w:eastAsia="Times New Roman" w:hAnsi="Garamond"/>
          <w:sz w:val="24"/>
          <w:szCs w:val="24"/>
        </w:rPr>
        <w:t xml:space="preserve"> </w:t>
      </w:r>
      <w:r w:rsidRPr="00DD75CA">
        <w:rPr>
          <w:rFonts w:ascii="Garamond" w:eastAsia="Times New Roman" w:hAnsi="Garamond"/>
          <w:sz w:val="24"/>
          <w:szCs w:val="24"/>
        </w:rPr>
        <w:t>areas</w:t>
      </w:r>
      <w:r w:rsidR="003D0345">
        <w:rPr>
          <w:rFonts w:ascii="Garamond" w:eastAsia="Times New Roman" w:hAnsi="Garamond"/>
          <w:sz w:val="24"/>
          <w:szCs w:val="24"/>
        </w:rPr>
        <w:t xml:space="preserve"> </w:t>
      </w:r>
      <w:r w:rsidRPr="00DD75CA">
        <w:rPr>
          <w:rFonts w:ascii="Garamond" w:eastAsia="Times New Roman" w:hAnsi="Garamond"/>
          <w:sz w:val="24"/>
          <w:szCs w:val="24"/>
        </w:rPr>
        <w:t>where</w:t>
      </w:r>
      <w:r w:rsidR="003D0345">
        <w:rPr>
          <w:rFonts w:ascii="Garamond" w:eastAsia="Times New Roman" w:hAnsi="Garamond"/>
          <w:sz w:val="24"/>
          <w:szCs w:val="24"/>
        </w:rPr>
        <w:t xml:space="preserve"> </w:t>
      </w:r>
      <w:r w:rsidRPr="00DD75CA">
        <w:rPr>
          <w:rFonts w:ascii="Garamond" w:eastAsia="Times New Roman" w:hAnsi="Garamond"/>
          <w:sz w:val="24"/>
          <w:szCs w:val="24"/>
        </w:rPr>
        <w:t>groundwater</w:t>
      </w:r>
      <w:r w:rsidR="003D0345">
        <w:rPr>
          <w:rFonts w:ascii="Garamond" w:eastAsia="Times New Roman" w:hAnsi="Garamond"/>
          <w:sz w:val="24"/>
          <w:szCs w:val="24"/>
        </w:rPr>
        <w:t xml:space="preserve"> </w:t>
      </w:r>
      <w:r w:rsidRPr="00DD75CA">
        <w:rPr>
          <w:rFonts w:ascii="Garamond" w:eastAsia="Times New Roman" w:hAnsi="Garamond"/>
          <w:sz w:val="24"/>
          <w:szCs w:val="24"/>
        </w:rPr>
        <w:t>flows</w:t>
      </w:r>
      <w:r w:rsidR="003D0345">
        <w:rPr>
          <w:rFonts w:ascii="Garamond" w:eastAsia="Times New Roman" w:hAnsi="Garamond"/>
          <w:sz w:val="24"/>
          <w:szCs w:val="24"/>
        </w:rPr>
        <w:t xml:space="preserve"> </w:t>
      </w:r>
      <w:r w:rsidRPr="00DD75CA">
        <w:rPr>
          <w:rFonts w:ascii="Garamond" w:eastAsia="Times New Roman" w:hAnsi="Garamond"/>
          <w:sz w:val="24"/>
          <w:szCs w:val="24"/>
        </w:rPr>
        <w:t>converge</w:t>
      </w:r>
      <w:r w:rsidR="003D0345">
        <w:rPr>
          <w:rFonts w:ascii="Garamond" w:eastAsia="Times New Roman" w:hAnsi="Garamond"/>
          <w:sz w:val="24"/>
          <w:szCs w:val="24"/>
        </w:rPr>
        <w:t xml:space="preserve"> </w:t>
      </w:r>
      <w:r w:rsidRPr="00DD75CA">
        <w:rPr>
          <w:rFonts w:ascii="Garamond" w:eastAsia="Times New Roman" w:hAnsi="Garamond"/>
          <w:sz w:val="24"/>
          <w:szCs w:val="24"/>
        </w:rPr>
        <w:t>to</w:t>
      </w:r>
      <w:r w:rsidR="003D0345">
        <w:rPr>
          <w:rFonts w:ascii="Garamond" w:eastAsia="Times New Roman" w:hAnsi="Garamond"/>
          <w:sz w:val="24"/>
          <w:szCs w:val="24"/>
        </w:rPr>
        <w:t xml:space="preserve"> </w:t>
      </w:r>
      <w:r w:rsidRPr="00DD75CA">
        <w:rPr>
          <w:rFonts w:ascii="Garamond" w:eastAsia="Times New Roman" w:hAnsi="Garamond"/>
          <w:sz w:val="24"/>
          <w:szCs w:val="24"/>
        </w:rPr>
        <w:t>discharge</w:t>
      </w:r>
      <w:r w:rsidR="003D0345">
        <w:rPr>
          <w:rFonts w:ascii="Garamond" w:eastAsia="Times New Roman" w:hAnsi="Garamond"/>
          <w:sz w:val="24"/>
          <w:szCs w:val="24"/>
        </w:rPr>
        <w:t xml:space="preserve"> </w:t>
      </w:r>
      <w:r w:rsidRPr="00DD75CA">
        <w:rPr>
          <w:rFonts w:ascii="Garamond" w:eastAsia="Times New Roman" w:hAnsi="Garamond"/>
          <w:sz w:val="24"/>
          <w:szCs w:val="24"/>
        </w:rPr>
        <w:t>areas,</w:t>
      </w:r>
      <w:r w:rsidR="003D0345">
        <w:rPr>
          <w:rFonts w:ascii="Garamond" w:eastAsia="Times New Roman" w:hAnsi="Garamond"/>
          <w:sz w:val="24"/>
          <w:szCs w:val="24"/>
        </w:rPr>
        <w:t xml:space="preserve"> </w:t>
      </w:r>
      <w:r w:rsidRPr="00DD75CA">
        <w:rPr>
          <w:rFonts w:ascii="Garamond" w:eastAsia="Times New Roman" w:hAnsi="Garamond"/>
          <w:sz w:val="24"/>
          <w:szCs w:val="24"/>
        </w:rPr>
        <w:t>creating</w:t>
      </w:r>
      <w:r w:rsidR="003D0345">
        <w:rPr>
          <w:rFonts w:ascii="Garamond" w:eastAsia="Times New Roman" w:hAnsi="Garamond"/>
          <w:sz w:val="24"/>
          <w:szCs w:val="24"/>
        </w:rPr>
        <w:t xml:space="preserve"> </w:t>
      </w:r>
      <w:r w:rsidRPr="00DD75CA">
        <w:rPr>
          <w:rFonts w:ascii="Garamond" w:eastAsia="Times New Roman" w:hAnsi="Garamond"/>
          <w:sz w:val="24"/>
          <w:szCs w:val="24"/>
        </w:rPr>
        <w:t>wetlands,</w:t>
      </w:r>
      <w:r w:rsidR="003D0345">
        <w:rPr>
          <w:rFonts w:ascii="Garamond" w:eastAsia="Times New Roman" w:hAnsi="Garamond"/>
          <w:sz w:val="24"/>
          <w:szCs w:val="24"/>
        </w:rPr>
        <w:t xml:space="preserve"> </w:t>
      </w:r>
      <w:r w:rsidRPr="00DD75CA">
        <w:rPr>
          <w:rFonts w:ascii="Garamond" w:eastAsia="Times New Roman" w:hAnsi="Garamond"/>
          <w:sz w:val="24"/>
          <w:szCs w:val="24"/>
        </w:rPr>
        <w:t xml:space="preserve">base flows and closed lakes. </w:t>
      </w:r>
    </w:p>
    <w:p w14:paraId="61781DBA"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Preparation of the maps needed for the River Basin Management Plans: </w:t>
      </w:r>
    </w:p>
    <w:p w14:paraId="581959A3" w14:textId="77777777" w:rsidR="00DD75CA" w:rsidRPr="00DD75CA" w:rsidRDefault="00DD75CA" w:rsidP="000C70D5">
      <w:pPr>
        <w:numPr>
          <w:ilvl w:val="0"/>
          <w:numId w:val="34"/>
        </w:num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  Overview of the river basin district; </w:t>
      </w:r>
    </w:p>
    <w:p w14:paraId="5F909FB9" w14:textId="77777777" w:rsidR="00DD75CA" w:rsidRPr="00DD75CA" w:rsidRDefault="00DD75CA" w:rsidP="000C70D5">
      <w:pPr>
        <w:numPr>
          <w:ilvl w:val="0"/>
          <w:numId w:val="34"/>
        </w:num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  Ecoregions </w:t>
      </w:r>
    </w:p>
    <w:p w14:paraId="4A4C706C" w14:textId="77777777" w:rsidR="00DD75CA" w:rsidRPr="00DD75CA" w:rsidRDefault="00DD75CA" w:rsidP="000C70D5">
      <w:pPr>
        <w:numPr>
          <w:ilvl w:val="0"/>
          <w:numId w:val="34"/>
        </w:num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  Delineated surface water bodies </w:t>
      </w:r>
    </w:p>
    <w:p w14:paraId="7181AE81" w14:textId="77777777" w:rsidR="00DD75CA" w:rsidRPr="00DD75CA" w:rsidRDefault="00DD75CA" w:rsidP="000C70D5">
      <w:pPr>
        <w:numPr>
          <w:ilvl w:val="0"/>
          <w:numId w:val="34"/>
        </w:num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  Delineated groundwater bodies </w:t>
      </w:r>
    </w:p>
    <w:p w14:paraId="171091D0" w14:textId="77777777" w:rsidR="00DD75CA" w:rsidRPr="00DD75CA" w:rsidRDefault="00DD75CA" w:rsidP="000C70D5">
      <w:pPr>
        <w:numPr>
          <w:ilvl w:val="0"/>
          <w:numId w:val="34"/>
        </w:num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  Monitoring network </w:t>
      </w:r>
    </w:p>
    <w:p w14:paraId="71B69148" w14:textId="77777777" w:rsidR="00DD75CA" w:rsidRPr="00DD75CA" w:rsidRDefault="00DD75CA" w:rsidP="000C70D5">
      <w:pPr>
        <w:numPr>
          <w:ilvl w:val="0"/>
          <w:numId w:val="34"/>
        </w:num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  Protected areas </w:t>
      </w:r>
    </w:p>
    <w:p w14:paraId="03F06441" w14:textId="77777777" w:rsidR="00DD75CA" w:rsidRPr="00DD75CA" w:rsidRDefault="00DD75CA" w:rsidP="000C70D5">
      <w:pPr>
        <w:numPr>
          <w:ilvl w:val="0"/>
          <w:numId w:val="34"/>
        </w:num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  Preliminary chemical and ecological status of surface water bodies </w:t>
      </w:r>
    </w:p>
    <w:p w14:paraId="3842D713" w14:textId="77777777" w:rsidR="00DD75CA" w:rsidRPr="00DD75CA" w:rsidRDefault="00DD75CA" w:rsidP="000C70D5">
      <w:pPr>
        <w:numPr>
          <w:ilvl w:val="0"/>
          <w:numId w:val="34"/>
        </w:num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  Preliminary chemical and quantitative status of ground water bodies etc. </w:t>
      </w:r>
    </w:p>
    <w:p w14:paraId="2EEF8CB1" w14:textId="447686D8"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rPr>
        <w:t xml:space="preserve">Outcome 1.2: </w:t>
      </w:r>
      <w:r w:rsidRPr="00DD75CA">
        <w:rPr>
          <w:rFonts w:ascii="Garamond" w:eastAsia="Times New Roman" w:hAnsi="Garamond"/>
          <w:sz w:val="24"/>
          <w:szCs w:val="24"/>
        </w:rPr>
        <w:t xml:space="preserve">Countries reach agreement on the key issues of transboundary concern and their causes, including effects of climate change, and decide to take steps to deal with them. </w:t>
      </w:r>
    </w:p>
    <w:p w14:paraId="79503FE7" w14:textId="29CC9F11" w:rsidR="00DD75CA" w:rsidRPr="00DD75CA" w:rsidRDefault="00DD75CA" w:rsidP="00B2242C">
      <w:pPr>
        <w:spacing w:before="100" w:beforeAutospacing="1" w:after="100" w:afterAutospacing="1" w:line="240" w:lineRule="auto"/>
        <w:jc w:val="both"/>
        <w:rPr>
          <w:rFonts w:ascii="Garamond" w:eastAsia="Times New Roman" w:hAnsi="Garamond"/>
          <w:sz w:val="24"/>
          <w:szCs w:val="24"/>
        </w:rPr>
      </w:pPr>
      <w:r w:rsidRPr="00DD75CA">
        <w:rPr>
          <w:rFonts w:ascii="Garamond" w:eastAsia="Times New Roman" w:hAnsi="Garamond"/>
          <w:b/>
          <w:bCs/>
          <w:sz w:val="24"/>
          <w:szCs w:val="24"/>
        </w:rPr>
        <w:t xml:space="preserve">Output 1.2.1: </w:t>
      </w:r>
      <w:r w:rsidR="0076605C" w:rsidRPr="00B2242C">
        <w:rPr>
          <w:rFonts w:ascii="Garamond" w:hAnsi="Garamond" w:cs="TimesNewRomanPSMT"/>
          <w:sz w:val="24"/>
          <w:szCs w:val="24"/>
          <w:highlight w:val="green"/>
        </w:rPr>
        <w:t xml:space="preserve">Agreed </w:t>
      </w:r>
      <w:r w:rsidR="0076605C" w:rsidRPr="00B2242C">
        <w:rPr>
          <w:rFonts w:ascii="Garamond" w:hAnsi="Garamond" w:cs="TimesNewRomanPSMT"/>
          <w:sz w:val="24"/>
          <w:szCs w:val="24"/>
        </w:rPr>
        <w:t>report on baseline conditions (TDAs</w:t>
      </w:r>
      <w:r w:rsidR="0076605C" w:rsidRPr="00B2242C">
        <w:rPr>
          <w:rFonts w:ascii="Garamond" w:hAnsi="Garamond"/>
          <w:sz w:val="24"/>
          <w:szCs w:val="24"/>
          <w:highlight w:val="green"/>
        </w:rPr>
        <w:t xml:space="preserve">), </w:t>
      </w:r>
      <w:r w:rsidR="0076605C" w:rsidRPr="00B2242C">
        <w:rPr>
          <w:rFonts w:ascii="Garamond" w:hAnsi="Garamond" w:cs="TimesNewRomanPSMT"/>
          <w:sz w:val="24"/>
          <w:szCs w:val="24"/>
          <w:highlight w:val="green"/>
        </w:rPr>
        <w:t>agreement</w:t>
      </w:r>
      <w:r w:rsidR="0076605C" w:rsidRPr="00B2242C">
        <w:rPr>
          <w:rFonts w:ascii="Garamond" w:hAnsi="Garamond" w:cs="TimesNewRomanPSMT"/>
          <w:sz w:val="24"/>
          <w:szCs w:val="24"/>
        </w:rPr>
        <w:t xml:space="preserve"> on designation and classification of water bodies according to EU WFD standard, and on environmental and socioeconomic status indicators.</w:t>
      </w:r>
      <w:r w:rsidR="0076605C" w:rsidRPr="008D4E84">
        <w:rPr>
          <w:rFonts w:ascii="Garamond" w:hAnsi="Garamond" w:cs="TimesNewRomanPSMT"/>
        </w:rPr>
        <w:t xml:space="preserve"> </w:t>
      </w:r>
      <w:r w:rsidRPr="00DD75CA">
        <w:rPr>
          <w:rFonts w:ascii="Garamond" w:eastAsia="Times New Roman" w:hAnsi="Garamond"/>
          <w:sz w:val="24"/>
          <w:szCs w:val="24"/>
        </w:rPr>
        <w:t xml:space="preserve">. </w:t>
      </w:r>
    </w:p>
    <w:p w14:paraId="16B072BD"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rPr>
        <w:t xml:space="preserve">Activities: </w:t>
      </w:r>
    </w:p>
    <w:p w14:paraId="0A2E6CD8"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Consultative processes and dialogues, both at the national and transboundary levels, for the definition and adoption of environmental objectives, and the harmonization of environmental and socioeconomic status indicators and monitoring protocols. </w:t>
      </w:r>
    </w:p>
    <w:p w14:paraId="32124614"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Creation of a list of main municipal industrial wastewater treatment plants in the Bug river basin, establishing priority projects, and discussion between parties on possible financing sources. </w:t>
      </w:r>
    </w:p>
    <w:p w14:paraId="02173C2B"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The project will also contribute to inter-sectoral cooperation in Belarus and Ukraine during preparation of TDAs by involving the relevant sectoral authorities and other stakeholders. </w:t>
      </w:r>
    </w:p>
    <w:p w14:paraId="5996EC0A" w14:textId="57FD5AE1" w:rsidR="00DD75CA" w:rsidRPr="00B366F3"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Preparation of maps of the project region delineating/displaying: </w:t>
      </w:r>
    </w:p>
    <w:p w14:paraId="0727D255" w14:textId="77777777" w:rsidR="00F23714" w:rsidRPr="00041C35" w:rsidRDefault="00F23714" w:rsidP="00FD2B97">
      <w:pPr>
        <w:pStyle w:val="ListParagraph"/>
        <w:rPr>
          <w:rFonts w:ascii="Garamond" w:hAnsi="Garamond"/>
          <w:sz w:val="24"/>
          <w:szCs w:val="24"/>
        </w:rPr>
      </w:pPr>
      <w:r w:rsidRPr="00041C35">
        <w:rPr>
          <w:rFonts w:ascii="Garamond" w:hAnsi="Garamond"/>
          <w:sz w:val="24"/>
          <w:szCs w:val="24"/>
        </w:rPr>
        <w:t xml:space="preserve">The groundwater systems, addressing in the particular the mismatch between the surface catchments and the underlying groundwater systems; maps will show features related to topography, geology, hydrogeology, at an appropriate scale given the extent of the data and information available. </w:t>
      </w:r>
    </w:p>
    <w:p w14:paraId="1DBCB676" w14:textId="77777777" w:rsidR="00F23714" w:rsidRPr="00041C35" w:rsidRDefault="00F23714" w:rsidP="00FD2B97">
      <w:pPr>
        <w:pStyle w:val="ListParagraph"/>
        <w:rPr>
          <w:rFonts w:ascii="Garamond" w:hAnsi="Garamond"/>
          <w:sz w:val="24"/>
          <w:szCs w:val="24"/>
        </w:rPr>
      </w:pPr>
      <w:r w:rsidRPr="00041C35">
        <w:rPr>
          <w:rFonts w:ascii="Garamond" w:hAnsi="Garamond"/>
          <w:sz w:val="24"/>
          <w:szCs w:val="24"/>
        </w:rPr>
        <w:t>Municipal and industrial wastewater treatment plants which have a negative influence on the water quality of the Bug river.</w:t>
      </w:r>
      <w:r w:rsidRPr="00041C35">
        <w:rPr>
          <w:rFonts w:ascii="Garamond" w:hAnsi="Garamond"/>
          <w:sz w:val="24"/>
          <w:szCs w:val="24"/>
        </w:rPr>
        <w:br/>
        <w:t xml:space="preserve">Locations of wetlands, lakes, streams and rivers, with indicative baseflow conditions (ie dry weather conditions – when groundwater discharge is expected to predominate over the surface flows) </w:t>
      </w:r>
    </w:p>
    <w:p w14:paraId="2D945A82" w14:textId="7CCBDEB9" w:rsidR="00F23714" w:rsidRPr="00041C35" w:rsidRDefault="00F23714" w:rsidP="00FD2B97">
      <w:pPr>
        <w:pStyle w:val="ListParagraph"/>
        <w:rPr>
          <w:rFonts w:ascii="Garamond" w:hAnsi="Garamond"/>
          <w:sz w:val="24"/>
          <w:szCs w:val="24"/>
        </w:rPr>
      </w:pPr>
      <w:r w:rsidRPr="00041C35">
        <w:rPr>
          <w:rFonts w:ascii="Garamond" w:hAnsi="Garamond"/>
          <w:sz w:val="24"/>
          <w:szCs w:val="24"/>
        </w:rPr>
        <w:t xml:space="preserve">Primary hydrogeological conditions (transmissivity, storage, EC, TDS, major cations and anions) incl. their typology. </w:t>
      </w:r>
    </w:p>
    <w:p w14:paraId="578DA818" w14:textId="77777777" w:rsidR="008807B7" w:rsidRPr="008807B7" w:rsidRDefault="00DD75CA" w:rsidP="00B2242C">
      <w:pPr>
        <w:spacing w:before="100" w:beforeAutospacing="1" w:after="100" w:afterAutospacing="1" w:line="259" w:lineRule="auto"/>
        <w:jc w:val="both"/>
        <w:rPr>
          <w:rFonts w:ascii="Garamond" w:eastAsia="Times New Roman" w:hAnsi="Garamond"/>
          <w:sz w:val="24"/>
          <w:szCs w:val="24"/>
        </w:rPr>
      </w:pPr>
      <w:r w:rsidRPr="004A64A4">
        <w:rPr>
          <w:rFonts w:ascii="Garamond" w:eastAsia="Times New Roman" w:hAnsi="Garamond"/>
          <w:b/>
          <w:bCs/>
          <w:sz w:val="24"/>
          <w:szCs w:val="24"/>
        </w:rPr>
        <w:t xml:space="preserve">Outcome 1.3: </w:t>
      </w:r>
      <w:r w:rsidR="008807B7" w:rsidRPr="008807B7">
        <w:rPr>
          <w:rFonts w:ascii="Garamond" w:eastAsia="Times New Roman" w:hAnsi="Garamond"/>
          <w:sz w:val="24"/>
          <w:szCs w:val="24"/>
          <w:highlight w:val="green"/>
        </w:rPr>
        <w:t xml:space="preserve">The countries explore and reach consensus on the application of eco-hydrology for addressing imbalances in the aquatic environment for the conjunctive management of surface and </w:t>
      </w:r>
      <w:proofErr w:type="gramStart"/>
      <w:r w:rsidR="008807B7" w:rsidRPr="008807B7">
        <w:rPr>
          <w:rFonts w:ascii="Garamond" w:eastAsia="Times New Roman" w:hAnsi="Garamond"/>
          <w:sz w:val="24"/>
          <w:szCs w:val="24"/>
          <w:highlight w:val="green"/>
        </w:rPr>
        <w:t>groundwater..</w:t>
      </w:r>
      <w:proofErr w:type="gramEnd"/>
    </w:p>
    <w:p w14:paraId="6E936822"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color w:val="212121"/>
          <w:sz w:val="24"/>
          <w:szCs w:val="24"/>
        </w:rPr>
        <w:t xml:space="preserve">The principles of Ecohydrology are expressed in three sequential components: </w:t>
      </w:r>
    </w:p>
    <w:p w14:paraId="280EE08E" w14:textId="77777777" w:rsidR="00DD75CA" w:rsidRPr="00DD75CA" w:rsidRDefault="00DD75CA" w:rsidP="000C70D5">
      <w:pPr>
        <w:numPr>
          <w:ilvl w:val="0"/>
          <w:numId w:val="35"/>
        </w:numPr>
        <w:spacing w:before="100" w:beforeAutospacing="1" w:after="100" w:afterAutospacing="1" w:line="240" w:lineRule="auto"/>
        <w:rPr>
          <w:rFonts w:ascii="Garamond" w:eastAsia="Times New Roman" w:hAnsi="Garamond"/>
          <w:color w:val="212121"/>
          <w:sz w:val="24"/>
          <w:szCs w:val="24"/>
        </w:rPr>
      </w:pPr>
      <w:r w:rsidRPr="00DD75CA">
        <w:rPr>
          <w:rFonts w:ascii="Garamond" w:eastAsia="Times New Roman" w:hAnsi="Garamond"/>
          <w:color w:val="212121"/>
          <w:sz w:val="24"/>
          <w:szCs w:val="24"/>
        </w:rPr>
        <w:t xml:space="preserve">H1: Hydrological processes generally regulate biota </w:t>
      </w:r>
    </w:p>
    <w:p w14:paraId="5DC97955" w14:textId="77777777" w:rsidR="00DD75CA" w:rsidRPr="00DD75CA" w:rsidRDefault="00DD75CA" w:rsidP="000C70D5">
      <w:pPr>
        <w:numPr>
          <w:ilvl w:val="0"/>
          <w:numId w:val="35"/>
        </w:numPr>
        <w:spacing w:before="100" w:beforeAutospacing="1" w:after="100" w:afterAutospacing="1" w:line="240" w:lineRule="auto"/>
        <w:rPr>
          <w:rFonts w:ascii="Garamond" w:eastAsia="Times New Roman" w:hAnsi="Garamond"/>
          <w:color w:val="212121"/>
          <w:sz w:val="24"/>
          <w:szCs w:val="24"/>
        </w:rPr>
      </w:pPr>
      <w:r w:rsidRPr="00DD75CA">
        <w:rPr>
          <w:rFonts w:ascii="Garamond" w:eastAsia="Times New Roman" w:hAnsi="Garamond"/>
          <w:color w:val="212121"/>
          <w:sz w:val="24"/>
          <w:szCs w:val="24"/>
        </w:rPr>
        <w:t xml:space="preserve">H2: Biota can be shaped as a tool to regulate hydrological processes </w:t>
      </w:r>
    </w:p>
    <w:p w14:paraId="1D45C9D6" w14:textId="2DDD9F06" w:rsidR="00B87896" w:rsidRPr="00B366F3" w:rsidRDefault="00DD75CA" w:rsidP="000C70D5">
      <w:pPr>
        <w:numPr>
          <w:ilvl w:val="0"/>
          <w:numId w:val="35"/>
        </w:numPr>
        <w:spacing w:before="100" w:beforeAutospacing="1" w:after="100" w:afterAutospacing="1" w:line="240" w:lineRule="auto"/>
        <w:rPr>
          <w:rFonts w:ascii="Garamond" w:eastAsia="Times New Roman" w:hAnsi="Garamond"/>
          <w:color w:val="212121"/>
          <w:sz w:val="24"/>
          <w:szCs w:val="24"/>
        </w:rPr>
      </w:pPr>
      <w:r w:rsidRPr="00DD75CA">
        <w:rPr>
          <w:rFonts w:ascii="Garamond" w:eastAsia="Times New Roman" w:hAnsi="Garamond"/>
          <w:color w:val="212121"/>
          <w:sz w:val="24"/>
          <w:szCs w:val="24"/>
        </w:rPr>
        <w:t>H3: These two types of regulations (H1&amp;H2) can be integrated with hydro-technical infrastructure to achieve sustainable water and ecosystem services (</w:t>
      </w:r>
      <w:proofErr w:type="spellStart"/>
      <w:r w:rsidRPr="00DD75CA">
        <w:rPr>
          <w:rFonts w:ascii="Garamond" w:eastAsia="Times New Roman" w:hAnsi="Garamond"/>
          <w:color w:val="212121"/>
          <w:sz w:val="24"/>
          <w:szCs w:val="24"/>
        </w:rPr>
        <w:t>Zalewski</w:t>
      </w:r>
      <w:proofErr w:type="spellEnd"/>
      <w:r w:rsidRPr="00DD75CA">
        <w:rPr>
          <w:rFonts w:ascii="Garamond" w:eastAsia="Times New Roman" w:hAnsi="Garamond"/>
          <w:color w:val="212121"/>
          <w:sz w:val="24"/>
          <w:szCs w:val="24"/>
        </w:rPr>
        <w:t xml:space="preserve"> 1997)</w:t>
      </w:r>
    </w:p>
    <w:p w14:paraId="238440FF" w14:textId="169A618C" w:rsidR="00DD75CA" w:rsidRPr="00DD75CA" w:rsidRDefault="00DD75CA" w:rsidP="000C70D5">
      <w:pPr>
        <w:spacing w:before="100" w:beforeAutospacing="1" w:after="100" w:afterAutospacing="1" w:line="240" w:lineRule="auto"/>
        <w:rPr>
          <w:rFonts w:ascii="Garamond" w:eastAsia="Times New Roman" w:hAnsi="Garamond"/>
          <w:color w:val="212121"/>
          <w:sz w:val="24"/>
          <w:szCs w:val="24"/>
        </w:rPr>
      </w:pPr>
      <w:r w:rsidRPr="00DD75CA">
        <w:rPr>
          <w:rFonts w:ascii="Garamond" w:eastAsia="Times New Roman" w:hAnsi="Garamond"/>
          <w:sz w:val="24"/>
          <w:szCs w:val="24"/>
        </w:rPr>
        <w:t>The concept of ecohydrology is at the core of the so-called Nature-based solutions (NBS) for water management. They are inspired and supported by nature and use, or mimic, natural processes to contribute to the improved management of water. “An NBS uses ecosystem services to contribute to a water management outcome. An NBS can involve conserving or rehabilitating natural ecosystems and/or the enhancement or creation of natural processes in modified or artificial ecosystems.”</w:t>
      </w:r>
      <w:r w:rsidR="006169FD" w:rsidRPr="00B366F3">
        <w:rPr>
          <w:rFonts w:ascii="Garamond" w:eastAsia="Times New Roman" w:hAnsi="Garamond"/>
          <w:position w:val="10"/>
          <w:sz w:val="24"/>
          <w:szCs w:val="24"/>
        </w:rPr>
        <w:t xml:space="preserve"> (WWDR 2018)</w:t>
      </w:r>
    </w:p>
    <w:p w14:paraId="23BE3C79"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The application of water management solutions inspired by eco-hydrology is strictly interlinked with the conjunctive management of surface and groundwater approach that the project will promote in the Bug and Neman basins region. </w:t>
      </w:r>
    </w:p>
    <w:p w14:paraId="306A1810" w14:textId="77777777" w:rsidR="00294DD5" w:rsidRPr="00294DD5" w:rsidRDefault="00DD75CA" w:rsidP="00B2242C">
      <w:pPr>
        <w:spacing w:before="100" w:beforeAutospacing="1" w:after="100" w:afterAutospacing="1" w:line="259" w:lineRule="auto"/>
        <w:jc w:val="both"/>
        <w:rPr>
          <w:rFonts w:ascii="Garamond" w:eastAsia="Times New Roman" w:hAnsi="Garamond"/>
          <w:sz w:val="24"/>
          <w:szCs w:val="24"/>
          <w:highlight w:val="green"/>
        </w:rPr>
      </w:pPr>
      <w:r w:rsidRPr="00DD75CA">
        <w:rPr>
          <w:rFonts w:ascii="Garamond" w:eastAsia="Times New Roman" w:hAnsi="Garamond"/>
          <w:b/>
          <w:bCs/>
          <w:sz w:val="24"/>
          <w:szCs w:val="24"/>
        </w:rPr>
        <w:t xml:space="preserve">Output 1.3.1: </w:t>
      </w:r>
      <w:r w:rsidR="00294DD5" w:rsidRPr="00294DD5">
        <w:rPr>
          <w:rFonts w:ascii="Garamond" w:eastAsia="Times New Roman" w:hAnsi="Garamond"/>
          <w:sz w:val="24"/>
          <w:szCs w:val="24"/>
          <w:highlight w:val="green"/>
        </w:rPr>
        <w:t xml:space="preserve">Methodology for application of ecohydrology in the two basins, to address mechanisms that will lead to moderated imbalances. </w:t>
      </w:r>
    </w:p>
    <w:p w14:paraId="73899AEB"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rPr>
        <w:t xml:space="preserve">Activities: </w:t>
      </w:r>
    </w:p>
    <w:p w14:paraId="44E47313" w14:textId="77777777" w:rsidR="00BA6F71" w:rsidRPr="00BA6F71" w:rsidRDefault="00BA6F71" w:rsidP="00BA6F71">
      <w:pPr>
        <w:spacing w:before="100" w:beforeAutospacing="1" w:after="100" w:afterAutospacing="1" w:line="259" w:lineRule="auto"/>
        <w:ind w:left="2160" w:hanging="2160"/>
        <w:jc w:val="both"/>
        <w:rPr>
          <w:rFonts w:ascii="Garamond" w:eastAsia="Times New Roman" w:hAnsi="Garamond"/>
          <w:sz w:val="24"/>
          <w:szCs w:val="24"/>
          <w:highlight w:val="green"/>
        </w:rPr>
      </w:pPr>
      <w:r w:rsidRPr="00BA6F71">
        <w:rPr>
          <w:rFonts w:ascii="Garamond" w:eastAsia="Times New Roman" w:hAnsi="Garamond"/>
          <w:sz w:val="24"/>
          <w:szCs w:val="24"/>
          <w:highlight w:val="green"/>
        </w:rPr>
        <w:t>The application of the methodology will be promoted through:</w:t>
      </w:r>
    </w:p>
    <w:p w14:paraId="0B1F7C68" w14:textId="77777777" w:rsidR="00BA6F71" w:rsidRPr="00BA6F71" w:rsidRDefault="00BA6F71" w:rsidP="00BA6F71">
      <w:pPr>
        <w:numPr>
          <w:ilvl w:val="0"/>
          <w:numId w:val="46"/>
        </w:numPr>
        <w:spacing w:before="100" w:beforeAutospacing="1" w:after="100" w:afterAutospacing="1" w:line="259" w:lineRule="auto"/>
        <w:jc w:val="both"/>
        <w:rPr>
          <w:rFonts w:ascii="Garamond" w:eastAsia="Times New Roman" w:hAnsi="Garamond"/>
          <w:sz w:val="24"/>
          <w:szCs w:val="24"/>
          <w:highlight w:val="green"/>
        </w:rPr>
      </w:pPr>
      <w:r w:rsidRPr="00BA6F71">
        <w:rPr>
          <w:rFonts w:ascii="Garamond" w:eastAsia="Times New Roman" w:hAnsi="Garamond"/>
          <w:sz w:val="24"/>
          <w:szCs w:val="24"/>
          <w:highlight w:val="green"/>
        </w:rPr>
        <w:t xml:space="preserve">workshops on application of ecohydrology with the participation of decision-makers and water managers, </w:t>
      </w:r>
    </w:p>
    <w:p w14:paraId="51F44B24" w14:textId="77777777" w:rsidR="00BA6F71" w:rsidRPr="00BA6F71" w:rsidRDefault="00BA6F71" w:rsidP="00BA6F71">
      <w:pPr>
        <w:numPr>
          <w:ilvl w:val="0"/>
          <w:numId w:val="46"/>
        </w:numPr>
        <w:spacing w:before="100" w:beforeAutospacing="1" w:after="100" w:afterAutospacing="1" w:line="259" w:lineRule="auto"/>
        <w:jc w:val="both"/>
        <w:rPr>
          <w:rFonts w:ascii="Garamond" w:eastAsia="Times New Roman" w:hAnsi="Garamond"/>
          <w:sz w:val="24"/>
          <w:szCs w:val="24"/>
          <w:highlight w:val="green"/>
        </w:rPr>
      </w:pPr>
      <w:r w:rsidRPr="00BA6F71">
        <w:rPr>
          <w:rFonts w:ascii="Garamond" w:eastAsia="Times New Roman" w:hAnsi="Garamond"/>
          <w:sz w:val="24"/>
          <w:szCs w:val="24"/>
          <w:highlight w:val="green"/>
        </w:rPr>
        <w:t xml:space="preserve">technical visits to UNESCO-IHP demo sites, such as at the </w:t>
      </w:r>
      <w:proofErr w:type="spellStart"/>
      <w:r w:rsidRPr="00BA6F71">
        <w:rPr>
          <w:rFonts w:ascii="Garamond" w:eastAsia="Times New Roman" w:hAnsi="Garamond"/>
          <w:sz w:val="24"/>
          <w:szCs w:val="24"/>
          <w:highlight w:val="green"/>
        </w:rPr>
        <w:t>Pilica</w:t>
      </w:r>
      <w:proofErr w:type="spellEnd"/>
      <w:r w:rsidRPr="00BA6F71">
        <w:rPr>
          <w:rFonts w:ascii="Garamond" w:eastAsia="Times New Roman" w:hAnsi="Garamond"/>
          <w:sz w:val="24"/>
          <w:szCs w:val="24"/>
          <w:highlight w:val="green"/>
        </w:rPr>
        <w:t xml:space="preserve"> river catchment (focus in diffuse pollution, EKOROB project demo site), and Lodz (urban area; SWITCH and EHREK project demo sites). </w:t>
      </w:r>
    </w:p>
    <w:p w14:paraId="23F3881C" w14:textId="77777777" w:rsidR="00BA6F71" w:rsidRPr="00BA6F71" w:rsidRDefault="00BA6F71" w:rsidP="00BA6F71">
      <w:pPr>
        <w:spacing w:before="100" w:beforeAutospacing="1" w:after="100" w:afterAutospacing="1" w:line="259" w:lineRule="auto"/>
        <w:jc w:val="both"/>
        <w:rPr>
          <w:rFonts w:ascii="Garamond" w:eastAsia="Times New Roman" w:hAnsi="Garamond"/>
          <w:sz w:val="24"/>
          <w:szCs w:val="24"/>
        </w:rPr>
      </w:pPr>
      <w:r w:rsidRPr="00BA6F71">
        <w:rPr>
          <w:rFonts w:ascii="Garamond" w:eastAsia="Times New Roman" w:hAnsi="Garamond"/>
          <w:sz w:val="24"/>
          <w:szCs w:val="24"/>
          <w:highlight w:val="green"/>
        </w:rPr>
        <w:t>This will enable the translation of experiences from SWICTCH/EHREK/EKOROB projects to the context and specific conditions of the Bug and Neman basins, namely based on an in-depth analysis of the pressure and water status in small demonstration catchments.</w:t>
      </w:r>
      <w:r w:rsidRPr="00BA6F71">
        <w:rPr>
          <w:rFonts w:ascii="Garamond" w:eastAsia="Times New Roman" w:hAnsi="Garamond" w:cs="TimesNewRomanPSMT"/>
          <w:sz w:val="24"/>
          <w:szCs w:val="24"/>
        </w:rPr>
        <w:t xml:space="preserve"> </w:t>
      </w:r>
    </w:p>
    <w:p w14:paraId="5428A534"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u w:val="single"/>
        </w:rPr>
        <w:t>Component 2</w:t>
      </w:r>
      <w:r w:rsidRPr="00DD75CA">
        <w:rPr>
          <w:rFonts w:ascii="Garamond" w:eastAsia="Times New Roman" w:hAnsi="Garamond"/>
          <w:sz w:val="24"/>
          <w:szCs w:val="24"/>
        </w:rPr>
        <w:t xml:space="preserve">: Facilitating the establishment of cooperation mechanisms and institutions among countries sharing the basins and their water resources. </w:t>
      </w:r>
    </w:p>
    <w:p w14:paraId="363EBB97" w14:textId="6BBBD6E4" w:rsidR="00DD75CA" w:rsidRPr="00E6167A" w:rsidRDefault="00DD75CA" w:rsidP="00E6167A">
      <w:pPr>
        <w:pStyle w:val="NormalWeb"/>
        <w:rPr>
          <w:rFonts w:ascii="Garamond" w:hAnsi="Garamond"/>
          <w:lang w:val="en-US"/>
        </w:rPr>
      </w:pPr>
      <w:r w:rsidRPr="002552C3">
        <w:rPr>
          <w:rFonts w:ascii="Garamond" w:hAnsi="Garamond"/>
          <w:b/>
          <w:bCs/>
          <w:lang w:val="en-GB"/>
        </w:rPr>
        <w:t xml:space="preserve">Outcome 2.1: </w:t>
      </w:r>
      <w:r w:rsidR="006169FD" w:rsidRPr="002552C3">
        <w:rPr>
          <w:rFonts w:ascii="Garamond" w:hAnsi="Garamond"/>
          <w:b/>
          <w:bCs/>
          <w:lang w:val="en-GB"/>
        </w:rPr>
        <w:tab/>
      </w:r>
      <w:r w:rsidR="006169FD" w:rsidRPr="00B366F3">
        <w:rPr>
          <w:rFonts w:ascii="Garamond" w:hAnsi="Garamond"/>
          <w:lang w:val="en-US"/>
        </w:rPr>
        <w:t xml:space="preserve">Strengthened institutional cooperation, coordination and information sharing among riparian countries in each basin, and between the two basins, improves sustainability of the shared resources. </w:t>
      </w:r>
    </w:p>
    <w:p w14:paraId="7185AB35" w14:textId="77777777" w:rsidR="009A5248" w:rsidRPr="009A5248" w:rsidRDefault="00DD75CA" w:rsidP="00B2242C">
      <w:pPr>
        <w:spacing w:before="100" w:beforeAutospacing="1" w:after="100" w:afterAutospacing="1" w:line="259" w:lineRule="auto"/>
        <w:jc w:val="both"/>
        <w:rPr>
          <w:rFonts w:ascii="Garamond" w:eastAsia="Times New Roman" w:hAnsi="Garamond"/>
          <w:sz w:val="24"/>
          <w:szCs w:val="24"/>
          <w:highlight w:val="green"/>
        </w:rPr>
      </w:pPr>
      <w:r w:rsidRPr="00DD75CA">
        <w:rPr>
          <w:rFonts w:ascii="Garamond" w:eastAsia="Times New Roman" w:hAnsi="Garamond"/>
          <w:b/>
          <w:bCs/>
          <w:sz w:val="24"/>
          <w:szCs w:val="24"/>
        </w:rPr>
        <w:t xml:space="preserve">Output 2.1.1: </w:t>
      </w:r>
      <w:r w:rsidR="009A5248" w:rsidRPr="009A5248">
        <w:rPr>
          <w:rFonts w:ascii="Garamond" w:eastAsia="Times New Roman" w:hAnsi="Garamond"/>
          <w:sz w:val="24"/>
          <w:szCs w:val="24"/>
          <w:highlight w:val="green"/>
        </w:rPr>
        <w:t xml:space="preserve">Establishment or straightening of the Transboundary River Commissions  in the two project basins and defining coordination and information sharing mechanisms between the two Commissions. </w:t>
      </w:r>
    </w:p>
    <w:p w14:paraId="285C98FE"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rPr>
        <w:t xml:space="preserve">Activities: </w:t>
      </w:r>
    </w:p>
    <w:p w14:paraId="7FD1C0FC" w14:textId="77777777" w:rsidR="00942728" w:rsidRPr="00942728" w:rsidRDefault="00942728" w:rsidP="00942728">
      <w:pPr>
        <w:spacing w:before="100" w:beforeAutospacing="1" w:after="100" w:afterAutospacing="1" w:line="259" w:lineRule="auto"/>
        <w:jc w:val="both"/>
        <w:rPr>
          <w:rFonts w:ascii="Garamond" w:eastAsia="Times New Roman" w:hAnsi="Garamond"/>
          <w:sz w:val="24"/>
          <w:szCs w:val="24"/>
          <w:highlight w:val="green"/>
        </w:rPr>
      </w:pPr>
      <w:r w:rsidRPr="00942728">
        <w:rPr>
          <w:rFonts w:ascii="Garamond" w:eastAsia="Times New Roman" w:hAnsi="Garamond"/>
          <w:sz w:val="24"/>
          <w:szCs w:val="24"/>
          <w:highlight w:val="green"/>
        </w:rPr>
        <w:t>In close cooperation with existing bilateral water commissions the following activities will be implemented:</w:t>
      </w:r>
    </w:p>
    <w:p w14:paraId="2CE58D1E" w14:textId="77777777" w:rsidR="00942728" w:rsidRPr="00942728" w:rsidRDefault="00942728" w:rsidP="00942728">
      <w:pPr>
        <w:numPr>
          <w:ilvl w:val="0"/>
          <w:numId w:val="47"/>
        </w:numPr>
        <w:spacing w:before="100" w:beforeAutospacing="1" w:after="100" w:afterAutospacing="1" w:line="259" w:lineRule="auto"/>
        <w:jc w:val="both"/>
        <w:rPr>
          <w:rFonts w:ascii="Garamond" w:eastAsia="Times New Roman" w:hAnsi="Garamond"/>
          <w:sz w:val="24"/>
          <w:szCs w:val="24"/>
          <w:highlight w:val="green"/>
        </w:rPr>
      </w:pPr>
      <w:r w:rsidRPr="00942728">
        <w:rPr>
          <w:rFonts w:ascii="Garamond" w:eastAsia="Times New Roman" w:hAnsi="Garamond"/>
          <w:sz w:val="24"/>
          <w:szCs w:val="24"/>
          <w:highlight w:val="green"/>
        </w:rPr>
        <w:t xml:space="preserve">drafting guidelines, legal documents and information material to support deepening of bilateral as well as basin-level cooperation. </w:t>
      </w:r>
    </w:p>
    <w:p w14:paraId="7D637E41" w14:textId="77777777" w:rsidR="00942728" w:rsidRPr="00942728" w:rsidRDefault="00942728" w:rsidP="00942728">
      <w:pPr>
        <w:numPr>
          <w:ilvl w:val="0"/>
          <w:numId w:val="47"/>
        </w:numPr>
        <w:spacing w:before="100" w:beforeAutospacing="1" w:after="100" w:afterAutospacing="1" w:line="259" w:lineRule="auto"/>
        <w:jc w:val="both"/>
        <w:rPr>
          <w:rFonts w:ascii="Garamond" w:eastAsia="Times New Roman" w:hAnsi="Garamond"/>
          <w:sz w:val="24"/>
          <w:szCs w:val="24"/>
          <w:highlight w:val="green"/>
        </w:rPr>
      </w:pPr>
      <w:r w:rsidRPr="00942728">
        <w:rPr>
          <w:rFonts w:ascii="Garamond" w:eastAsia="Times New Roman" w:hAnsi="Garamond"/>
          <w:sz w:val="24"/>
          <w:szCs w:val="24"/>
          <w:highlight w:val="green"/>
        </w:rPr>
        <w:t xml:space="preserve">Support the further broadening of the legal structure and institutional frameworks for water cooperation in the two basins. </w:t>
      </w:r>
    </w:p>
    <w:p w14:paraId="6CEF72F4" w14:textId="77777777" w:rsidR="00942728" w:rsidRPr="00942728" w:rsidRDefault="00942728" w:rsidP="00942728">
      <w:pPr>
        <w:numPr>
          <w:ilvl w:val="0"/>
          <w:numId w:val="47"/>
        </w:numPr>
        <w:spacing w:before="100" w:beforeAutospacing="1" w:after="100" w:afterAutospacing="1" w:line="259" w:lineRule="auto"/>
        <w:jc w:val="both"/>
        <w:rPr>
          <w:rFonts w:ascii="Garamond" w:eastAsia="Times New Roman" w:hAnsi="Garamond"/>
          <w:sz w:val="24"/>
          <w:szCs w:val="24"/>
          <w:highlight w:val="green"/>
        </w:rPr>
      </w:pPr>
      <w:r w:rsidRPr="00942728">
        <w:rPr>
          <w:rFonts w:ascii="Garamond" w:eastAsia="Times New Roman" w:hAnsi="Garamond"/>
          <w:sz w:val="24"/>
          <w:szCs w:val="24"/>
          <w:highlight w:val="green"/>
        </w:rPr>
        <w:t>Support for strengthened cooperation on the Neman river between Belarus and Lithuania.</w:t>
      </w:r>
    </w:p>
    <w:p w14:paraId="3919F7D9" w14:textId="77777777" w:rsidR="00942728" w:rsidRPr="00942728" w:rsidRDefault="00942728" w:rsidP="00942728">
      <w:pPr>
        <w:numPr>
          <w:ilvl w:val="0"/>
          <w:numId w:val="47"/>
        </w:numPr>
        <w:spacing w:before="100" w:beforeAutospacing="1" w:after="100" w:afterAutospacing="1" w:line="259" w:lineRule="auto"/>
        <w:jc w:val="both"/>
        <w:rPr>
          <w:rFonts w:ascii="Garamond" w:eastAsia="Times New Roman" w:hAnsi="Garamond"/>
          <w:sz w:val="24"/>
          <w:szCs w:val="24"/>
          <w:highlight w:val="green"/>
        </w:rPr>
      </w:pPr>
      <w:r w:rsidRPr="00942728">
        <w:rPr>
          <w:rFonts w:ascii="Garamond" w:eastAsia="Times New Roman" w:hAnsi="Garamond"/>
          <w:sz w:val="24"/>
          <w:szCs w:val="24"/>
          <w:highlight w:val="green"/>
        </w:rPr>
        <w:t>Building on the current bilateral agreements (Belarus-Russia, Ukraine-Poland and Ukraine-Belarus) options for a trilateral cooperation on the Bug river will be reviewed.</w:t>
      </w:r>
    </w:p>
    <w:p w14:paraId="34460764" w14:textId="77777777" w:rsidR="00942728" w:rsidRPr="00942728" w:rsidRDefault="00942728" w:rsidP="00942728">
      <w:pPr>
        <w:numPr>
          <w:ilvl w:val="0"/>
          <w:numId w:val="47"/>
        </w:numPr>
        <w:spacing w:before="100" w:beforeAutospacing="1" w:after="100" w:afterAutospacing="1" w:line="259" w:lineRule="auto"/>
        <w:jc w:val="both"/>
        <w:rPr>
          <w:rFonts w:ascii="Garamond" w:eastAsia="Times New Roman" w:hAnsi="Garamond"/>
          <w:sz w:val="24"/>
          <w:szCs w:val="24"/>
          <w:highlight w:val="green"/>
        </w:rPr>
      </w:pPr>
      <w:r w:rsidRPr="00942728">
        <w:rPr>
          <w:rFonts w:ascii="Garamond" w:eastAsia="Times New Roman" w:hAnsi="Garamond"/>
          <w:sz w:val="24"/>
          <w:szCs w:val="24"/>
          <w:highlight w:val="green"/>
        </w:rPr>
        <w:t xml:space="preserve">Update </w:t>
      </w:r>
      <w:proofErr w:type="spellStart"/>
      <w:r w:rsidRPr="00942728">
        <w:rPr>
          <w:rFonts w:ascii="Garamond" w:eastAsia="Times New Roman" w:hAnsi="Garamond"/>
          <w:sz w:val="24"/>
          <w:szCs w:val="24"/>
          <w:highlight w:val="green"/>
        </w:rPr>
        <w:t>thethe</w:t>
      </w:r>
      <w:proofErr w:type="spellEnd"/>
      <w:r w:rsidRPr="00942728">
        <w:rPr>
          <w:rFonts w:ascii="Garamond" w:eastAsia="Times New Roman" w:hAnsi="Garamond"/>
          <w:sz w:val="24"/>
          <w:szCs w:val="24"/>
          <w:highlight w:val="green"/>
        </w:rPr>
        <w:t xml:space="preserve"> bilateral Protocol on the Neman basin between Belarus and Lithuania and its operationalization through continuing consultations and </w:t>
      </w:r>
      <w:proofErr w:type="gramStart"/>
      <w:r w:rsidRPr="00942728">
        <w:rPr>
          <w:rFonts w:ascii="Garamond" w:eastAsia="Times New Roman" w:hAnsi="Garamond"/>
          <w:sz w:val="24"/>
          <w:szCs w:val="24"/>
          <w:highlight w:val="green"/>
        </w:rPr>
        <w:t>dialog..</w:t>
      </w:r>
      <w:proofErr w:type="gramEnd"/>
    </w:p>
    <w:p w14:paraId="7D964CB5" w14:textId="77777777" w:rsidR="00942728" w:rsidRPr="00942728" w:rsidRDefault="00942728" w:rsidP="00942728">
      <w:pPr>
        <w:numPr>
          <w:ilvl w:val="0"/>
          <w:numId w:val="47"/>
        </w:numPr>
        <w:spacing w:before="100" w:beforeAutospacing="1" w:after="100" w:afterAutospacing="1" w:line="259" w:lineRule="auto"/>
        <w:jc w:val="both"/>
        <w:rPr>
          <w:rFonts w:ascii="Garamond" w:eastAsia="Times New Roman" w:hAnsi="Garamond"/>
          <w:sz w:val="24"/>
          <w:szCs w:val="24"/>
          <w:highlight w:val="green"/>
        </w:rPr>
      </w:pPr>
      <w:r w:rsidRPr="00942728">
        <w:rPr>
          <w:rFonts w:ascii="Garamond" w:eastAsia="Times New Roman" w:hAnsi="Garamond"/>
          <w:sz w:val="24"/>
          <w:szCs w:val="24"/>
          <w:highlight w:val="green"/>
        </w:rPr>
        <w:t xml:space="preserve">Twinning with other transboundary basin commissions/organizations, i.e. in the form of visit/s and/or participation in their meetings.   </w:t>
      </w:r>
    </w:p>
    <w:p w14:paraId="0A09C39A" w14:textId="77777777" w:rsidR="00942728" w:rsidRPr="00942728" w:rsidRDefault="00942728" w:rsidP="00942728">
      <w:pPr>
        <w:numPr>
          <w:ilvl w:val="0"/>
          <w:numId w:val="47"/>
        </w:numPr>
        <w:spacing w:before="100" w:beforeAutospacing="1" w:after="100" w:afterAutospacing="1" w:line="259" w:lineRule="auto"/>
        <w:jc w:val="both"/>
        <w:rPr>
          <w:rFonts w:ascii="Garamond" w:eastAsia="Times New Roman" w:hAnsi="Garamond"/>
          <w:sz w:val="24"/>
          <w:szCs w:val="24"/>
          <w:highlight w:val="green"/>
        </w:rPr>
      </w:pPr>
      <w:r w:rsidRPr="00942728">
        <w:rPr>
          <w:rFonts w:ascii="Garamond" w:eastAsia="Times New Roman" w:hAnsi="Garamond"/>
          <w:sz w:val="24"/>
          <w:szCs w:val="24"/>
          <w:highlight w:val="green"/>
        </w:rPr>
        <w:t xml:space="preserve">An analysis will be made of the national surface water and groundwater quality and quantity monitoring networks with WFD and needs for coordination of these networks in the two basins. </w:t>
      </w:r>
    </w:p>
    <w:p w14:paraId="33A1AA8F" w14:textId="77777777" w:rsidR="00942728" w:rsidRPr="00942728" w:rsidRDefault="00942728" w:rsidP="00942728">
      <w:pPr>
        <w:numPr>
          <w:ilvl w:val="0"/>
          <w:numId w:val="47"/>
        </w:numPr>
        <w:spacing w:before="100" w:beforeAutospacing="1" w:after="100" w:afterAutospacing="1" w:line="259" w:lineRule="auto"/>
        <w:jc w:val="both"/>
        <w:rPr>
          <w:rFonts w:ascii="Garamond" w:eastAsia="Times New Roman" w:hAnsi="Garamond"/>
          <w:sz w:val="24"/>
          <w:szCs w:val="24"/>
          <w:highlight w:val="green"/>
        </w:rPr>
      </w:pPr>
      <w:r w:rsidRPr="00942728">
        <w:rPr>
          <w:rFonts w:ascii="Garamond" w:eastAsia="Times New Roman" w:hAnsi="Garamond"/>
          <w:sz w:val="24"/>
          <w:szCs w:val="24"/>
          <w:highlight w:val="green"/>
        </w:rPr>
        <w:t>Recommendations for national as well as coordinated transboundary networks will be worked out for their harmonization and the requirements of WFD. Information on the monitoring networks should be part of the TDA and RBMP.</w:t>
      </w:r>
    </w:p>
    <w:p w14:paraId="5C1911F4" w14:textId="77777777" w:rsidR="00942728" w:rsidRPr="00942728" w:rsidRDefault="00942728" w:rsidP="00942728">
      <w:pPr>
        <w:numPr>
          <w:ilvl w:val="0"/>
          <w:numId w:val="47"/>
        </w:numPr>
        <w:spacing w:before="100" w:beforeAutospacing="1" w:after="100" w:afterAutospacing="1" w:line="259" w:lineRule="auto"/>
        <w:jc w:val="both"/>
        <w:rPr>
          <w:rFonts w:ascii="Garamond" w:eastAsia="Times New Roman" w:hAnsi="Garamond"/>
          <w:sz w:val="24"/>
          <w:szCs w:val="24"/>
          <w:highlight w:val="green"/>
        </w:rPr>
      </w:pPr>
      <w:r w:rsidRPr="00942728">
        <w:rPr>
          <w:rFonts w:ascii="Garamond" w:eastAsia="Times New Roman" w:hAnsi="Garamond"/>
          <w:sz w:val="24"/>
          <w:szCs w:val="24"/>
          <w:highlight w:val="green"/>
        </w:rPr>
        <w:t>Promotion of the data and information sharing mechanisms.</w:t>
      </w:r>
    </w:p>
    <w:p w14:paraId="49C08D67" w14:textId="52ADB5AD"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rPr>
        <w:t xml:space="preserve">Outcome 2.2: </w:t>
      </w:r>
      <w:r w:rsidR="00294EAF" w:rsidRPr="00DD75CA">
        <w:rPr>
          <w:rFonts w:ascii="Garamond" w:eastAsia="Times New Roman" w:hAnsi="Garamond"/>
          <w:sz w:val="24"/>
          <w:szCs w:val="24"/>
        </w:rPr>
        <w:t xml:space="preserve">Overall cross-sectoral coordination of actions and information exchanges at the national level improve cooperation and defuse nexus conflicts in the two basins. </w:t>
      </w:r>
    </w:p>
    <w:p w14:paraId="1209D48E" w14:textId="2041523F" w:rsidR="00ED4192" w:rsidRPr="00B366F3" w:rsidRDefault="00DD75CA" w:rsidP="000C70D5">
      <w:pPr>
        <w:spacing w:before="100" w:beforeAutospacing="1" w:after="100" w:afterAutospacing="1" w:line="240" w:lineRule="auto"/>
        <w:rPr>
          <w:rFonts w:ascii="Garamond" w:eastAsia="Times New Roman" w:hAnsi="Garamond"/>
          <w:sz w:val="24"/>
          <w:szCs w:val="24"/>
        </w:rPr>
      </w:pPr>
      <w:proofErr w:type="spellStart"/>
      <w:r w:rsidRPr="00DD75CA">
        <w:rPr>
          <w:rFonts w:ascii="Garamond" w:eastAsia="Times New Roman" w:hAnsi="Garamond"/>
          <w:b/>
          <w:bCs/>
          <w:sz w:val="24"/>
          <w:szCs w:val="24"/>
        </w:rPr>
        <w:t>Ouput</w:t>
      </w:r>
      <w:proofErr w:type="spellEnd"/>
      <w:r w:rsidRPr="00DD75CA">
        <w:rPr>
          <w:rFonts w:ascii="Garamond" w:eastAsia="Times New Roman" w:hAnsi="Garamond"/>
          <w:b/>
          <w:bCs/>
          <w:sz w:val="24"/>
          <w:szCs w:val="24"/>
        </w:rPr>
        <w:t xml:space="preserve"> 2.2.1:</w:t>
      </w:r>
      <w:r w:rsidRPr="00ED4192">
        <w:rPr>
          <w:rFonts w:ascii="Garamond" w:eastAsia="Times New Roman" w:hAnsi="Garamond"/>
          <w:b/>
          <w:bCs/>
          <w:sz w:val="24"/>
          <w:szCs w:val="24"/>
        </w:rPr>
        <w:t xml:space="preserve"> </w:t>
      </w:r>
      <w:r w:rsidR="00ED4192" w:rsidRPr="00B2242C">
        <w:rPr>
          <w:rFonts w:ascii="Garamond" w:hAnsi="Garamond"/>
          <w:sz w:val="24"/>
          <w:szCs w:val="24"/>
        </w:rPr>
        <w:t xml:space="preserve">Mechanisms </w:t>
      </w:r>
      <w:r w:rsidR="00ED4192" w:rsidRPr="00B2242C">
        <w:rPr>
          <w:rFonts w:ascii="Garamond" w:hAnsi="Garamond"/>
          <w:sz w:val="24"/>
          <w:szCs w:val="24"/>
          <w:highlight w:val="green"/>
        </w:rPr>
        <w:t>in form of National Basin Councils will be established</w:t>
      </w:r>
      <w:r w:rsidR="00ED4192" w:rsidRPr="00B2242C">
        <w:rPr>
          <w:rFonts w:ascii="Garamond" w:hAnsi="Garamond"/>
          <w:sz w:val="24"/>
          <w:szCs w:val="24"/>
        </w:rPr>
        <w:t xml:space="preserve"> for coordination and </w:t>
      </w:r>
      <w:r w:rsidR="00ED4192" w:rsidRPr="00B2242C">
        <w:rPr>
          <w:rFonts w:ascii="Garamond" w:hAnsi="Garamond"/>
          <w:sz w:val="24"/>
          <w:szCs w:val="24"/>
          <w:highlight w:val="green"/>
        </w:rPr>
        <w:t>information</w:t>
      </w:r>
      <w:r w:rsidR="00ED4192" w:rsidRPr="00B2242C">
        <w:rPr>
          <w:rFonts w:ascii="Garamond" w:hAnsi="Garamond"/>
          <w:sz w:val="24"/>
          <w:szCs w:val="24"/>
        </w:rPr>
        <w:t xml:space="preserve"> exchanges </w:t>
      </w:r>
      <w:r w:rsidR="00ED4192" w:rsidRPr="00B2242C">
        <w:rPr>
          <w:rFonts w:ascii="Garamond" w:hAnsi="Garamond"/>
          <w:sz w:val="24"/>
          <w:szCs w:val="24"/>
          <w:highlight w:val="green"/>
        </w:rPr>
        <w:t>at the national level, coordination</w:t>
      </w:r>
      <w:r w:rsidR="00ED4192" w:rsidRPr="00B2242C">
        <w:rPr>
          <w:rFonts w:ascii="Garamond" w:hAnsi="Garamond"/>
          <w:sz w:val="24"/>
          <w:szCs w:val="24"/>
        </w:rPr>
        <w:t xml:space="preserve"> with other relevant projects and initiatives put in place </w:t>
      </w:r>
      <w:r w:rsidR="00ED4192" w:rsidRPr="00B2242C">
        <w:rPr>
          <w:rFonts w:ascii="Garamond" w:hAnsi="Garamond"/>
          <w:sz w:val="24"/>
          <w:szCs w:val="24"/>
          <w:highlight w:val="green"/>
        </w:rPr>
        <w:t>in both basins</w:t>
      </w:r>
    </w:p>
    <w:p w14:paraId="7AFD74FE" w14:textId="00D0B6EC"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rPr>
        <w:t xml:space="preserve">Activities: </w:t>
      </w:r>
    </w:p>
    <w:p w14:paraId="2661489F" w14:textId="77777777" w:rsidR="00D06099" w:rsidRPr="00D06099" w:rsidRDefault="00D06099" w:rsidP="00D06099">
      <w:pPr>
        <w:spacing w:after="0" w:line="240" w:lineRule="auto"/>
        <w:rPr>
          <w:rFonts w:ascii="Garamond" w:eastAsia="Times New Roman" w:hAnsi="Garamond"/>
          <w:sz w:val="24"/>
          <w:szCs w:val="24"/>
        </w:rPr>
      </w:pPr>
      <w:r w:rsidRPr="00D06099">
        <w:rPr>
          <w:rFonts w:ascii="Garamond" w:eastAsia="Times New Roman" w:hAnsi="Garamond"/>
          <w:sz w:val="24"/>
          <w:szCs w:val="24"/>
          <w:highlight w:val="green"/>
        </w:rPr>
        <w:t>During project implementation, National Basin Councils ensuring cross-sectoral coordination will be established.</w:t>
      </w:r>
      <w:r w:rsidRPr="00D06099">
        <w:rPr>
          <w:rFonts w:ascii="Garamond" w:eastAsia="Times New Roman" w:hAnsi="Garamond"/>
          <w:sz w:val="24"/>
          <w:szCs w:val="24"/>
        </w:rPr>
        <w:t xml:space="preserve"> During project meetings, representatives of other on-going </w:t>
      </w:r>
      <w:r w:rsidRPr="00D06099">
        <w:rPr>
          <w:rFonts w:ascii="Garamond" w:eastAsia="Times New Roman" w:hAnsi="Garamond"/>
          <w:sz w:val="24"/>
          <w:szCs w:val="24"/>
          <w:highlight w:val="green"/>
        </w:rPr>
        <w:t xml:space="preserve">projects in the </w:t>
      </w:r>
      <w:proofErr w:type="spellStart"/>
      <w:r w:rsidRPr="00D06099">
        <w:rPr>
          <w:rFonts w:ascii="Garamond" w:eastAsia="Times New Roman" w:hAnsi="Garamond"/>
          <w:sz w:val="24"/>
          <w:szCs w:val="24"/>
          <w:highlight w:val="green"/>
        </w:rPr>
        <w:t>basisns</w:t>
      </w:r>
      <w:proofErr w:type="spellEnd"/>
      <w:r w:rsidRPr="00D06099">
        <w:rPr>
          <w:rFonts w:ascii="Garamond" w:eastAsia="Times New Roman" w:hAnsi="Garamond"/>
          <w:sz w:val="24"/>
          <w:szCs w:val="24"/>
          <w:highlight w:val="green"/>
        </w:rPr>
        <w:t xml:space="preserve"> will be invited to share experience and lessons learned</w:t>
      </w:r>
      <w:r w:rsidRPr="00D06099">
        <w:rPr>
          <w:rFonts w:ascii="Garamond" w:eastAsia="Times New Roman" w:hAnsi="Garamond"/>
          <w:sz w:val="24"/>
          <w:szCs w:val="24"/>
        </w:rPr>
        <w:t>.</w:t>
      </w:r>
    </w:p>
    <w:p w14:paraId="7B05B628"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u w:val="single"/>
        </w:rPr>
        <w:t>Component 3</w:t>
      </w:r>
      <w:r w:rsidRPr="00DD75CA">
        <w:rPr>
          <w:rFonts w:ascii="Garamond" w:eastAsia="Times New Roman" w:hAnsi="Garamond"/>
          <w:sz w:val="24"/>
          <w:szCs w:val="24"/>
          <w:u w:val="single"/>
        </w:rPr>
        <w:t>:</w:t>
      </w:r>
      <w:r w:rsidRPr="00DD75CA">
        <w:rPr>
          <w:rFonts w:ascii="Garamond" w:eastAsia="Times New Roman" w:hAnsi="Garamond"/>
          <w:sz w:val="24"/>
          <w:szCs w:val="24"/>
        </w:rPr>
        <w:t xml:space="preserve"> Testing of conjunctive surface and groundwater management approaches, through the application of the principles of ecohydrology. </w:t>
      </w:r>
    </w:p>
    <w:p w14:paraId="2FB94EB0" w14:textId="77777777" w:rsidR="00D60C62" w:rsidRPr="00D60C62" w:rsidRDefault="00DD75CA" w:rsidP="00B2242C">
      <w:pPr>
        <w:spacing w:before="100" w:beforeAutospacing="1" w:after="100" w:afterAutospacing="1" w:line="259" w:lineRule="auto"/>
        <w:jc w:val="both"/>
        <w:rPr>
          <w:rFonts w:ascii="Garamond" w:eastAsia="Times New Roman" w:hAnsi="Garamond"/>
          <w:sz w:val="24"/>
          <w:szCs w:val="24"/>
          <w:highlight w:val="green"/>
        </w:rPr>
      </w:pPr>
      <w:r w:rsidRPr="00DD75CA">
        <w:rPr>
          <w:rFonts w:ascii="Garamond" w:eastAsia="Times New Roman" w:hAnsi="Garamond"/>
          <w:b/>
          <w:bCs/>
          <w:sz w:val="24"/>
          <w:szCs w:val="24"/>
        </w:rPr>
        <w:t xml:space="preserve">Outcome 3.1: </w:t>
      </w:r>
      <w:r w:rsidR="00D60C62" w:rsidRPr="00D60C62">
        <w:rPr>
          <w:rFonts w:ascii="Garamond" w:eastAsia="Times New Roman" w:hAnsi="Garamond"/>
          <w:sz w:val="24"/>
          <w:szCs w:val="24"/>
          <w:highlight w:val="green"/>
        </w:rPr>
        <w:t xml:space="preserve">Successful testing and application of conjunctive surface and groundwater management options and nature-based solutions (eco-hydrology) for balancing water nexus conflicts and adapting to climate change and variability identified through the TDAs or other similar processes build country and regional Institutions capacity and commitment to reforms and investments. </w:t>
      </w:r>
    </w:p>
    <w:p w14:paraId="41C9797B" w14:textId="77777777" w:rsidR="00294EAF"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rPr>
        <w:t xml:space="preserve">Output 3.1.1: </w:t>
      </w:r>
      <w:r w:rsidR="00294EAF" w:rsidRPr="00DD75CA">
        <w:rPr>
          <w:rFonts w:ascii="Garamond" w:eastAsia="Times New Roman" w:hAnsi="Garamond"/>
          <w:sz w:val="24"/>
          <w:szCs w:val="24"/>
        </w:rPr>
        <w:t xml:space="preserve">Implementation of pilot projects and policy measures in the two basins (GEF support will concentrate in Belarus and Ukraine). </w:t>
      </w:r>
    </w:p>
    <w:p w14:paraId="2FC7381A"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rPr>
        <w:t xml:space="preserve">Activities: </w:t>
      </w:r>
    </w:p>
    <w:p w14:paraId="30B34A4F" w14:textId="77777777" w:rsidR="00884216" w:rsidRPr="00884216" w:rsidRDefault="00884216" w:rsidP="00884216">
      <w:pPr>
        <w:spacing w:after="0" w:line="240" w:lineRule="auto"/>
        <w:ind w:left="49"/>
        <w:rPr>
          <w:rFonts w:ascii="Garamond" w:eastAsia="Times New Roman" w:hAnsi="Garamond"/>
          <w:sz w:val="24"/>
          <w:szCs w:val="24"/>
          <w:highlight w:val="green"/>
        </w:rPr>
      </w:pPr>
      <w:r w:rsidRPr="00884216">
        <w:rPr>
          <w:rFonts w:ascii="Garamond" w:eastAsia="Times New Roman" w:hAnsi="Garamond"/>
          <w:sz w:val="24"/>
          <w:szCs w:val="24"/>
          <w:highlight w:val="green"/>
        </w:rPr>
        <w:t xml:space="preserve">During the implementation phase, when the TDA draft is ready, the project stakeholders will select two or more demonstration pilot projects at least one in each basin and according to GEF criteria for the selection of pilot projects. The selection criteria will include: previous studies, regional importance, co-finance, availability, government / local interest, the ability of the pilots to inform the SAP formulation in a timely fashion </w:t>
      </w:r>
      <w:r w:rsidRPr="00884216">
        <w:rPr>
          <w:rFonts w:ascii="Garamond" w:eastAsia="Times New Roman" w:hAnsi="Garamond" w:cs="TimesNewRomanPSMT"/>
          <w:sz w:val="24"/>
          <w:szCs w:val="24"/>
          <w:highlight w:val="green"/>
        </w:rPr>
        <w:t xml:space="preserve">For each pilot a plan will be developed defining actions and interventions to be adopted by the project partners and to be implemented together with the Partner Countries. The pilots </w:t>
      </w:r>
      <w:r w:rsidRPr="00884216">
        <w:rPr>
          <w:rFonts w:ascii="Garamond" w:eastAsia="Times New Roman" w:hAnsi="Garamond"/>
          <w:sz w:val="24"/>
          <w:szCs w:val="24"/>
          <w:highlight w:val="green"/>
        </w:rPr>
        <w:t>will be presented for approval to the PSC meeting. The budget will rely mostly on national co-financing, with limited GEF contributions (USD 674k).</w:t>
      </w:r>
    </w:p>
    <w:p w14:paraId="6CA36B7B" w14:textId="77777777" w:rsidR="00884216" w:rsidRDefault="00884216" w:rsidP="00884216">
      <w:pPr>
        <w:spacing w:after="0" w:line="240" w:lineRule="auto"/>
        <w:ind w:left="49"/>
        <w:rPr>
          <w:rFonts w:ascii="Garamond" w:eastAsia="Times New Roman" w:hAnsi="Garamond" w:cs="TimesNewRomanPSMT"/>
          <w:sz w:val="24"/>
          <w:szCs w:val="24"/>
          <w:highlight w:val="green"/>
        </w:rPr>
      </w:pPr>
    </w:p>
    <w:p w14:paraId="261D8026" w14:textId="514EA318" w:rsidR="00884216" w:rsidRDefault="00884216" w:rsidP="00884216">
      <w:pPr>
        <w:spacing w:after="0" w:line="240" w:lineRule="auto"/>
        <w:ind w:left="49"/>
        <w:rPr>
          <w:rFonts w:ascii="Garamond" w:eastAsia="Times New Roman" w:hAnsi="Garamond" w:cs="TimesNewRomanPSMT"/>
          <w:sz w:val="24"/>
          <w:szCs w:val="24"/>
          <w:highlight w:val="green"/>
        </w:rPr>
      </w:pPr>
      <w:r w:rsidRPr="00884216">
        <w:rPr>
          <w:rFonts w:ascii="Garamond" w:eastAsia="Times New Roman" w:hAnsi="Garamond" w:cs="TimesNewRomanPSMT"/>
          <w:sz w:val="24"/>
          <w:szCs w:val="24"/>
          <w:highlight w:val="green"/>
        </w:rPr>
        <w:t xml:space="preserve">The </w:t>
      </w:r>
      <w:r w:rsidRPr="00884216">
        <w:rPr>
          <w:rFonts w:ascii="Garamond" w:eastAsia="Times New Roman" w:hAnsi="Garamond" w:cs="TimesNewRomanPSMT"/>
          <w:i/>
          <w:iCs/>
          <w:sz w:val="24"/>
          <w:szCs w:val="24"/>
          <w:highlight w:val="green"/>
        </w:rPr>
        <w:t xml:space="preserve">Table </w:t>
      </w:r>
      <w:r w:rsidR="00DA5A28">
        <w:rPr>
          <w:rFonts w:ascii="Garamond" w:eastAsia="Times New Roman" w:hAnsi="Garamond" w:cs="TimesNewRomanPSMT"/>
          <w:i/>
          <w:iCs/>
          <w:sz w:val="24"/>
          <w:szCs w:val="24"/>
          <w:highlight w:val="green"/>
        </w:rPr>
        <w:t>3</w:t>
      </w:r>
      <w:r w:rsidRPr="00884216">
        <w:rPr>
          <w:rFonts w:ascii="Garamond" w:eastAsia="Times New Roman" w:hAnsi="Garamond"/>
          <w:i/>
          <w:sz w:val="24"/>
          <w:szCs w:val="24"/>
          <w:highlight w:val="green"/>
        </w:rPr>
        <w:t xml:space="preserve"> </w:t>
      </w:r>
      <w:r w:rsidRPr="00884216">
        <w:rPr>
          <w:rFonts w:ascii="Garamond" w:eastAsia="Times New Roman" w:hAnsi="Garamond" w:cs="TimesNewRomanPSMT"/>
          <w:sz w:val="24"/>
          <w:szCs w:val="24"/>
          <w:highlight w:val="green"/>
        </w:rPr>
        <w:t xml:space="preserve">below illustrates the possible </w:t>
      </w:r>
      <w:r w:rsidRPr="00884216">
        <w:rPr>
          <w:rFonts w:ascii="Garamond" w:eastAsia="Times New Roman" w:hAnsi="Garamond" w:cs="Calibri"/>
          <w:sz w:val="24"/>
          <w:szCs w:val="24"/>
          <w:highlight w:val="green"/>
        </w:rPr>
        <w:t>concepts, techniques, modelling approaches</w:t>
      </w:r>
      <w:r w:rsidRPr="00884216">
        <w:rPr>
          <w:rFonts w:ascii="Garamond" w:eastAsia="Times New Roman" w:hAnsi="Garamond"/>
          <w:sz w:val="24"/>
          <w:szCs w:val="24"/>
          <w:highlight w:val="green"/>
        </w:rPr>
        <w:t xml:space="preserve"> t</w:t>
      </w:r>
      <w:r w:rsidRPr="00884216">
        <w:rPr>
          <w:rFonts w:ascii="Garamond" w:eastAsia="Times New Roman" w:hAnsi="Garamond" w:cs="TimesNewRomanPSMT"/>
          <w:sz w:val="24"/>
          <w:szCs w:val="24"/>
          <w:highlight w:val="green"/>
        </w:rPr>
        <w:t>hat will be piloted to address major transboundary problem and concern, identified during the TDA development process.</w:t>
      </w:r>
    </w:p>
    <w:p w14:paraId="2DACE838" w14:textId="5D557C11" w:rsidR="00884216" w:rsidRDefault="00884216" w:rsidP="00884216">
      <w:pPr>
        <w:spacing w:after="0" w:line="240" w:lineRule="auto"/>
        <w:ind w:left="49"/>
        <w:rPr>
          <w:rFonts w:ascii="Garamond" w:eastAsia="Times New Roman" w:hAnsi="Garamond" w:cs="TimesNewRomanPSMT"/>
          <w:sz w:val="24"/>
          <w:szCs w:val="24"/>
          <w:highlight w:val="green"/>
        </w:rPr>
      </w:pPr>
    </w:p>
    <w:tbl>
      <w:tblPr>
        <w:tblStyle w:val="TableGrid2"/>
        <w:tblW w:w="0" w:type="auto"/>
        <w:tblLook w:val="04A0" w:firstRow="1" w:lastRow="0" w:firstColumn="1" w:lastColumn="0" w:noHBand="0" w:noVBand="1"/>
      </w:tblPr>
      <w:tblGrid>
        <w:gridCol w:w="4505"/>
        <w:gridCol w:w="4505"/>
      </w:tblGrid>
      <w:tr w:rsidR="00884216" w:rsidRPr="00884216" w14:paraId="185EE64B" w14:textId="77777777" w:rsidTr="00755A0E">
        <w:tc>
          <w:tcPr>
            <w:tcW w:w="4505" w:type="dxa"/>
          </w:tcPr>
          <w:p w14:paraId="350691CF" w14:textId="77777777" w:rsidR="00884216" w:rsidRPr="00884216" w:rsidRDefault="00884216" w:rsidP="00884216">
            <w:pPr>
              <w:spacing w:after="0" w:line="240" w:lineRule="auto"/>
              <w:jc w:val="center"/>
              <w:rPr>
                <w:rFonts w:ascii="Garamond" w:eastAsia="Times New Roman" w:hAnsi="Garamond" w:cs="Calibri"/>
                <w:sz w:val="24"/>
                <w:szCs w:val="24"/>
                <w:highlight w:val="green"/>
              </w:rPr>
            </w:pPr>
          </w:p>
          <w:p w14:paraId="58147509" w14:textId="77777777" w:rsidR="00884216" w:rsidRPr="00884216" w:rsidRDefault="00884216" w:rsidP="00884216">
            <w:pPr>
              <w:spacing w:after="0" w:line="240" w:lineRule="auto"/>
              <w:jc w:val="center"/>
              <w:rPr>
                <w:rFonts w:ascii="Garamond" w:eastAsia="Times New Roman" w:hAnsi="Garamond" w:cs="Calibri"/>
                <w:sz w:val="24"/>
                <w:szCs w:val="24"/>
                <w:highlight w:val="green"/>
              </w:rPr>
            </w:pPr>
            <w:r w:rsidRPr="00884216">
              <w:rPr>
                <w:rFonts w:ascii="Garamond" w:eastAsia="Times New Roman" w:hAnsi="Garamond" w:cs="Calibri"/>
                <w:sz w:val="24"/>
                <w:szCs w:val="24"/>
                <w:highlight w:val="green"/>
              </w:rPr>
              <w:t>Environmental problem/concern</w:t>
            </w:r>
          </w:p>
        </w:tc>
        <w:tc>
          <w:tcPr>
            <w:tcW w:w="4505" w:type="dxa"/>
          </w:tcPr>
          <w:p w14:paraId="23DAB502" w14:textId="77777777" w:rsidR="00884216" w:rsidRPr="00884216" w:rsidRDefault="00884216" w:rsidP="00884216">
            <w:pPr>
              <w:spacing w:after="0" w:line="240" w:lineRule="auto"/>
              <w:jc w:val="center"/>
              <w:rPr>
                <w:rFonts w:ascii="Garamond" w:eastAsia="Times New Roman" w:hAnsi="Garamond" w:cs="Calibri"/>
                <w:sz w:val="24"/>
                <w:szCs w:val="24"/>
                <w:highlight w:val="green"/>
              </w:rPr>
            </w:pPr>
            <w:r w:rsidRPr="00884216">
              <w:rPr>
                <w:rFonts w:ascii="Garamond" w:eastAsia="Times New Roman" w:hAnsi="Garamond" w:cs="Calibri"/>
                <w:sz w:val="24"/>
                <w:szCs w:val="24"/>
                <w:highlight w:val="green"/>
              </w:rPr>
              <w:t>Nature Based Solutions (Eco-hydrology), and Conjunctive Surface and Groundwater Management options</w:t>
            </w:r>
          </w:p>
        </w:tc>
      </w:tr>
      <w:tr w:rsidR="00884216" w:rsidRPr="00884216" w14:paraId="16EC65CE" w14:textId="77777777" w:rsidTr="00755A0E">
        <w:tc>
          <w:tcPr>
            <w:tcW w:w="4505" w:type="dxa"/>
          </w:tcPr>
          <w:p w14:paraId="0BB5998D" w14:textId="77777777" w:rsidR="00884216" w:rsidRPr="00884216" w:rsidRDefault="00884216" w:rsidP="00884216">
            <w:pPr>
              <w:spacing w:before="100" w:beforeAutospacing="1" w:after="100" w:afterAutospacing="1" w:line="240" w:lineRule="auto"/>
              <w:rPr>
                <w:rFonts w:ascii="Garamond" w:eastAsia="Times New Roman" w:hAnsi="Garamond" w:cs="Calibri"/>
                <w:sz w:val="24"/>
                <w:szCs w:val="24"/>
                <w:highlight w:val="green"/>
              </w:rPr>
            </w:pPr>
            <w:r w:rsidRPr="00884216">
              <w:rPr>
                <w:rFonts w:ascii="Garamond" w:eastAsia="Times New Roman" w:hAnsi="Garamond" w:cs="Calibri"/>
                <w:sz w:val="24"/>
                <w:szCs w:val="24"/>
                <w:highlight w:val="green"/>
              </w:rPr>
              <w:t>Excessive engineered drainage of swamplands and land reclamation for agriculture results in a decrease of both surface and groundwater levels, decline of recharge to aquatic ecosystems.</w:t>
            </w:r>
          </w:p>
        </w:tc>
        <w:tc>
          <w:tcPr>
            <w:tcW w:w="4505" w:type="dxa"/>
          </w:tcPr>
          <w:p w14:paraId="50D06294" w14:textId="77777777" w:rsidR="00884216" w:rsidRPr="00884216" w:rsidRDefault="00884216" w:rsidP="00884216">
            <w:pPr>
              <w:spacing w:before="100" w:beforeAutospacing="1" w:after="100" w:afterAutospacing="1" w:line="240" w:lineRule="auto"/>
              <w:rPr>
                <w:rFonts w:ascii="Garamond" w:eastAsia="Times New Roman" w:hAnsi="Garamond" w:cs="Calibri"/>
                <w:sz w:val="24"/>
                <w:szCs w:val="24"/>
                <w:highlight w:val="green"/>
              </w:rPr>
            </w:pPr>
            <w:r w:rsidRPr="00884216">
              <w:rPr>
                <w:rFonts w:ascii="Garamond" w:eastAsia="Times New Roman" w:hAnsi="Garamond" w:cs="Calibri"/>
                <w:sz w:val="24"/>
                <w:szCs w:val="24"/>
                <w:highlight w:val="green"/>
              </w:rPr>
              <w:t xml:space="preserve">Protect and restore water-related ecosystems, including forested wetlands, wetlands, river and lake banks, aquifer recharge areas, and protect aquifer recharge zones. </w:t>
            </w:r>
          </w:p>
          <w:p w14:paraId="6562B5FC" w14:textId="77777777" w:rsidR="00884216" w:rsidRPr="00884216" w:rsidRDefault="00884216" w:rsidP="00884216">
            <w:pPr>
              <w:spacing w:after="0" w:line="240" w:lineRule="auto"/>
              <w:rPr>
                <w:rFonts w:ascii="Garamond" w:eastAsia="Times New Roman" w:hAnsi="Garamond" w:cs="Calibri"/>
                <w:sz w:val="24"/>
                <w:szCs w:val="24"/>
                <w:highlight w:val="green"/>
              </w:rPr>
            </w:pPr>
          </w:p>
        </w:tc>
      </w:tr>
      <w:tr w:rsidR="00884216" w:rsidRPr="00884216" w14:paraId="475A7C0D" w14:textId="77777777" w:rsidTr="00755A0E">
        <w:trPr>
          <w:trHeight w:val="962"/>
        </w:trPr>
        <w:tc>
          <w:tcPr>
            <w:tcW w:w="4505" w:type="dxa"/>
          </w:tcPr>
          <w:p w14:paraId="060A60D6" w14:textId="77777777" w:rsidR="00884216" w:rsidRPr="00884216" w:rsidRDefault="00884216" w:rsidP="00884216">
            <w:pPr>
              <w:spacing w:before="100" w:beforeAutospacing="1" w:after="100" w:afterAutospacing="1" w:line="240" w:lineRule="auto"/>
              <w:rPr>
                <w:rFonts w:ascii="Garamond" w:eastAsia="Times New Roman" w:hAnsi="Garamond" w:cs="Calibri"/>
                <w:sz w:val="24"/>
                <w:szCs w:val="24"/>
                <w:highlight w:val="green"/>
              </w:rPr>
            </w:pPr>
            <w:r w:rsidRPr="00884216">
              <w:rPr>
                <w:rFonts w:ascii="Garamond" w:eastAsia="Times New Roman" w:hAnsi="Garamond" w:cs="Calibri"/>
                <w:sz w:val="24"/>
                <w:szCs w:val="24"/>
                <w:highlight w:val="green"/>
              </w:rPr>
              <w:t>Untreated wastewaters discharge from poorly operating communal and industrial sewage treatment plants.</w:t>
            </w:r>
          </w:p>
        </w:tc>
        <w:tc>
          <w:tcPr>
            <w:tcW w:w="4505" w:type="dxa"/>
          </w:tcPr>
          <w:p w14:paraId="5731B2C7" w14:textId="77777777" w:rsidR="00884216" w:rsidRPr="00884216" w:rsidRDefault="00884216" w:rsidP="00884216">
            <w:pPr>
              <w:spacing w:before="100" w:beforeAutospacing="1" w:after="100" w:afterAutospacing="1" w:line="240" w:lineRule="auto"/>
              <w:rPr>
                <w:rFonts w:ascii="Garamond" w:eastAsia="Times New Roman" w:hAnsi="Garamond" w:cs="Calibri"/>
                <w:sz w:val="24"/>
                <w:szCs w:val="24"/>
                <w:highlight w:val="green"/>
              </w:rPr>
            </w:pPr>
            <w:r w:rsidRPr="00884216">
              <w:rPr>
                <w:rFonts w:ascii="Garamond" w:eastAsia="Times New Roman" w:hAnsi="Garamond" w:cs="Calibri"/>
                <w:sz w:val="24"/>
                <w:szCs w:val="24"/>
                <w:highlight w:val="green"/>
              </w:rPr>
              <w:t xml:space="preserve">Constructed wetlands, riparian buffers, vegetated waterways and wetlands. </w:t>
            </w:r>
          </w:p>
          <w:p w14:paraId="28A46F9C" w14:textId="77777777" w:rsidR="00884216" w:rsidRPr="00884216" w:rsidRDefault="00884216" w:rsidP="00884216">
            <w:pPr>
              <w:spacing w:before="100" w:beforeAutospacing="1" w:after="100" w:afterAutospacing="1" w:line="240" w:lineRule="auto"/>
              <w:rPr>
                <w:rFonts w:ascii="Garamond" w:eastAsia="Times New Roman" w:hAnsi="Garamond" w:cs="Calibri"/>
                <w:sz w:val="24"/>
                <w:szCs w:val="24"/>
                <w:highlight w:val="green"/>
              </w:rPr>
            </w:pPr>
            <w:r w:rsidRPr="00884216">
              <w:rPr>
                <w:rFonts w:ascii="Garamond" w:eastAsia="Times New Roman" w:hAnsi="Garamond" w:cs="Calibri"/>
                <w:bCs/>
                <w:sz w:val="24"/>
                <w:szCs w:val="24"/>
                <w:highlight w:val="green"/>
              </w:rPr>
              <w:t xml:space="preserve">Sequential Sedimentary/Biofiltration  </w:t>
            </w:r>
            <w:r w:rsidRPr="00884216">
              <w:rPr>
                <w:rFonts w:ascii="Garamond" w:eastAsia="Times New Roman" w:hAnsi="Garamond" w:cs="Calibri"/>
                <w:bCs/>
                <w:sz w:val="24"/>
                <w:szCs w:val="24"/>
                <w:highlight w:val="green"/>
              </w:rPr>
              <w:br/>
              <w:t>System for urban storm water purification</w:t>
            </w:r>
          </w:p>
        </w:tc>
      </w:tr>
      <w:tr w:rsidR="00884216" w:rsidRPr="00884216" w14:paraId="01AD86C0" w14:textId="77777777" w:rsidTr="00755A0E">
        <w:trPr>
          <w:trHeight w:val="724"/>
        </w:trPr>
        <w:tc>
          <w:tcPr>
            <w:tcW w:w="4505" w:type="dxa"/>
          </w:tcPr>
          <w:p w14:paraId="7555EA64" w14:textId="77777777" w:rsidR="00884216" w:rsidRPr="00884216" w:rsidRDefault="00884216" w:rsidP="00884216">
            <w:pPr>
              <w:spacing w:before="100" w:beforeAutospacing="1" w:after="100" w:afterAutospacing="1" w:line="240" w:lineRule="auto"/>
              <w:rPr>
                <w:rFonts w:ascii="Garamond" w:eastAsia="Times New Roman" w:hAnsi="Garamond" w:cs="Calibri"/>
                <w:sz w:val="24"/>
                <w:szCs w:val="24"/>
                <w:highlight w:val="green"/>
              </w:rPr>
            </w:pPr>
            <w:r w:rsidRPr="00884216">
              <w:rPr>
                <w:rFonts w:ascii="Garamond" w:eastAsia="Times New Roman" w:hAnsi="Garamond" w:cs="Calibri"/>
                <w:sz w:val="24"/>
                <w:szCs w:val="24"/>
                <w:highlight w:val="green"/>
              </w:rPr>
              <w:t>Agriculture and application of agrochemical and the related threats, including land degradation.</w:t>
            </w:r>
          </w:p>
        </w:tc>
        <w:tc>
          <w:tcPr>
            <w:tcW w:w="4505" w:type="dxa"/>
          </w:tcPr>
          <w:p w14:paraId="7C0DFF34" w14:textId="77777777" w:rsidR="00884216" w:rsidRPr="00884216" w:rsidRDefault="00884216" w:rsidP="00884216">
            <w:pPr>
              <w:shd w:val="clear" w:color="auto" w:fill="FFFFFF"/>
              <w:spacing w:before="100" w:beforeAutospacing="1" w:after="100" w:afterAutospacing="1" w:line="240" w:lineRule="auto"/>
              <w:rPr>
                <w:rFonts w:ascii="Garamond" w:eastAsia="Times New Roman" w:hAnsi="Garamond" w:cs="Calibri"/>
                <w:sz w:val="24"/>
                <w:szCs w:val="24"/>
                <w:highlight w:val="green"/>
              </w:rPr>
            </w:pPr>
            <w:r w:rsidRPr="00884216">
              <w:rPr>
                <w:rFonts w:ascii="Garamond" w:eastAsia="Times New Roman" w:hAnsi="Garamond"/>
                <w:sz w:val="24"/>
                <w:szCs w:val="24"/>
                <w:highlight w:val="green"/>
              </w:rPr>
              <w:t xml:space="preserve">Promote sustainable consumption of resources (chemicals, fertilizers and land) in farming. </w:t>
            </w:r>
          </w:p>
          <w:p w14:paraId="400457EA" w14:textId="77777777" w:rsidR="00884216" w:rsidRPr="00884216" w:rsidRDefault="00884216" w:rsidP="00884216">
            <w:pPr>
              <w:spacing w:before="100" w:beforeAutospacing="1" w:after="100" w:afterAutospacing="1" w:line="240" w:lineRule="auto"/>
              <w:rPr>
                <w:rFonts w:ascii="Garamond" w:eastAsia="Times New Roman" w:hAnsi="Garamond" w:cs="Calibri"/>
                <w:sz w:val="24"/>
                <w:szCs w:val="24"/>
                <w:highlight w:val="green"/>
              </w:rPr>
            </w:pPr>
            <w:r w:rsidRPr="00884216">
              <w:rPr>
                <w:rFonts w:ascii="Garamond" w:eastAsia="Times New Roman" w:hAnsi="Garamond" w:cs="Calibri"/>
                <w:sz w:val="24"/>
                <w:szCs w:val="24"/>
                <w:highlight w:val="green"/>
              </w:rPr>
              <w:t xml:space="preserve">Improve soil water availability for rainfed crops (conservation agriculture). </w:t>
            </w:r>
          </w:p>
        </w:tc>
      </w:tr>
      <w:tr w:rsidR="00884216" w:rsidRPr="00884216" w14:paraId="22757496" w14:textId="77777777" w:rsidTr="00755A0E">
        <w:trPr>
          <w:trHeight w:val="1766"/>
        </w:trPr>
        <w:tc>
          <w:tcPr>
            <w:tcW w:w="4505" w:type="dxa"/>
          </w:tcPr>
          <w:p w14:paraId="791725F3" w14:textId="77777777" w:rsidR="00884216" w:rsidRPr="00884216" w:rsidRDefault="00884216" w:rsidP="00884216">
            <w:pPr>
              <w:spacing w:before="100" w:beforeAutospacing="1" w:after="100" w:afterAutospacing="1" w:line="240" w:lineRule="auto"/>
              <w:rPr>
                <w:rFonts w:ascii="Garamond" w:eastAsia="Times New Roman" w:hAnsi="Garamond" w:cs="Calibri"/>
                <w:sz w:val="24"/>
                <w:szCs w:val="24"/>
                <w:highlight w:val="green"/>
              </w:rPr>
            </w:pPr>
            <w:r w:rsidRPr="00884216">
              <w:rPr>
                <w:rFonts w:ascii="Garamond" w:eastAsia="Times New Roman" w:hAnsi="Garamond" w:cs="Calibri"/>
                <w:sz w:val="24"/>
                <w:szCs w:val="24"/>
                <w:highlight w:val="green"/>
              </w:rPr>
              <w:t>Untreated sewage from rural and urban areas – waste accumulating in streams, lakes and water bodies.</w:t>
            </w:r>
          </w:p>
          <w:p w14:paraId="0817CFF2" w14:textId="77777777" w:rsidR="00884216" w:rsidRPr="00884216" w:rsidRDefault="00884216" w:rsidP="00884216">
            <w:pPr>
              <w:spacing w:before="100" w:beforeAutospacing="1" w:after="100" w:afterAutospacing="1" w:line="240" w:lineRule="auto"/>
              <w:rPr>
                <w:rFonts w:ascii="Garamond" w:eastAsia="Times New Roman" w:hAnsi="Garamond" w:cs="Calibri"/>
                <w:sz w:val="24"/>
                <w:szCs w:val="24"/>
                <w:highlight w:val="green"/>
              </w:rPr>
            </w:pPr>
            <w:r w:rsidRPr="00884216">
              <w:rPr>
                <w:rFonts w:ascii="Garamond" w:eastAsia="Times New Roman" w:hAnsi="Garamond" w:cs="Calibri"/>
                <w:sz w:val="24"/>
                <w:szCs w:val="24"/>
                <w:highlight w:val="green"/>
              </w:rPr>
              <w:t>Excess nutrients (N, P) in surface and groundwater.</w:t>
            </w:r>
          </w:p>
        </w:tc>
        <w:tc>
          <w:tcPr>
            <w:tcW w:w="4505" w:type="dxa"/>
          </w:tcPr>
          <w:p w14:paraId="14913A47" w14:textId="77777777" w:rsidR="00884216" w:rsidRPr="00884216" w:rsidRDefault="00884216" w:rsidP="00884216">
            <w:pPr>
              <w:spacing w:before="100" w:beforeAutospacing="1" w:after="100" w:afterAutospacing="1" w:line="240" w:lineRule="auto"/>
              <w:rPr>
                <w:rFonts w:ascii="Garamond" w:eastAsia="Times New Roman" w:hAnsi="Garamond" w:cs="Calibri"/>
                <w:sz w:val="24"/>
                <w:szCs w:val="24"/>
                <w:highlight w:val="green"/>
              </w:rPr>
            </w:pPr>
            <w:r w:rsidRPr="00884216">
              <w:rPr>
                <w:rFonts w:ascii="Garamond" w:eastAsia="Times New Roman" w:hAnsi="Garamond" w:cs="Calibri"/>
                <w:sz w:val="24"/>
                <w:szCs w:val="24"/>
                <w:highlight w:val="green"/>
              </w:rPr>
              <w:t xml:space="preserve">Nutrient retention in catchments by Enhancement of landscape diversity; Engineered wetlands, Buffer strips, Sedimentation ponds.  </w:t>
            </w:r>
          </w:p>
        </w:tc>
      </w:tr>
      <w:tr w:rsidR="00884216" w:rsidRPr="00884216" w14:paraId="4394A3C2" w14:textId="77777777" w:rsidTr="00755A0E">
        <w:trPr>
          <w:trHeight w:val="724"/>
        </w:trPr>
        <w:tc>
          <w:tcPr>
            <w:tcW w:w="4505" w:type="dxa"/>
          </w:tcPr>
          <w:p w14:paraId="0F065A37" w14:textId="77777777" w:rsidR="00884216" w:rsidRPr="00884216" w:rsidRDefault="00884216" w:rsidP="00884216">
            <w:pPr>
              <w:spacing w:before="100" w:beforeAutospacing="1" w:after="100" w:afterAutospacing="1" w:line="240" w:lineRule="auto"/>
              <w:rPr>
                <w:rFonts w:ascii="Garamond" w:eastAsia="Times New Roman" w:hAnsi="Garamond" w:cs="Calibri"/>
                <w:sz w:val="24"/>
                <w:szCs w:val="24"/>
                <w:highlight w:val="green"/>
              </w:rPr>
            </w:pPr>
            <w:r w:rsidRPr="00884216">
              <w:rPr>
                <w:rFonts w:ascii="Garamond" w:eastAsia="Times New Roman" w:hAnsi="Garamond" w:cs="Calibri"/>
                <w:sz w:val="24"/>
                <w:szCs w:val="24"/>
                <w:highlight w:val="green"/>
              </w:rPr>
              <w:t>Climate change: possible increase of the risk for eutrophication during the summer season, notably in those parts of the basin where runoff is expected to decrease during this season. Notably pollution with phosphorus compounds could be critical.</w:t>
            </w:r>
          </w:p>
        </w:tc>
        <w:tc>
          <w:tcPr>
            <w:tcW w:w="4505" w:type="dxa"/>
          </w:tcPr>
          <w:p w14:paraId="01BF9A8B" w14:textId="77777777" w:rsidR="00884216" w:rsidRPr="00884216" w:rsidRDefault="00884216" w:rsidP="00884216">
            <w:pPr>
              <w:spacing w:after="0" w:line="240" w:lineRule="auto"/>
              <w:rPr>
                <w:rFonts w:ascii="Garamond" w:eastAsia="Times New Roman" w:hAnsi="Garamond" w:cs="Calibri"/>
                <w:sz w:val="24"/>
                <w:szCs w:val="24"/>
                <w:highlight w:val="green"/>
              </w:rPr>
            </w:pPr>
            <w:r w:rsidRPr="00884216">
              <w:rPr>
                <w:rFonts w:ascii="Garamond" w:eastAsia="Times New Roman" w:hAnsi="Garamond" w:cs="Calibri"/>
                <w:sz w:val="24"/>
                <w:szCs w:val="24"/>
                <w:highlight w:val="green"/>
              </w:rPr>
              <w:t>Enhance phosphorus retention efficiency</w:t>
            </w:r>
            <w:r w:rsidRPr="00884216">
              <w:rPr>
                <w:rFonts w:ascii="Garamond" w:eastAsia="Times New Roman" w:hAnsi="Garamond" w:cs="Calibri"/>
                <w:sz w:val="24"/>
                <w:szCs w:val="24"/>
                <w:highlight w:val="green"/>
                <w:lang w:val="pl-PL"/>
              </w:rPr>
              <w:t xml:space="preserve"> </w:t>
            </w:r>
            <w:r w:rsidRPr="00884216">
              <w:rPr>
                <w:rFonts w:ascii="Garamond" w:eastAsia="Times New Roman" w:hAnsi="Garamond" w:cs="Calibri"/>
                <w:sz w:val="24"/>
                <w:szCs w:val="24"/>
                <w:highlight w:val="green"/>
              </w:rPr>
              <w:t>by floodplain vegetation restoration.</w:t>
            </w:r>
          </w:p>
          <w:p w14:paraId="2E988091" w14:textId="77777777" w:rsidR="00884216" w:rsidRPr="00884216" w:rsidRDefault="00884216" w:rsidP="00884216">
            <w:pPr>
              <w:spacing w:after="0" w:line="240" w:lineRule="auto"/>
              <w:rPr>
                <w:rFonts w:ascii="Garamond" w:eastAsia="Times New Roman" w:hAnsi="Garamond" w:cs="Calibri"/>
                <w:sz w:val="24"/>
                <w:szCs w:val="24"/>
                <w:highlight w:val="green"/>
              </w:rPr>
            </w:pPr>
          </w:p>
          <w:p w14:paraId="2B890BC1" w14:textId="77777777" w:rsidR="00884216" w:rsidRPr="00884216" w:rsidRDefault="00884216" w:rsidP="00884216">
            <w:pPr>
              <w:spacing w:after="0" w:line="240" w:lineRule="auto"/>
              <w:rPr>
                <w:rFonts w:ascii="Garamond" w:eastAsia="Times New Roman" w:hAnsi="Garamond" w:cs="Calibri"/>
                <w:sz w:val="24"/>
                <w:szCs w:val="24"/>
                <w:highlight w:val="green"/>
              </w:rPr>
            </w:pPr>
            <w:r w:rsidRPr="00884216">
              <w:rPr>
                <w:rFonts w:ascii="Garamond" w:eastAsia="Times New Roman" w:hAnsi="Garamond" w:cs="Calibri"/>
                <w:sz w:val="24"/>
                <w:szCs w:val="24"/>
                <w:highlight w:val="green"/>
              </w:rPr>
              <w:t>Conjunctive surface and groundwater use.</w:t>
            </w:r>
          </w:p>
        </w:tc>
      </w:tr>
      <w:tr w:rsidR="00884216" w:rsidRPr="00884216" w14:paraId="7200EA8A" w14:textId="77777777" w:rsidTr="00755A0E">
        <w:trPr>
          <w:trHeight w:val="724"/>
        </w:trPr>
        <w:tc>
          <w:tcPr>
            <w:tcW w:w="4505" w:type="dxa"/>
          </w:tcPr>
          <w:p w14:paraId="385B2F9B" w14:textId="77777777" w:rsidR="00884216" w:rsidRPr="00884216" w:rsidRDefault="00884216" w:rsidP="00884216">
            <w:pPr>
              <w:spacing w:before="100" w:beforeAutospacing="1" w:after="100" w:afterAutospacing="1" w:line="240" w:lineRule="auto"/>
              <w:rPr>
                <w:rFonts w:ascii="Garamond" w:eastAsia="Times New Roman" w:hAnsi="Garamond" w:cs="Calibri"/>
                <w:sz w:val="24"/>
                <w:szCs w:val="24"/>
                <w:highlight w:val="green"/>
              </w:rPr>
            </w:pPr>
            <w:r w:rsidRPr="00884216">
              <w:rPr>
                <w:rFonts w:ascii="Garamond" w:eastAsia="Times New Roman" w:hAnsi="Garamond" w:cs="Calibri"/>
                <w:sz w:val="24"/>
                <w:szCs w:val="24"/>
                <w:highlight w:val="green"/>
              </w:rPr>
              <w:t>Climate change: length of droughts is expected to increase in the major part of the Neman basin.</w:t>
            </w:r>
          </w:p>
        </w:tc>
        <w:tc>
          <w:tcPr>
            <w:tcW w:w="4505" w:type="dxa"/>
          </w:tcPr>
          <w:p w14:paraId="1D3E16E4" w14:textId="77777777" w:rsidR="00884216" w:rsidRPr="00884216" w:rsidRDefault="00884216" w:rsidP="00884216">
            <w:pPr>
              <w:spacing w:before="100" w:beforeAutospacing="1" w:after="100" w:afterAutospacing="1" w:line="240" w:lineRule="auto"/>
              <w:rPr>
                <w:rFonts w:ascii="Garamond" w:eastAsia="Times New Roman" w:hAnsi="Garamond" w:cs="Calibri"/>
                <w:sz w:val="24"/>
                <w:szCs w:val="24"/>
              </w:rPr>
            </w:pPr>
            <w:r w:rsidRPr="00884216">
              <w:rPr>
                <w:rFonts w:ascii="Garamond" w:eastAsia="Times New Roman" w:hAnsi="Garamond" w:cs="Calibri"/>
                <w:sz w:val="24"/>
                <w:szCs w:val="24"/>
                <w:highlight w:val="green"/>
              </w:rPr>
              <w:t>Water harvesting, conjunctive uses of groundwater and surface water (MAR), enhanced groundwater recharge through improved land management.</w:t>
            </w:r>
          </w:p>
        </w:tc>
      </w:tr>
    </w:tbl>
    <w:p w14:paraId="4F3AFC9D" w14:textId="77777777" w:rsidR="00DC77F3" w:rsidRPr="00B2242C" w:rsidRDefault="004839A5" w:rsidP="00DC77F3">
      <w:pPr>
        <w:spacing w:before="100" w:beforeAutospacing="1" w:after="100" w:afterAutospacing="1" w:line="259" w:lineRule="auto"/>
        <w:jc w:val="both"/>
        <w:rPr>
          <w:rFonts w:ascii="Garamond" w:eastAsia="Times New Roman" w:hAnsi="Garamond"/>
          <w:sz w:val="24"/>
          <w:szCs w:val="24"/>
          <w:highlight w:val="green"/>
        </w:rPr>
      </w:pPr>
      <w:r w:rsidRPr="004839A5">
        <w:rPr>
          <w:rFonts w:ascii="Garamond" w:eastAsia="Times New Roman" w:hAnsi="Garamond"/>
          <w:sz w:val="24"/>
          <w:szCs w:val="24"/>
          <w:highlight w:val="green"/>
        </w:rPr>
        <w:t xml:space="preserve">It is foreseen that successful pilot testing (on the ground) of innovative approaches to conjunctive management in the region, will </w:t>
      </w:r>
      <w:proofErr w:type="spellStart"/>
      <w:r w:rsidRPr="004839A5">
        <w:rPr>
          <w:rFonts w:ascii="Garamond" w:eastAsia="Times New Roman" w:hAnsi="Garamond"/>
          <w:sz w:val="24"/>
          <w:szCs w:val="24"/>
          <w:highlight w:val="green"/>
        </w:rPr>
        <w:t>strenghten</w:t>
      </w:r>
      <w:proofErr w:type="spellEnd"/>
      <w:r w:rsidRPr="004839A5">
        <w:rPr>
          <w:rFonts w:ascii="Garamond" w:eastAsia="Times New Roman" w:hAnsi="Garamond"/>
          <w:sz w:val="24"/>
          <w:szCs w:val="24"/>
          <w:highlight w:val="green"/>
        </w:rPr>
        <w:t xml:space="preserve"> the countries’ ability to build institutional capacity and make a better (science-based) ‘case’ for investments and reforms that would not have been viable beforehand.</w:t>
      </w:r>
      <w:r w:rsidR="00DC77F3" w:rsidRPr="00B2242C">
        <w:rPr>
          <w:rFonts w:ascii="Garamond" w:eastAsia="Times New Roman" w:hAnsi="Garamond"/>
          <w:sz w:val="24"/>
          <w:szCs w:val="24"/>
          <w:highlight w:val="green"/>
        </w:rPr>
        <w:t xml:space="preserve"> </w:t>
      </w:r>
      <w:r w:rsidR="00DC77F3" w:rsidRPr="00B2242C">
        <w:rPr>
          <w:rFonts w:ascii="Garamond" w:eastAsia="Times New Roman" w:hAnsi="Garamond" w:cs="Calibri"/>
          <w:sz w:val="24"/>
          <w:szCs w:val="20"/>
          <w:highlight w:val="green"/>
        </w:rPr>
        <w:t>In addition, proposed pilot projects must address and/or accommodate risks and impacts of the COVID-19 global pandemic, particularly in areas related to livelihoods.</w:t>
      </w:r>
    </w:p>
    <w:p w14:paraId="4EAEC345" w14:textId="77777777" w:rsidR="00DD75CA" w:rsidRPr="00DD75CA" w:rsidRDefault="00DD75CA" w:rsidP="00B2242C">
      <w:pPr>
        <w:spacing w:before="100" w:beforeAutospacing="1" w:after="100" w:afterAutospacing="1" w:line="259" w:lineRule="auto"/>
        <w:jc w:val="both"/>
        <w:rPr>
          <w:rFonts w:ascii="Garamond" w:eastAsia="Times New Roman" w:hAnsi="Garamond"/>
          <w:sz w:val="24"/>
          <w:szCs w:val="24"/>
        </w:rPr>
      </w:pPr>
      <w:r w:rsidRPr="00DD75CA">
        <w:rPr>
          <w:rFonts w:ascii="Garamond" w:eastAsia="Times New Roman" w:hAnsi="Garamond"/>
          <w:b/>
          <w:bCs/>
          <w:sz w:val="24"/>
          <w:szCs w:val="24"/>
          <w:u w:val="single"/>
        </w:rPr>
        <w:t>Component 4</w:t>
      </w:r>
      <w:r w:rsidRPr="00DD75CA">
        <w:rPr>
          <w:rFonts w:ascii="Garamond" w:eastAsia="Times New Roman" w:hAnsi="Garamond"/>
          <w:b/>
          <w:bCs/>
          <w:sz w:val="24"/>
          <w:szCs w:val="24"/>
        </w:rPr>
        <w:t xml:space="preserve">: </w:t>
      </w:r>
      <w:r w:rsidRPr="00DD75CA">
        <w:rPr>
          <w:rFonts w:ascii="Garamond" w:eastAsia="Times New Roman" w:hAnsi="Garamond"/>
          <w:sz w:val="24"/>
          <w:szCs w:val="24"/>
        </w:rPr>
        <w:t xml:space="preserve">Facilitating countries' commitment to joint priority actions. </w:t>
      </w:r>
    </w:p>
    <w:p w14:paraId="668BDDCF" w14:textId="2E90EDAF" w:rsidR="00DD75CA" w:rsidRPr="00B2242C" w:rsidRDefault="00DD75CA" w:rsidP="000C70D5">
      <w:pPr>
        <w:spacing w:before="100" w:beforeAutospacing="1" w:after="100" w:afterAutospacing="1" w:line="240" w:lineRule="auto"/>
        <w:rPr>
          <w:rFonts w:ascii="Garamond" w:eastAsia="Times New Roman" w:hAnsi="Garamond"/>
          <w:sz w:val="24"/>
          <w:szCs w:val="24"/>
        </w:rPr>
      </w:pPr>
      <w:r w:rsidRPr="00B2242C">
        <w:rPr>
          <w:rFonts w:ascii="Garamond" w:eastAsia="Times New Roman" w:hAnsi="Garamond"/>
          <w:b/>
          <w:bCs/>
          <w:sz w:val="24"/>
          <w:szCs w:val="24"/>
        </w:rPr>
        <w:t xml:space="preserve">Outcome 4.1: </w:t>
      </w:r>
      <w:r w:rsidR="00294EAF" w:rsidRPr="00B2242C">
        <w:rPr>
          <w:rFonts w:ascii="Garamond" w:eastAsia="Times New Roman" w:hAnsi="Garamond"/>
          <w:sz w:val="24"/>
          <w:szCs w:val="24"/>
        </w:rPr>
        <w:t>Policy makers in countries, having improved their understanding of (</w:t>
      </w:r>
      <w:proofErr w:type="spellStart"/>
      <w:r w:rsidR="00294EAF" w:rsidRPr="00B2242C">
        <w:rPr>
          <w:rFonts w:ascii="Garamond" w:eastAsia="Times New Roman" w:hAnsi="Garamond"/>
          <w:sz w:val="24"/>
          <w:szCs w:val="24"/>
        </w:rPr>
        <w:t>i</w:t>
      </w:r>
      <w:proofErr w:type="spellEnd"/>
      <w:r w:rsidR="00294EAF" w:rsidRPr="00B2242C">
        <w:rPr>
          <w:rFonts w:ascii="Garamond" w:eastAsia="Times New Roman" w:hAnsi="Garamond"/>
          <w:sz w:val="24"/>
          <w:szCs w:val="24"/>
        </w:rPr>
        <w:t xml:space="preserve">) the surface, groundwater and ecosystems interactions in the two basins, (ii) the implications of expected climatic changes, and (iii) the existing and/or potential water nexus conflicts, </w:t>
      </w:r>
      <w:r w:rsidR="00CD5C44" w:rsidRPr="00B2242C">
        <w:rPr>
          <w:rFonts w:ascii="Garamond" w:eastAsia="Times New Roman" w:hAnsi="Garamond"/>
          <w:sz w:val="24"/>
          <w:szCs w:val="24"/>
        </w:rPr>
        <w:t xml:space="preserve">commit </w:t>
      </w:r>
      <w:r w:rsidR="00294EAF" w:rsidRPr="00B2242C">
        <w:rPr>
          <w:rFonts w:ascii="Garamond" w:eastAsia="Times New Roman" w:hAnsi="Garamond"/>
          <w:sz w:val="24"/>
          <w:szCs w:val="24"/>
        </w:rPr>
        <w:t xml:space="preserve">to develop effective conjunctive water resources management strategies. </w:t>
      </w:r>
    </w:p>
    <w:p w14:paraId="223797C4" w14:textId="77777777" w:rsidR="0032284B" w:rsidRPr="0032284B" w:rsidRDefault="00DD75CA" w:rsidP="00B2242C">
      <w:pPr>
        <w:spacing w:before="100" w:beforeAutospacing="1" w:after="100" w:afterAutospacing="1"/>
        <w:rPr>
          <w:rFonts w:ascii="Garamond" w:eastAsia="Times New Roman" w:hAnsi="Garamond"/>
          <w:sz w:val="24"/>
          <w:szCs w:val="24"/>
        </w:rPr>
      </w:pPr>
      <w:r w:rsidRPr="00B2242C">
        <w:rPr>
          <w:rFonts w:ascii="Garamond" w:eastAsia="Times New Roman" w:hAnsi="Garamond"/>
          <w:b/>
          <w:bCs/>
          <w:sz w:val="24"/>
          <w:szCs w:val="24"/>
        </w:rPr>
        <w:t xml:space="preserve">Output 4.1.1: </w:t>
      </w:r>
      <w:r w:rsidR="0032284B" w:rsidRPr="0032284B">
        <w:rPr>
          <w:rFonts w:ascii="Garamond" w:eastAsia="Times New Roman" w:hAnsi="Garamond"/>
          <w:bCs/>
          <w:sz w:val="24"/>
          <w:szCs w:val="24"/>
          <w:highlight w:val="green"/>
        </w:rPr>
        <w:t>Operational</w:t>
      </w:r>
      <w:r w:rsidR="0032284B" w:rsidRPr="0032284B">
        <w:rPr>
          <w:rFonts w:ascii="Garamond" w:eastAsia="Times New Roman" w:hAnsi="Garamond"/>
          <w:bCs/>
          <w:sz w:val="24"/>
          <w:szCs w:val="24"/>
        </w:rPr>
        <w:t xml:space="preserve"> </w:t>
      </w:r>
      <w:r w:rsidR="0032284B" w:rsidRPr="0032284B">
        <w:rPr>
          <w:rFonts w:ascii="Garamond" w:eastAsia="Times New Roman" w:hAnsi="Garamond"/>
          <w:sz w:val="24"/>
          <w:szCs w:val="24"/>
        </w:rPr>
        <w:t xml:space="preserve">Basin councils of inter-ministerial nature </w:t>
      </w:r>
      <w:r w:rsidR="0032284B" w:rsidRPr="0032284B">
        <w:rPr>
          <w:rFonts w:ascii="Garamond" w:eastAsia="Times New Roman" w:hAnsi="Garamond"/>
          <w:sz w:val="24"/>
          <w:szCs w:val="24"/>
          <w:highlight w:val="green"/>
        </w:rPr>
        <w:t>established in each beneficiary country</w:t>
      </w:r>
      <w:r w:rsidR="0032284B" w:rsidRPr="0032284B">
        <w:rPr>
          <w:rFonts w:ascii="Garamond" w:eastAsia="Times New Roman" w:hAnsi="Garamond"/>
          <w:sz w:val="24"/>
          <w:szCs w:val="24"/>
        </w:rPr>
        <w:t xml:space="preserve">, focused on harmonization of existing frameworks, adoption of conjunctive water resources management approaches, and the identification of priority reforms. </w:t>
      </w:r>
    </w:p>
    <w:p w14:paraId="2A30C9D8" w14:textId="77777777" w:rsidR="00DD75CA" w:rsidRPr="00DD75CA" w:rsidRDefault="00DD75CA" w:rsidP="00B2242C">
      <w:pPr>
        <w:spacing w:before="100" w:beforeAutospacing="1" w:after="100" w:afterAutospacing="1" w:line="240" w:lineRule="auto"/>
        <w:jc w:val="both"/>
        <w:rPr>
          <w:rFonts w:ascii="Garamond" w:eastAsia="Times New Roman" w:hAnsi="Garamond"/>
          <w:sz w:val="24"/>
          <w:szCs w:val="24"/>
        </w:rPr>
      </w:pPr>
      <w:r w:rsidRPr="00DD75CA">
        <w:rPr>
          <w:rFonts w:ascii="Garamond" w:eastAsia="Times New Roman" w:hAnsi="Garamond"/>
          <w:b/>
          <w:bCs/>
          <w:sz w:val="24"/>
          <w:szCs w:val="24"/>
        </w:rPr>
        <w:t xml:space="preserve">Activities: </w:t>
      </w:r>
    </w:p>
    <w:p w14:paraId="2A4CC959" w14:textId="77777777" w:rsidR="001E6033" w:rsidRPr="001E6033" w:rsidRDefault="001E6033">
      <w:pPr>
        <w:spacing w:before="100" w:beforeAutospacing="1" w:after="100" w:afterAutospacing="1" w:line="259" w:lineRule="auto"/>
        <w:jc w:val="both"/>
        <w:rPr>
          <w:rFonts w:ascii="Garamond" w:eastAsia="Times New Roman" w:hAnsi="Garamond"/>
          <w:sz w:val="24"/>
          <w:szCs w:val="24"/>
        </w:rPr>
      </w:pPr>
      <w:r w:rsidRPr="001E6033">
        <w:rPr>
          <w:rFonts w:ascii="Garamond" w:eastAsia="Times New Roman" w:hAnsi="Garamond"/>
          <w:sz w:val="24"/>
          <w:szCs w:val="24"/>
        </w:rPr>
        <w:t xml:space="preserve">Supporting inter-ministerial committees in Belarus and Ukraine: The Ukrainian water authorities chair an inter-sectoral group (hydropower, fisheries, hydro-meteorological, etc.) which makes decisions on water management issues. Both countries are also in the process of establishing </w:t>
      </w:r>
      <w:r w:rsidRPr="001E6033">
        <w:rPr>
          <w:rFonts w:ascii="Garamond" w:eastAsia="Times New Roman" w:hAnsi="Garamond"/>
          <w:sz w:val="24"/>
          <w:szCs w:val="24"/>
          <w:highlight w:val="green"/>
        </w:rPr>
        <w:t>permanent</w:t>
      </w:r>
      <w:r w:rsidRPr="001E6033">
        <w:rPr>
          <w:rFonts w:ascii="Garamond" w:eastAsia="Times New Roman" w:hAnsi="Garamond"/>
          <w:sz w:val="24"/>
          <w:szCs w:val="24"/>
        </w:rPr>
        <w:t xml:space="preserve"> river basin councils and need support for their further efficient functioning </w:t>
      </w:r>
      <w:r w:rsidRPr="001E6033">
        <w:rPr>
          <w:rFonts w:ascii="Garamond" w:eastAsia="Times New Roman" w:hAnsi="Garamond"/>
          <w:sz w:val="24"/>
          <w:szCs w:val="24"/>
          <w:highlight w:val="green"/>
        </w:rPr>
        <w:t>after the end of the GEF project</w:t>
      </w:r>
      <w:r w:rsidRPr="001E6033">
        <w:rPr>
          <w:rFonts w:ascii="Garamond" w:eastAsia="Times New Roman" w:hAnsi="Garamond"/>
          <w:sz w:val="24"/>
          <w:szCs w:val="24"/>
        </w:rPr>
        <w:t>. It is an alternative that a national Steering Committee of the EU-funded regional project EUWI+ on national water policy dialogue (2016-2020) is used as an effective coordination mechanism among the various governmental sectors which have direct or indirect relevance for water resources management and protection (UNECE Water Convention Secretariat takes part in the European Union Water Initiative which is an additional opportunity to provide an advisory support to the harmonization process).</w:t>
      </w:r>
    </w:p>
    <w:p w14:paraId="226348EE" w14:textId="49DA3CCB" w:rsidR="00DD75CA" w:rsidRPr="00DD75CA" w:rsidRDefault="00DD75CA" w:rsidP="00B2242C">
      <w:pPr>
        <w:spacing w:before="100" w:beforeAutospacing="1" w:after="100" w:afterAutospacing="1" w:line="240" w:lineRule="auto"/>
        <w:jc w:val="both"/>
        <w:rPr>
          <w:rFonts w:ascii="Garamond" w:eastAsia="Times New Roman" w:hAnsi="Garamond"/>
          <w:sz w:val="24"/>
          <w:szCs w:val="24"/>
        </w:rPr>
      </w:pPr>
      <w:r w:rsidRPr="00DD75CA">
        <w:rPr>
          <w:rFonts w:ascii="Garamond" w:eastAsia="Times New Roman" w:hAnsi="Garamond"/>
          <w:b/>
          <w:bCs/>
          <w:sz w:val="24"/>
          <w:szCs w:val="24"/>
        </w:rPr>
        <w:t xml:space="preserve">Outcome 4.2: </w:t>
      </w:r>
      <w:r w:rsidR="00294EAF" w:rsidRPr="00DD75CA">
        <w:rPr>
          <w:rFonts w:ascii="Garamond" w:eastAsia="Times New Roman" w:hAnsi="Garamond"/>
          <w:sz w:val="24"/>
          <w:szCs w:val="24"/>
        </w:rPr>
        <w:t xml:space="preserve">Political commitment reached among countries on implementing priority legal, institutional and policy reforms for the protection and equitable utilization of shared waters and dependent ecosystems of the two basins through conjunctive surface and groundwater management. </w:t>
      </w:r>
    </w:p>
    <w:p w14:paraId="36BDC647" w14:textId="65E72A17" w:rsidR="003E0E5E" w:rsidRDefault="00DD75CA">
      <w:pPr>
        <w:spacing w:before="100" w:beforeAutospacing="1" w:after="100" w:afterAutospacing="1" w:line="259" w:lineRule="auto"/>
        <w:jc w:val="both"/>
        <w:rPr>
          <w:rFonts w:ascii="Garamond" w:eastAsia="Times New Roman" w:hAnsi="Garamond"/>
          <w:sz w:val="24"/>
          <w:szCs w:val="24"/>
        </w:rPr>
      </w:pPr>
      <w:r w:rsidRPr="00DD75CA">
        <w:rPr>
          <w:rFonts w:ascii="Garamond" w:eastAsia="Times New Roman" w:hAnsi="Garamond"/>
          <w:b/>
          <w:bCs/>
          <w:sz w:val="24"/>
          <w:szCs w:val="24"/>
        </w:rPr>
        <w:t xml:space="preserve">Output 4.2.1: </w:t>
      </w:r>
      <w:r w:rsidR="00294EAF" w:rsidRPr="00DD75CA">
        <w:rPr>
          <w:rFonts w:ascii="Garamond" w:eastAsia="Times New Roman" w:hAnsi="Garamond"/>
          <w:sz w:val="24"/>
          <w:szCs w:val="24"/>
        </w:rPr>
        <w:t>The Strategic Action Programs (SAPs) for the two basins - prepared by the countries based on the TDA findings - submitted for endorsement at high ministerial level.</w:t>
      </w:r>
      <w:r w:rsidR="003E0E5E">
        <w:rPr>
          <w:rFonts w:ascii="Garamond" w:eastAsia="Times New Roman" w:hAnsi="Garamond"/>
          <w:sz w:val="24"/>
          <w:szCs w:val="24"/>
        </w:rPr>
        <w:t xml:space="preserve"> </w:t>
      </w:r>
      <w:r w:rsidR="003E0E5E" w:rsidRPr="003E0E5E">
        <w:rPr>
          <w:rFonts w:ascii="Garamond" w:eastAsia="Times New Roman" w:hAnsi="Garamond"/>
          <w:sz w:val="24"/>
          <w:szCs w:val="24"/>
          <w:highlight w:val="green"/>
        </w:rPr>
        <w:t>In addition to the SAPs, the project will also develop Flood Risk Management Plans for both basins</w:t>
      </w:r>
      <w:r w:rsidR="003E0E5E" w:rsidRPr="003E0E5E">
        <w:rPr>
          <w:rFonts w:ascii="Garamond" w:eastAsia="Times New Roman" w:hAnsi="Garamond"/>
          <w:sz w:val="24"/>
          <w:szCs w:val="24"/>
        </w:rPr>
        <w:t xml:space="preserve"> </w:t>
      </w:r>
    </w:p>
    <w:p w14:paraId="746120F1" w14:textId="45DA088E" w:rsidR="00287663" w:rsidRDefault="00287663" w:rsidP="00287663">
      <w:pPr>
        <w:spacing w:before="100" w:beforeAutospacing="1" w:after="100" w:afterAutospacing="1" w:line="259" w:lineRule="auto"/>
        <w:ind w:left="2160" w:hanging="2160"/>
        <w:jc w:val="both"/>
        <w:rPr>
          <w:rFonts w:ascii="Garamond" w:eastAsia="Times New Roman" w:hAnsi="Garamond"/>
          <w:sz w:val="24"/>
          <w:szCs w:val="24"/>
          <w:highlight w:val="green"/>
        </w:rPr>
      </w:pPr>
      <w:r w:rsidRPr="00287663">
        <w:rPr>
          <w:rFonts w:ascii="Garamond" w:eastAsia="Times New Roman" w:hAnsi="Garamond"/>
          <w:b/>
          <w:sz w:val="24"/>
          <w:szCs w:val="24"/>
          <w:highlight w:val="green"/>
        </w:rPr>
        <w:t>Output 4.2.2:</w:t>
      </w:r>
      <w:r w:rsidRPr="00287663">
        <w:rPr>
          <w:rFonts w:ascii="Garamond" w:eastAsia="Times New Roman" w:hAnsi="Garamond"/>
          <w:sz w:val="24"/>
          <w:szCs w:val="24"/>
          <w:highlight w:val="green"/>
        </w:rPr>
        <w:tab/>
        <w:t>Environmental quality targets defined and adopted. Harmonization of environmental status indicators and monitoring procedures agreed upon</w:t>
      </w:r>
    </w:p>
    <w:p w14:paraId="4B422F85" w14:textId="77777777" w:rsidR="00B7487F" w:rsidRPr="00B7487F" w:rsidRDefault="00B7487F" w:rsidP="00B7487F">
      <w:pPr>
        <w:shd w:val="clear" w:color="auto" w:fill="FFFFFF"/>
        <w:spacing w:after="0" w:line="240" w:lineRule="auto"/>
        <w:rPr>
          <w:rFonts w:ascii="Garamond" w:eastAsia="Times New Roman" w:hAnsi="Garamond" w:cs="Calibri"/>
          <w:sz w:val="24"/>
          <w:szCs w:val="20"/>
        </w:rPr>
      </w:pPr>
      <w:r w:rsidRPr="00B2242C">
        <w:rPr>
          <w:rFonts w:ascii="Garamond" w:eastAsia="Times New Roman" w:hAnsi="Garamond" w:cs="Calibri"/>
          <w:sz w:val="24"/>
          <w:szCs w:val="20"/>
          <w:highlight w:val="green"/>
        </w:rPr>
        <w:t>The project will also seek to identify areas where the SAPs may reduce social and economic vulnerabilities that have been exacerbated by the COVID-19 global pandemic, and to ensure that programs to support economic relief and recovery leverage opportunities to support sustainable resource use.</w:t>
      </w:r>
      <w:r w:rsidRPr="00B7487F">
        <w:rPr>
          <w:rFonts w:ascii="Garamond" w:eastAsia="Times New Roman" w:hAnsi="Garamond" w:cs="Calibri"/>
          <w:sz w:val="24"/>
          <w:szCs w:val="20"/>
        </w:rPr>
        <w:t xml:space="preserve"> </w:t>
      </w:r>
    </w:p>
    <w:p w14:paraId="51A3A533" w14:textId="77777777" w:rsidR="002C7B77" w:rsidRPr="002C7B77" w:rsidRDefault="002C7B77" w:rsidP="002C7B77">
      <w:pPr>
        <w:spacing w:before="100" w:beforeAutospacing="1" w:after="100" w:afterAutospacing="1" w:line="259" w:lineRule="auto"/>
        <w:jc w:val="both"/>
        <w:rPr>
          <w:rFonts w:ascii="Garamond" w:eastAsia="Times New Roman" w:hAnsi="Garamond"/>
          <w:b/>
          <w:sz w:val="24"/>
          <w:szCs w:val="24"/>
        </w:rPr>
      </w:pPr>
      <w:r w:rsidRPr="002C7B77">
        <w:rPr>
          <w:rFonts w:ascii="Garamond" w:eastAsia="Times New Roman" w:hAnsi="Garamond"/>
          <w:b/>
          <w:sz w:val="24"/>
          <w:szCs w:val="24"/>
        </w:rPr>
        <w:t>Activities:</w:t>
      </w:r>
    </w:p>
    <w:p w14:paraId="7CCEC0DC" w14:textId="2ECAD88A" w:rsidR="002C7B77" w:rsidRPr="00DD75CA" w:rsidRDefault="002C7B77" w:rsidP="00B2242C">
      <w:pPr>
        <w:spacing w:before="100" w:beforeAutospacing="1" w:after="100" w:afterAutospacing="1" w:line="259" w:lineRule="auto"/>
        <w:ind w:hanging="33"/>
        <w:jc w:val="both"/>
        <w:rPr>
          <w:rFonts w:ascii="Garamond" w:eastAsia="Times New Roman" w:hAnsi="Garamond"/>
          <w:sz w:val="24"/>
          <w:szCs w:val="24"/>
        </w:rPr>
      </w:pPr>
      <w:r w:rsidRPr="002C7B77">
        <w:rPr>
          <w:rFonts w:ascii="Garamond" w:eastAsia="Times New Roman" w:hAnsi="Garamond"/>
          <w:sz w:val="24"/>
          <w:szCs w:val="24"/>
          <w:highlight w:val="green"/>
        </w:rPr>
        <w:t>These SAPs will: (</w:t>
      </w:r>
      <w:proofErr w:type="spellStart"/>
      <w:r w:rsidRPr="002C7B77">
        <w:rPr>
          <w:rFonts w:ascii="Garamond" w:eastAsia="Times New Roman" w:hAnsi="Garamond"/>
          <w:sz w:val="24"/>
          <w:szCs w:val="24"/>
          <w:highlight w:val="green"/>
        </w:rPr>
        <w:t>i</w:t>
      </w:r>
      <w:proofErr w:type="spellEnd"/>
      <w:r w:rsidRPr="002C7B77">
        <w:rPr>
          <w:rFonts w:ascii="Garamond" w:eastAsia="Times New Roman" w:hAnsi="Garamond"/>
          <w:sz w:val="24"/>
          <w:szCs w:val="24"/>
          <w:highlight w:val="green"/>
        </w:rPr>
        <w:t>) be in line with national legislation, consider provisions of the EU Water Framework and Flood Directives, and represent the equivalent of River Basin Management Plans (RBMP); (ii) adopt conjunctive surface and groundwater management options; (iii) define environmental quality targets and harmonized environmental status indicators and monitoring procedures; (iv) include measures for reaching the environmental quality targets and to promote gender equality; (v) support the development of bilateral basin agreements and related policy and institutional arrangements for transboundary cooperation and joint sustainable management.</w:t>
      </w:r>
      <w:r>
        <w:rPr>
          <w:rFonts w:ascii="Garamond" w:eastAsia="Times New Roman" w:hAnsi="Garamond"/>
          <w:sz w:val="24"/>
          <w:szCs w:val="24"/>
        </w:rPr>
        <w:t xml:space="preserve"> </w:t>
      </w:r>
    </w:p>
    <w:p w14:paraId="218A2766" w14:textId="77777777" w:rsidR="00031541" w:rsidRPr="00B2242C" w:rsidRDefault="00031541" w:rsidP="00B2242C">
      <w:pPr>
        <w:jc w:val="both"/>
        <w:rPr>
          <w:rFonts w:ascii="Garamond" w:hAnsi="Garamond"/>
        </w:rPr>
      </w:pPr>
      <w:r w:rsidRPr="00B2242C">
        <w:rPr>
          <w:rFonts w:ascii="Garamond" w:hAnsi="Garamond"/>
        </w:rPr>
        <w:t xml:space="preserve">Drafting and approval of the SAPs - The findings of the TDAs will serve as a basis for the formulation of coordinated RBMPs and Flood Risk Management Plans, that is operational documents meeting the expectations of a GEF SAP (negotiated, ministerial endorsed etc.). The existing national RBMP for the Bug basin will be considered and updated where needed and possible. The RBMP for those parts of the Bug and Neman basins not covered by RBMPs are to be developed (within corresponding national basin districts). The SAP/RBMP will take climate change into account as a cross-cutting issue related to other key issues in the basins. Results from the pilot demonstration activities (Component 3) will guide the formulation of the management actions in the SAPs. The documents will be developed jointly with the range of the stakeholders involved in the TDA </w:t>
      </w:r>
      <w:proofErr w:type="gramStart"/>
      <w:r w:rsidRPr="00B2242C">
        <w:rPr>
          <w:rFonts w:ascii="Garamond" w:hAnsi="Garamond"/>
        </w:rPr>
        <w:t>formulation, and</w:t>
      </w:r>
      <w:proofErr w:type="gramEnd"/>
      <w:r w:rsidRPr="00B2242C">
        <w:rPr>
          <w:rFonts w:ascii="Garamond" w:hAnsi="Garamond"/>
        </w:rPr>
        <w:t xml:space="preserve"> will be submitted for approved at the highest possible (e.g. ministerial) level. </w:t>
      </w:r>
    </w:p>
    <w:p w14:paraId="4C1634F1" w14:textId="77777777" w:rsidR="00031541" w:rsidRPr="002552C3" w:rsidRDefault="00031541" w:rsidP="00031541">
      <w:pPr>
        <w:spacing w:before="100" w:beforeAutospacing="1" w:after="100" w:afterAutospacing="1" w:line="259" w:lineRule="auto"/>
        <w:jc w:val="both"/>
        <w:rPr>
          <w:rFonts w:ascii="Garamond" w:hAnsi="Garamond"/>
          <w:sz w:val="24"/>
          <w:szCs w:val="24"/>
        </w:rPr>
      </w:pPr>
      <w:r w:rsidRPr="00B2242C">
        <w:rPr>
          <w:rFonts w:ascii="Garamond" w:hAnsi="Garamond"/>
          <w:sz w:val="24"/>
          <w:szCs w:val="24"/>
        </w:rPr>
        <w:t xml:space="preserve">UNECE Water Convention Secretariat will be contributing to the SAP/RBMP focusing on surface waters, climate change, inter-sectoral/nexus cooperation and </w:t>
      </w:r>
      <w:r w:rsidRPr="00B2242C">
        <w:rPr>
          <w:rFonts w:ascii="Garamond" w:hAnsi="Garamond" w:cstheme="minorHAnsi"/>
          <w:sz w:val="24"/>
          <w:szCs w:val="24"/>
        </w:rPr>
        <w:t>transboundary aspect</w:t>
      </w:r>
      <w:r w:rsidRPr="00B2242C">
        <w:rPr>
          <w:rFonts w:ascii="Garamond" w:hAnsi="Garamond"/>
          <w:sz w:val="24"/>
          <w:szCs w:val="24"/>
        </w:rPr>
        <w:t>s</w:t>
      </w:r>
      <w:r w:rsidRPr="00B2242C">
        <w:rPr>
          <w:rFonts w:ascii="Garamond" w:hAnsi="Garamond" w:cstheme="minorHAnsi"/>
          <w:sz w:val="24"/>
          <w:szCs w:val="24"/>
        </w:rPr>
        <w:t xml:space="preserve">, </w:t>
      </w:r>
      <w:r w:rsidRPr="00B2242C">
        <w:rPr>
          <w:rFonts w:ascii="Garamond" w:hAnsi="Garamond"/>
          <w:sz w:val="24"/>
          <w:szCs w:val="24"/>
        </w:rPr>
        <w:t xml:space="preserve">especially </w:t>
      </w:r>
      <w:r w:rsidRPr="00B2242C">
        <w:rPr>
          <w:rFonts w:ascii="Garamond" w:hAnsi="Garamond" w:cstheme="minorHAnsi"/>
          <w:sz w:val="24"/>
          <w:szCs w:val="24"/>
        </w:rPr>
        <w:t>the requirements of the EU Water Framework Directive and the Water Convention</w:t>
      </w:r>
      <w:r w:rsidRPr="00B2242C">
        <w:rPr>
          <w:rFonts w:ascii="Garamond" w:hAnsi="Garamond"/>
          <w:sz w:val="24"/>
          <w:szCs w:val="24"/>
        </w:rPr>
        <w:t>.</w:t>
      </w:r>
    </w:p>
    <w:p w14:paraId="0AF9E6EF" w14:textId="77777777" w:rsidR="00031541" w:rsidRPr="002552C3" w:rsidRDefault="00031541" w:rsidP="00031541">
      <w:pPr>
        <w:spacing w:before="100" w:beforeAutospacing="1" w:after="100" w:afterAutospacing="1" w:line="259" w:lineRule="auto"/>
        <w:jc w:val="both"/>
        <w:rPr>
          <w:rFonts w:ascii="Garamond" w:hAnsi="Garamond"/>
          <w:sz w:val="24"/>
          <w:szCs w:val="24"/>
        </w:rPr>
      </w:pPr>
      <w:r w:rsidRPr="002552C3">
        <w:rPr>
          <w:rFonts w:ascii="Garamond" w:hAnsi="Garamond"/>
          <w:sz w:val="24"/>
          <w:szCs w:val="24"/>
        </w:rPr>
        <w:t xml:space="preserve">In accordance with GEF IW:LEARN best practices, the SAP will address: </w:t>
      </w:r>
    </w:p>
    <w:p w14:paraId="301D0916" w14:textId="77777777" w:rsidR="00031541" w:rsidRPr="002552C3" w:rsidRDefault="00031541" w:rsidP="00031541">
      <w:pPr>
        <w:pStyle w:val="ListParagraph"/>
        <w:numPr>
          <w:ilvl w:val="0"/>
          <w:numId w:val="44"/>
        </w:numPr>
        <w:spacing w:line="259" w:lineRule="auto"/>
        <w:contextualSpacing w:val="0"/>
        <w:jc w:val="both"/>
        <w:outlineLvl w:val="9"/>
        <w:rPr>
          <w:rFonts w:ascii="Garamond" w:hAnsi="Garamond"/>
          <w:sz w:val="24"/>
          <w:szCs w:val="24"/>
          <w:lang w:val="en-US"/>
        </w:rPr>
      </w:pPr>
      <w:r w:rsidRPr="002552C3">
        <w:rPr>
          <w:rFonts w:ascii="Garamond" w:hAnsi="Garamond"/>
          <w:sz w:val="24"/>
          <w:szCs w:val="24"/>
          <w:lang w:val="en-US"/>
        </w:rPr>
        <w:t xml:space="preserve">Environmental objectives in the two basins, </w:t>
      </w:r>
    </w:p>
    <w:p w14:paraId="64F2558D" w14:textId="77777777" w:rsidR="00031541" w:rsidRPr="002552C3" w:rsidRDefault="00031541" w:rsidP="00031541">
      <w:pPr>
        <w:pStyle w:val="ListParagraph"/>
        <w:numPr>
          <w:ilvl w:val="0"/>
          <w:numId w:val="44"/>
        </w:numPr>
        <w:spacing w:line="259" w:lineRule="auto"/>
        <w:contextualSpacing w:val="0"/>
        <w:jc w:val="both"/>
        <w:outlineLvl w:val="9"/>
        <w:rPr>
          <w:rFonts w:ascii="Garamond" w:hAnsi="Garamond"/>
          <w:sz w:val="24"/>
          <w:szCs w:val="24"/>
          <w:lang w:val="en-US"/>
        </w:rPr>
      </w:pPr>
      <w:r w:rsidRPr="002552C3">
        <w:rPr>
          <w:rFonts w:ascii="Garamond" w:hAnsi="Garamond"/>
          <w:sz w:val="24"/>
          <w:szCs w:val="24"/>
          <w:lang w:val="en-US"/>
        </w:rPr>
        <w:t xml:space="preserve">Management actions (measures) to reach these objectives, </w:t>
      </w:r>
    </w:p>
    <w:p w14:paraId="3FC8E3C8" w14:textId="77777777" w:rsidR="00031541" w:rsidRPr="002552C3" w:rsidRDefault="00031541" w:rsidP="00031541">
      <w:pPr>
        <w:pStyle w:val="ListParagraph"/>
        <w:numPr>
          <w:ilvl w:val="0"/>
          <w:numId w:val="44"/>
        </w:numPr>
        <w:spacing w:line="259" w:lineRule="auto"/>
        <w:contextualSpacing w:val="0"/>
        <w:jc w:val="both"/>
        <w:outlineLvl w:val="9"/>
        <w:rPr>
          <w:rFonts w:ascii="Garamond" w:hAnsi="Garamond"/>
          <w:sz w:val="24"/>
          <w:szCs w:val="24"/>
          <w:lang w:val="en-US"/>
        </w:rPr>
      </w:pPr>
      <w:r w:rsidRPr="002552C3">
        <w:rPr>
          <w:rFonts w:ascii="Garamond" w:hAnsi="Garamond"/>
          <w:sz w:val="24"/>
          <w:szCs w:val="24"/>
          <w:lang w:val="en-US"/>
        </w:rPr>
        <w:t xml:space="preserve">Cost/benefit analysis of alternative measures, </w:t>
      </w:r>
    </w:p>
    <w:p w14:paraId="18D7362B" w14:textId="77777777" w:rsidR="00031541" w:rsidRPr="00663979" w:rsidRDefault="00031541" w:rsidP="00031541">
      <w:pPr>
        <w:pStyle w:val="ListParagraph"/>
        <w:numPr>
          <w:ilvl w:val="0"/>
          <w:numId w:val="44"/>
        </w:numPr>
        <w:spacing w:line="259" w:lineRule="auto"/>
        <w:contextualSpacing w:val="0"/>
        <w:jc w:val="both"/>
        <w:outlineLvl w:val="9"/>
        <w:rPr>
          <w:rFonts w:ascii="Garamond" w:hAnsi="Garamond"/>
          <w:sz w:val="24"/>
          <w:szCs w:val="24"/>
          <w:lang w:val="en-US"/>
        </w:rPr>
      </w:pPr>
      <w:r w:rsidRPr="00663979">
        <w:rPr>
          <w:rFonts w:ascii="Garamond" w:hAnsi="Garamond"/>
          <w:sz w:val="24"/>
          <w:szCs w:val="24"/>
          <w:lang w:val="en-US"/>
        </w:rPr>
        <w:t xml:space="preserve">Future governance and management of the transboundary river </w:t>
      </w:r>
      <w:r w:rsidRPr="00B2242C">
        <w:rPr>
          <w:rFonts w:ascii="Garamond" w:hAnsi="Garamond"/>
          <w:sz w:val="24"/>
          <w:szCs w:val="24"/>
          <w:lang w:val="en-US"/>
        </w:rPr>
        <w:t>basins and related aquifers.</w:t>
      </w:r>
      <w:r w:rsidRPr="00663979">
        <w:rPr>
          <w:rFonts w:ascii="Garamond" w:hAnsi="Garamond"/>
          <w:sz w:val="24"/>
          <w:szCs w:val="24"/>
          <w:lang w:val="en-US"/>
        </w:rPr>
        <w:t xml:space="preserve"> </w:t>
      </w:r>
    </w:p>
    <w:p w14:paraId="1345C02D" w14:textId="77777777" w:rsidR="00031541" w:rsidRPr="002552C3" w:rsidRDefault="00031541" w:rsidP="00031541">
      <w:pPr>
        <w:pStyle w:val="ListParagraph"/>
        <w:numPr>
          <w:ilvl w:val="0"/>
          <w:numId w:val="44"/>
        </w:numPr>
        <w:spacing w:line="259" w:lineRule="auto"/>
        <w:contextualSpacing w:val="0"/>
        <w:jc w:val="both"/>
        <w:outlineLvl w:val="9"/>
        <w:rPr>
          <w:rFonts w:ascii="Garamond" w:hAnsi="Garamond"/>
          <w:sz w:val="24"/>
          <w:szCs w:val="24"/>
          <w:lang w:val="en-US"/>
        </w:rPr>
      </w:pPr>
      <w:r w:rsidRPr="002552C3">
        <w:rPr>
          <w:rFonts w:ascii="Garamond" w:hAnsi="Garamond"/>
          <w:sz w:val="24"/>
          <w:szCs w:val="24"/>
          <w:lang w:val="en-US"/>
        </w:rPr>
        <w:t>Monitoring and Evaluation criteria (indicators, targets, timescale, etc.) for the implementation of the SAP/RBMP.</w:t>
      </w:r>
    </w:p>
    <w:p w14:paraId="44B8F48D"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u w:val="single"/>
        </w:rPr>
        <w:t>Component 5:</w:t>
      </w:r>
      <w:r w:rsidRPr="00DD75CA">
        <w:rPr>
          <w:rFonts w:ascii="Garamond" w:eastAsia="Times New Roman" w:hAnsi="Garamond"/>
          <w:b/>
          <w:bCs/>
          <w:sz w:val="24"/>
          <w:szCs w:val="24"/>
        </w:rPr>
        <w:t xml:space="preserve"> </w:t>
      </w:r>
      <w:r w:rsidRPr="00DD75CA">
        <w:rPr>
          <w:rFonts w:ascii="Garamond" w:eastAsia="Times New Roman" w:hAnsi="Garamond"/>
          <w:sz w:val="24"/>
          <w:szCs w:val="24"/>
        </w:rPr>
        <w:t xml:space="preserve">Knowledge management, Communication, Dissemination and Replication Activities. </w:t>
      </w:r>
    </w:p>
    <w:p w14:paraId="068A8E22" w14:textId="101F1B8E" w:rsid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sz w:val="24"/>
          <w:szCs w:val="24"/>
        </w:rPr>
        <w:t xml:space="preserve">Knowledge management is an important aspect of the project, directly incorporated into several of the project outputs. In particular, the knowledge enhancement process leading to the formulation of the TDA will ultimately produce </w:t>
      </w:r>
      <w:proofErr w:type="gramStart"/>
      <w:r w:rsidRPr="00DD75CA">
        <w:rPr>
          <w:rFonts w:ascii="Garamond" w:eastAsia="Times New Roman" w:hAnsi="Garamond"/>
          <w:sz w:val="24"/>
          <w:szCs w:val="24"/>
        </w:rPr>
        <w:t>a number of</w:t>
      </w:r>
      <w:proofErr w:type="gramEnd"/>
      <w:r w:rsidRPr="00DD75CA">
        <w:rPr>
          <w:rFonts w:ascii="Garamond" w:eastAsia="Times New Roman" w:hAnsi="Garamond"/>
          <w:sz w:val="24"/>
          <w:szCs w:val="24"/>
        </w:rPr>
        <w:t xml:space="preserve"> knowledge tools and communication / dissemination materials. These materials produced will be widely shared in the region, including through the opportunities for dissemination provided by the UNECE Convention activities and website. The project will establish its website, following IW LEARN standards, and populate it with progress reports, documents, webinars and other project products. In particular, at least 1% of total project budget will be set aside for knowledge management and information exchange activities organized by IW LEARN and the UNECE Water Convention (e.g. IWC participation, information dissemination through IW LEARN platforms and networks, twinning exercises). Knowledge exchange will include the participation in relevant regional and international workshops and conferences (such as GEF International Waters Conferences, World Water Forum, World Water Week). The project’s legacy will be consolidated in the Project Final Report. </w:t>
      </w:r>
    </w:p>
    <w:p w14:paraId="453882AB" w14:textId="77777777" w:rsidR="001C029E" w:rsidRPr="00DA718C" w:rsidRDefault="001C029E" w:rsidP="001C029E">
      <w:pPr>
        <w:pStyle w:val="NormalWeb"/>
        <w:spacing w:before="0" w:beforeAutospacing="0" w:after="0" w:afterAutospacing="0"/>
        <w:rPr>
          <w:rFonts w:ascii="Garamond" w:hAnsi="Garamond" w:cstheme="minorHAnsi"/>
        </w:rPr>
      </w:pPr>
      <w:proofErr w:type="spellStart"/>
      <w:r w:rsidRPr="00B2242C">
        <w:rPr>
          <w:rFonts w:ascii="Garamond" w:hAnsi="Garamond" w:cstheme="minorHAnsi"/>
          <w:highlight w:val="green"/>
        </w:rPr>
        <w:t>Twinning</w:t>
      </w:r>
      <w:proofErr w:type="spellEnd"/>
      <w:r w:rsidRPr="00B2242C">
        <w:rPr>
          <w:rFonts w:ascii="Garamond" w:hAnsi="Garamond" w:cstheme="minorHAnsi"/>
          <w:highlight w:val="green"/>
        </w:rPr>
        <w:t xml:space="preserve"> </w:t>
      </w:r>
      <w:proofErr w:type="spellStart"/>
      <w:r w:rsidRPr="00B2242C">
        <w:rPr>
          <w:rFonts w:ascii="Garamond" w:hAnsi="Garamond" w:cstheme="minorHAnsi"/>
          <w:highlight w:val="green"/>
        </w:rPr>
        <w:t>activities</w:t>
      </w:r>
      <w:proofErr w:type="spellEnd"/>
      <w:r w:rsidRPr="00B2242C">
        <w:rPr>
          <w:rFonts w:ascii="Garamond" w:hAnsi="Garamond" w:cstheme="minorHAnsi"/>
          <w:highlight w:val="green"/>
        </w:rPr>
        <w:t xml:space="preserve"> and </w:t>
      </w:r>
      <w:proofErr w:type="spellStart"/>
      <w:r w:rsidRPr="00B2242C">
        <w:rPr>
          <w:rFonts w:ascii="Garamond" w:hAnsi="Garamond" w:cstheme="minorHAnsi"/>
          <w:highlight w:val="green"/>
        </w:rPr>
        <w:t>knowledge</w:t>
      </w:r>
      <w:proofErr w:type="spellEnd"/>
      <w:r w:rsidRPr="00B2242C">
        <w:rPr>
          <w:rFonts w:ascii="Garamond" w:hAnsi="Garamond" w:cstheme="minorHAnsi"/>
          <w:highlight w:val="green"/>
        </w:rPr>
        <w:t xml:space="preserve"> exchanges </w:t>
      </w:r>
      <w:proofErr w:type="spellStart"/>
      <w:r w:rsidRPr="00B2242C">
        <w:rPr>
          <w:rFonts w:ascii="Garamond" w:hAnsi="Garamond" w:cstheme="minorHAnsi"/>
          <w:highlight w:val="green"/>
        </w:rPr>
        <w:t>will</w:t>
      </w:r>
      <w:proofErr w:type="spellEnd"/>
      <w:r w:rsidRPr="00B2242C">
        <w:rPr>
          <w:rFonts w:ascii="Garamond" w:hAnsi="Garamond" w:cstheme="minorHAnsi"/>
          <w:highlight w:val="green"/>
        </w:rPr>
        <w:t xml:space="preserve"> </w:t>
      </w:r>
      <w:proofErr w:type="spellStart"/>
      <w:r w:rsidRPr="00B2242C">
        <w:rPr>
          <w:rFonts w:ascii="Garamond" w:hAnsi="Garamond" w:cstheme="minorHAnsi"/>
          <w:highlight w:val="green"/>
        </w:rPr>
        <w:t>adhere</w:t>
      </w:r>
      <w:proofErr w:type="spellEnd"/>
      <w:r w:rsidRPr="00B2242C">
        <w:rPr>
          <w:rFonts w:ascii="Garamond" w:hAnsi="Garamond" w:cstheme="minorHAnsi"/>
          <w:highlight w:val="green"/>
        </w:rPr>
        <w:t xml:space="preserve"> to UNDP guidance on </w:t>
      </w:r>
      <w:proofErr w:type="spellStart"/>
      <w:r w:rsidRPr="00B2242C">
        <w:rPr>
          <w:rFonts w:ascii="Garamond" w:hAnsi="Garamond" w:cstheme="minorHAnsi"/>
          <w:highlight w:val="green"/>
        </w:rPr>
        <w:t>travel</w:t>
      </w:r>
      <w:proofErr w:type="spellEnd"/>
      <w:r w:rsidRPr="00B2242C">
        <w:rPr>
          <w:rFonts w:ascii="Garamond" w:hAnsi="Garamond" w:cstheme="minorHAnsi"/>
          <w:highlight w:val="green"/>
        </w:rPr>
        <w:t xml:space="preserve"> and </w:t>
      </w:r>
      <w:proofErr w:type="spellStart"/>
      <w:r w:rsidRPr="00B2242C">
        <w:rPr>
          <w:rFonts w:ascii="Garamond" w:hAnsi="Garamond" w:cstheme="minorHAnsi"/>
          <w:highlight w:val="green"/>
        </w:rPr>
        <w:t>precautions</w:t>
      </w:r>
      <w:proofErr w:type="spellEnd"/>
      <w:r w:rsidRPr="00B2242C">
        <w:rPr>
          <w:rFonts w:ascii="Garamond" w:hAnsi="Garamond" w:cstheme="minorHAnsi"/>
          <w:highlight w:val="green"/>
        </w:rPr>
        <w:t xml:space="preserve"> </w:t>
      </w:r>
      <w:proofErr w:type="spellStart"/>
      <w:r w:rsidRPr="00B2242C">
        <w:rPr>
          <w:rFonts w:ascii="Garamond" w:hAnsi="Garamond" w:cstheme="minorHAnsi"/>
          <w:highlight w:val="green"/>
        </w:rPr>
        <w:t>related</w:t>
      </w:r>
      <w:proofErr w:type="spellEnd"/>
      <w:r w:rsidRPr="00B2242C">
        <w:rPr>
          <w:rFonts w:ascii="Garamond" w:hAnsi="Garamond" w:cstheme="minorHAnsi"/>
          <w:highlight w:val="green"/>
        </w:rPr>
        <w:t xml:space="preserve"> to the COVID-19 global </w:t>
      </w:r>
      <w:proofErr w:type="spellStart"/>
      <w:r w:rsidRPr="00B2242C">
        <w:rPr>
          <w:rFonts w:ascii="Garamond" w:hAnsi="Garamond" w:cstheme="minorHAnsi"/>
          <w:highlight w:val="green"/>
        </w:rPr>
        <w:t>pandemic</w:t>
      </w:r>
      <w:proofErr w:type="spellEnd"/>
      <w:r w:rsidRPr="00B2242C">
        <w:rPr>
          <w:rFonts w:ascii="Garamond" w:hAnsi="Garamond" w:cstheme="minorHAnsi"/>
          <w:highlight w:val="green"/>
        </w:rPr>
        <w:t xml:space="preserve">, and the </w:t>
      </w:r>
      <w:proofErr w:type="spellStart"/>
      <w:r w:rsidRPr="00B2242C">
        <w:rPr>
          <w:rFonts w:ascii="Garamond" w:hAnsi="Garamond" w:cstheme="minorHAnsi"/>
          <w:highlight w:val="green"/>
        </w:rPr>
        <w:t>project</w:t>
      </w:r>
      <w:proofErr w:type="spellEnd"/>
      <w:r w:rsidRPr="00B2242C">
        <w:rPr>
          <w:rFonts w:ascii="Garamond" w:hAnsi="Garamond" w:cstheme="minorHAnsi"/>
          <w:highlight w:val="green"/>
        </w:rPr>
        <w:t xml:space="preserve"> </w:t>
      </w:r>
      <w:proofErr w:type="spellStart"/>
      <w:r w:rsidRPr="00B2242C">
        <w:rPr>
          <w:rFonts w:ascii="Garamond" w:hAnsi="Garamond" w:cstheme="minorHAnsi"/>
          <w:highlight w:val="green"/>
        </w:rPr>
        <w:t>will</w:t>
      </w:r>
      <w:proofErr w:type="spellEnd"/>
      <w:r w:rsidRPr="00B2242C">
        <w:rPr>
          <w:rFonts w:ascii="Garamond" w:hAnsi="Garamond" w:cstheme="minorHAnsi"/>
          <w:highlight w:val="green"/>
        </w:rPr>
        <w:t xml:space="preserve"> </w:t>
      </w:r>
      <w:proofErr w:type="spellStart"/>
      <w:r w:rsidRPr="00B2242C">
        <w:rPr>
          <w:rFonts w:ascii="Garamond" w:hAnsi="Garamond" w:cstheme="minorHAnsi"/>
          <w:highlight w:val="green"/>
        </w:rPr>
        <w:t>develop</w:t>
      </w:r>
      <w:proofErr w:type="spellEnd"/>
      <w:r w:rsidRPr="00B2242C">
        <w:rPr>
          <w:rFonts w:ascii="Garamond" w:hAnsi="Garamond" w:cstheme="minorHAnsi"/>
          <w:highlight w:val="green"/>
        </w:rPr>
        <w:t xml:space="preserve"> </w:t>
      </w:r>
      <w:proofErr w:type="spellStart"/>
      <w:r w:rsidRPr="00B2242C">
        <w:rPr>
          <w:rFonts w:ascii="Garamond" w:hAnsi="Garamond" w:cstheme="minorHAnsi"/>
          <w:highlight w:val="green"/>
        </w:rPr>
        <w:t>virtual</w:t>
      </w:r>
      <w:proofErr w:type="spellEnd"/>
      <w:r w:rsidRPr="00B2242C">
        <w:rPr>
          <w:rFonts w:ascii="Garamond" w:hAnsi="Garamond" w:cstheme="minorHAnsi"/>
          <w:highlight w:val="green"/>
        </w:rPr>
        <w:t xml:space="preserve"> or on-line </w:t>
      </w:r>
      <w:proofErr w:type="spellStart"/>
      <w:r w:rsidRPr="00B2242C">
        <w:rPr>
          <w:rFonts w:ascii="Garamond" w:hAnsi="Garamond" w:cstheme="minorHAnsi"/>
          <w:highlight w:val="green"/>
        </w:rPr>
        <w:t>activities</w:t>
      </w:r>
      <w:proofErr w:type="spellEnd"/>
      <w:r w:rsidRPr="00B2242C">
        <w:rPr>
          <w:rFonts w:ascii="Garamond" w:hAnsi="Garamond" w:cstheme="minorHAnsi"/>
          <w:highlight w:val="green"/>
        </w:rPr>
        <w:t xml:space="preserve"> to support </w:t>
      </w:r>
      <w:proofErr w:type="spellStart"/>
      <w:r w:rsidRPr="00B2242C">
        <w:rPr>
          <w:rFonts w:ascii="Garamond" w:hAnsi="Garamond" w:cstheme="minorHAnsi"/>
          <w:highlight w:val="green"/>
        </w:rPr>
        <w:t>these</w:t>
      </w:r>
      <w:proofErr w:type="spellEnd"/>
      <w:r w:rsidRPr="00B2242C">
        <w:rPr>
          <w:rFonts w:ascii="Garamond" w:hAnsi="Garamond" w:cstheme="minorHAnsi"/>
          <w:highlight w:val="green"/>
        </w:rPr>
        <w:t xml:space="preserve"> exchanges </w:t>
      </w:r>
      <w:proofErr w:type="spellStart"/>
      <w:r w:rsidRPr="00B2242C">
        <w:rPr>
          <w:rFonts w:ascii="Garamond" w:hAnsi="Garamond" w:cstheme="minorHAnsi"/>
          <w:highlight w:val="green"/>
        </w:rPr>
        <w:t>where</w:t>
      </w:r>
      <w:proofErr w:type="spellEnd"/>
      <w:r w:rsidRPr="00B2242C">
        <w:rPr>
          <w:rFonts w:ascii="Garamond" w:hAnsi="Garamond" w:cstheme="minorHAnsi"/>
          <w:highlight w:val="green"/>
        </w:rPr>
        <w:t xml:space="preserve"> possible.</w:t>
      </w:r>
    </w:p>
    <w:p w14:paraId="133222F7" w14:textId="77777777" w:rsidR="00294EAF" w:rsidRPr="00B366F3"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rPr>
        <w:t xml:space="preserve">Outcome 5.1: </w:t>
      </w:r>
      <w:r w:rsidRPr="00DD75CA">
        <w:rPr>
          <w:rFonts w:ascii="Garamond" w:eastAsia="Times New Roman" w:hAnsi="Garamond"/>
          <w:sz w:val="24"/>
          <w:szCs w:val="24"/>
        </w:rPr>
        <w:t>Long-term sustainability of achievements enhanced through public and political awareness campaigns, stakeholder involvement and replication mechanism.</w:t>
      </w:r>
    </w:p>
    <w:p w14:paraId="72E0C525" w14:textId="3BC4B09F"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rPr>
        <w:t xml:space="preserve">Outputs 5.1.1: </w:t>
      </w:r>
      <w:r w:rsidRPr="00DD75CA">
        <w:rPr>
          <w:rFonts w:ascii="Garamond" w:eastAsia="Times New Roman" w:hAnsi="Garamond"/>
          <w:sz w:val="24"/>
          <w:szCs w:val="24"/>
        </w:rPr>
        <w:t xml:space="preserve">Selected media events highlighting project’s progress and achievements. </w:t>
      </w:r>
    </w:p>
    <w:p w14:paraId="7B1FA5B3" w14:textId="77777777" w:rsidR="00DD75CA" w:rsidRPr="00DD75CA" w:rsidRDefault="00DD75CA" w:rsidP="000C70D5">
      <w:pPr>
        <w:spacing w:before="100" w:beforeAutospacing="1" w:after="100" w:afterAutospacing="1" w:line="240" w:lineRule="auto"/>
        <w:rPr>
          <w:rFonts w:ascii="Garamond" w:eastAsia="Times New Roman" w:hAnsi="Garamond"/>
          <w:sz w:val="24"/>
          <w:szCs w:val="24"/>
        </w:rPr>
      </w:pPr>
      <w:r w:rsidRPr="00DD75CA">
        <w:rPr>
          <w:rFonts w:ascii="Garamond" w:eastAsia="Times New Roman" w:hAnsi="Garamond"/>
          <w:b/>
          <w:bCs/>
          <w:sz w:val="24"/>
          <w:szCs w:val="24"/>
        </w:rPr>
        <w:t xml:space="preserve">Activities: </w:t>
      </w:r>
    </w:p>
    <w:p w14:paraId="54D894E8" w14:textId="77777777" w:rsidR="00663979" w:rsidRPr="008D4E84" w:rsidRDefault="00663979" w:rsidP="00663979">
      <w:pPr>
        <w:pStyle w:val="NormalWeb"/>
        <w:rPr>
          <w:rFonts w:ascii="Garamond" w:hAnsi="Garamond"/>
        </w:rPr>
      </w:pPr>
      <w:r w:rsidRPr="00D53BE3">
        <w:rPr>
          <w:rFonts w:ascii="Garamond" w:hAnsi="Garamond"/>
          <w:highlight w:val="green"/>
        </w:rPr>
        <w:t xml:space="preserve">Media engagement </w:t>
      </w:r>
      <w:proofErr w:type="spellStart"/>
      <w:r w:rsidRPr="00D53BE3">
        <w:rPr>
          <w:rFonts w:ascii="Garamond" w:hAnsi="Garamond"/>
          <w:highlight w:val="green"/>
        </w:rPr>
        <w:t>activities</w:t>
      </w:r>
      <w:proofErr w:type="spellEnd"/>
      <w:r w:rsidRPr="00D53BE3">
        <w:rPr>
          <w:rFonts w:ascii="Garamond" w:hAnsi="Garamond"/>
          <w:highlight w:val="green"/>
        </w:rPr>
        <w:t xml:space="preserve"> for </w:t>
      </w:r>
      <w:proofErr w:type="spellStart"/>
      <w:r w:rsidRPr="00D53BE3">
        <w:rPr>
          <w:rFonts w:ascii="Garamond" w:hAnsi="Garamond"/>
          <w:highlight w:val="green"/>
        </w:rPr>
        <w:t>journalists</w:t>
      </w:r>
      <w:proofErr w:type="spellEnd"/>
      <w:r w:rsidRPr="00D53BE3">
        <w:rPr>
          <w:rFonts w:ascii="Garamond" w:hAnsi="Garamond"/>
          <w:highlight w:val="green"/>
        </w:rPr>
        <w:t xml:space="preserve"> </w:t>
      </w:r>
      <w:proofErr w:type="spellStart"/>
      <w:r w:rsidRPr="00D53BE3">
        <w:rPr>
          <w:rFonts w:ascii="Garamond" w:hAnsi="Garamond"/>
          <w:highlight w:val="green"/>
        </w:rPr>
        <w:t>from</w:t>
      </w:r>
      <w:proofErr w:type="spellEnd"/>
      <w:r w:rsidRPr="00D53BE3">
        <w:rPr>
          <w:rFonts w:ascii="Garamond" w:hAnsi="Garamond"/>
          <w:highlight w:val="green"/>
        </w:rPr>
        <w:t xml:space="preserve"> the basins (e.g. </w:t>
      </w:r>
      <w:proofErr w:type="spellStart"/>
      <w:r w:rsidRPr="00D53BE3">
        <w:rPr>
          <w:rFonts w:ascii="Garamond" w:hAnsi="Garamond"/>
          <w:highlight w:val="green"/>
        </w:rPr>
        <w:t>a</w:t>
      </w:r>
      <w:proofErr w:type="spellEnd"/>
      <w:r w:rsidRPr="00D53BE3">
        <w:rPr>
          <w:rFonts w:ascii="Garamond" w:hAnsi="Garamond"/>
          <w:highlight w:val="green"/>
        </w:rPr>
        <w:t xml:space="preserve"> </w:t>
      </w:r>
      <w:proofErr w:type="spellStart"/>
      <w:r w:rsidRPr="00D53BE3">
        <w:rPr>
          <w:rFonts w:ascii="Garamond" w:hAnsi="Garamond"/>
          <w:highlight w:val="green"/>
        </w:rPr>
        <w:t>press</w:t>
      </w:r>
      <w:proofErr w:type="spellEnd"/>
      <w:r w:rsidRPr="00D53BE3">
        <w:rPr>
          <w:rFonts w:ascii="Garamond" w:hAnsi="Garamond"/>
          <w:highlight w:val="green"/>
        </w:rPr>
        <w:t xml:space="preserve"> tour</w:t>
      </w:r>
      <w:proofErr w:type="gramStart"/>
      <w:r w:rsidRPr="00D53BE3">
        <w:rPr>
          <w:rFonts w:ascii="Garamond" w:hAnsi="Garamond"/>
          <w:highlight w:val="green"/>
        </w:rPr>
        <w:t>):</w:t>
      </w:r>
      <w:proofErr w:type="gramEnd"/>
      <w:r w:rsidRPr="00D53BE3">
        <w:rPr>
          <w:rFonts w:ascii="Garamond" w:hAnsi="Garamond"/>
          <w:highlight w:val="green"/>
        </w:rPr>
        <w:t xml:space="preserve"> As a </w:t>
      </w:r>
      <w:proofErr w:type="spellStart"/>
      <w:r w:rsidRPr="00D53BE3">
        <w:rPr>
          <w:rFonts w:ascii="Garamond" w:hAnsi="Garamond"/>
          <w:highlight w:val="green"/>
        </w:rPr>
        <w:t>powerful</w:t>
      </w:r>
      <w:proofErr w:type="spellEnd"/>
      <w:r w:rsidRPr="00D53BE3">
        <w:rPr>
          <w:rFonts w:ascii="Garamond" w:hAnsi="Garamond"/>
          <w:highlight w:val="green"/>
        </w:rPr>
        <w:t xml:space="preserve"> instrument on </w:t>
      </w:r>
      <w:proofErr w:type="spellStart"/>
      <w:r w:rsidRPr="00D53BE3">
        <w:rPr>
          <w:rFonts w:ascii="Garamond" w:hAnsi="Garamond"/>
          <w:highlight w:val="green"/>
        </w:rPr>
        <w:t>environmental</w:t>
      </w:r>
      <w:proofErr w:type="spellEnd"/>
      <w:r w:rsidRPr="00D53BE3">
        <w:rPr>
          <w:rFonts w:ascii="Garamond" w:hAnsi="Garamond"/>
          <w:highlight w:val="green"/>
        </w:rPr>
        <w:t xml:space="preserve"> </w:t>
      </w:r>
      <w:proofErr w:type="spellStart"/>
      <w:r w:rsidRPr="00D53BE3">
        <w:rPr>
          <w:rFonts w:ascii="Garamond" w:hAnsi="Garamond"/>
          <w:highlight w:val="green"/>
        </w:rPr>
        <w:t>policy</w:t>
      </w:r>
      <w:proofErr w:type="spellEnd"/>
      <w:r w:rsidRPr="00D53BE3">
        <w:rPr>
          <w:rFonts w:ascii="Garamond" w:hAnsi="Garamond"/>
          <w:highlight w:val="green"/>
        </w:rPr>
        <w:t xml:space="preserve">, the mass media can encourage and support </w:t>
      </w:r>
      <w:proofErr w:type="spellStart"/>
      <w:r w:rsidRPr="00D53BE3">
        <w:rPr>
          <w:rFonts w:ascii="Garamond" w:hAnsi="Garamond"/>
          <w:highlight w:val="green"/>
        </w:rPr>
        <w:t>responsible</w:t>
      </w:r>
      <w:proofErr w:type="spellEnd"/>
      <w:r w:rsidRPr="00D53BE3">
        <w:rPr>
          <w:rFonts w:ascii="Garamond" w:hAnsi="Garamond"/>
          <w:highlight w:val="green"/>
        </w:rPr>
        <w:t xml:space="preserve"> </w:t>
      </w:r>
      <w:proofErr w:type="spellStart"/>
      <w:r w:rsidRPr="00D53BE3">
        <w:rPr>
          <w:rFonts w:ascii="Garamond" w:hAnsi="Garamond"/>
          <w:highlight w:val="green"/>
        </w:rPr>
        <w:t>environmental</w:t>
      </w:r>
      <w:proofErr w:type="spellEnd"/>
      <w:r w:rsidRPr="00D53BE3">
        <w:rPr>
          <w:rFonts w:ascii="Garamond" w:hAnsi="Garamond"/>
          <w:highlight w:val="green"/>
        </w:rPr>
        <w:t xml:space="preserve"> action, and in a </w:t>
      </w:r>
      <w:proofErr w:type="spellStart"/>
      <w:r w:rsidRPr="00D53BE3">
        <w:rPr>
          <w:rFonts w:ascii="Garamond" w:hAnsi="Garamond"/>
          <w:highlight w:val="green"/>
        </w:rPr>
        <w:t>broader</w:t>
      </w:r>
      <w:proofErr w:type="spellEnd"/>
      <w:r w:rsidRPr="00D53BE3">
        <w:rPr>
          <w:rFonts w:ascii="Garamond" w:hAnsi="Garamond"/>
          <w:highlight w:val="green"/>
        </w:rPr>
        <w:t xml:space="preserve"> </w:t>
      </w:r>
      <w:proofErr w:type="spellStart"/>
      <w:r w:rsidRPr="00D53BE3">
        <w:rPr>
          <w:rFonts w:ascii="Garamond" w:hAnsi="Garamond"/>
          <w:highlight w:val="green"/>
        </w:rPr>
        <w:t>context</w:t>
      </w:r>
      <w:proofErr w:type="spellEnd"/>
      <w:r w:rsidRPr="00D53BE3">
        <w:rPr>
          <w:rFonts w:ascii="Garamond" w:hAnsi="Garamond"/>
          <w:highlight w:val="green"/>
        </w:rPr>
        <w:t xml:space="preserve"> </w:t>
      </w:r>
      <w:proofErr w:type="spellStart"/>
      <w:r w:rsidRPr="00D53BE3">
        <w:rPr>
          <w:rFonts w:ascii="Garamond" w:hAnsi="Garamond"/>
          <w:highlight w:val="green"/>
        </w:rPr>
        <w:t>also</w:t>
      </w:r>
      <w:proofErr w:type="spellEnd"/>
      <w:r w:rsidRPr="00D53BE3">
        <w:rPr>
          <w:rFonts w:ascii="Garamond" w:hAnsi="Garamond"/>
          <w:highlight w:val="green"/>
        </w:rPr>
        <w:t xml:space="preserve"> </w:t>
      </w:r>
      <w:proofErr w:type="spellStart"/>
      <w:r w:rsidRPr="00D53BE3">
        <w:rPr>
          <w:rFonts w:ascii="Garamond" w:hAnsi="Garamond"/>
          <w:highlight w:val="green"/>
        </w:rPr>
        <w:t>contributes</w:t>
      </w:r>
      <w:proofErr w:type="spellEnd"/>
      <w:r w:rsidRPr="00D53BE3">
        <w:rPr>
          <w:rFonts w:ascii="Garamond" w:hAnsi="Garamond"/>
          <w:highlight w:val="green"/>
        </w:rPr>
        <w:t xml:space="preserve"> to </w:t>
      </w:r>
      <w:proofErr w:type="spellStart"/>
      <w:r w:rsidRPr="00D53BE3">
        <w:rPr>
          <w:rFonts w:ascii="Garamond" w:hAnsi="Garamond"/>
          <w:highlight w:val="green"/>
        </w:rPr>
        <w:t>transparency</w:t>
      </w:r>
      <w:proofErr w:type="spellEnd"/>
      <w:r w:rsidRPr="00D53BE3">
        <w:rPr>
          <w:rFonts w:ascii="Garamond" w:hAnsi="Garamond"/>
          <w:highlight w:val="green"/>
        </w:rPr>
        <w:t xml:space="preserve"> and </w:t>
      </w:r>
      <w:proofErr w:type="spellStart"/>
      <w:r w:rsidRPr="00D53BE3">
        <w:rPr>
          <w:rFonts w:ascii="Garamond" w:hAnsi="Garamond"/>
          <w:highlight w:val="green"/>
        </w:rPr>
        <w:t>democratic</w:t>
      </w:r>
      <w:proofErr w:type="spellEnd"/>
      <w:r w:rsidRPr="00D53BE3">
        <w:rPr>
          <w:rFonts w:ascii="Garamond" w:hAnsi="Garamond"/>
          <w:highlight w:val="green"/>
        </w:rPr>
        <w:t xml:space="preserve"> </w:t>
      </w:r>
      <w:proofErr w:type="spellStart"/>
      <w:r w:rsidRPr="00D53BE3">
        <w:rPr>
          <w:rFonts w:ascii="Garamond" w:hAnsi="Garamond"/>
          <w:highlight w:val="green"/>
        </w:rPr>
        <w:t>governance</w:t>
      </w:r>
      <w:proofErr w:type="spellEnd"/>
      <w:r w:rsidRPr="00D53BE3">
        <w:rPr>
          <w:rFonts w:ascii="Garamond" w:hAnsi="Garamond"/>
          <w:highlight w:val="green"/>
        </w:rPr>
        <w:t xml:space="preserve">. The objective of </w:t>
      </w:r>
      <w:proofErr w:type="spellStart"/>
      <w:r w:rsidRPr="00D53BE3">
        <w:rPr>
          <w:rFonts w:ascii="Garamond" w:hAnsi="Garamond"/>
          <w:highlight w:val="green"/>
        </w:rPr>
        <w:t>this</w:t>
      </w:r>
      <w:proofErr w:type="spellEnd"/>
      <w:r w:rsidRPr="00D53BE3">
        <w:rPr>
          <w:rFonts w:ascii="Garamond" w:hAnsi="Garamond"/>
          <w:highlight w:val="green"/>
        </w:rPr>
        <w:t xml:space="preserve"> </w:t>
      </w:r>
      <w:proofErr w:type="spellStart"/>
      <w:r w:rsidRPr="00D53BE3">
        <w:rPr>
          <w:rFonts w:ascii="Garamond" w:hAnsi="Garamond"/>
          <w:highlight w:val="green"/>
        </w:rPr>
        <w:t>activity</w:t>
      </w:r>
      <w:proofErr w:type="spellEnd"/>
      <w:r w:rsidRPr="00D53BE3">
        <w:rPr>
          <w:rFonts w:ascii="Garamond" w:hAnsi="Garamond"/>
          <w:highlight w:val="green"/>
        </w:rPr>
        <w:t xml:space="preserve"> </w:t>
      </w:r>
      <w:proofErr w:type="spellStart"/>
      <w:r w:rsidRPr="00D53BE3">
        <w:rPr>
          <w:rFonts w:ascii="Garamond" w:hAnsi="Garamond"/>
          <w:highlight w:val="green"/>
        </w:rPr>
        <w:t>is</w:t>
      </w:r>
      <w:proofErr w:type="spellEnd"/>
      <w:r w:rsidRPr="00D53BE3">
        <w:rPr>
          <w:rFonts w:ascii="Garamond" w:hAnsi="Garamond"/>
          <w:highlight w:val="green"/>
        </w:rPr>
        <w:t xml:space="preserve"> to </w:t>
      </w:r>
      <w:proofErr w:type="spellStart"/>
      <w:r w:rsidRPr="00D53BE3">
        <w:rPr>
          <w:rFonts w:ascii="Garamond" w:hAnsi="Garamond"/>
          <w:highlight w:val="green"/>
        </w:rPr>
        <w:t>improve</w:t>
      </w:r>
      <w:proofErr w:type="spellEnd"/>
      <w:r w:rsidRPr="00D53BE3">
        <w:rPr>
          <w:rFonts w:ascii="Garamond" w:hAnsi="Garamond"/>
          <w:highlight w:val="green"/>
        </w:rPr>
        <w:t xml:space="preserve"> the </w:t>
      </w:r>
      <w:proofErr w:type="spellStart"/>
      <w:r w:rsidRPr="00D53BE3">
        <w:rPr>
          <w:rFonts w:ascii="Garamond" w:hAnsi="Garamond"/>
          <w:highlight w:val="green"/>
        </w:rPr>
        <w:t>coverage</w:t>
      </w:r>
      <w:proofErr w:type="spellEnd"/>
      <w:r w:rsidRPr="00D53BE3">
        <w:rPr>
          <w:rFonts w:ascii="Garamond" w:hAnsi="Garamond"/>
          <w:highlight w:val="green"/>
        </w:rPr>
        <w:t xml:space="preserve"> of </w:t>
      </w:r>
      <w:proofErr w:type="spellStart"/>
      <w:r w:rsidRPr="00D53BE3">
        <w:rPr>
          <w:rFonts w:ascii="Garamond" w:hAnsi="Garamond"/>
          <w:highlight w:val="green"/>
        </w:rPr>
        <w:t>environmental</w:t>
      </w:r>
      <w:proofErr w:type="spellEnd"/>
      <w:r w:rsidRPr="00D53BE3">
        <w:rPr>
          <w:rFonts w:ascii="Garamond" w:hAnsi="Garamond"/>
          <w:highlight w:val="green"/>
        </w:rPr>
        <w:t xml:space="preserve"> issues, as </w:t>
      </w:r>
      <w:proofErr w:type="spellStart"/>
      <w:r w:rsidRPr="00D53BE3">
        <w:rPr>
          <w:rFonts w:ascii="Garamond" w:hAnsi="Garamond"/>
          <w:highlight w:val="green"/>
        </w:rPr>
        <w:t>well</w:t>
      </w:r>
      <w:proofErr w:type="spellEnd"/>
      <w:r w:rsidRPr="00D53BE3">
        <w:rPr>
          <w:rFonts w:ascii="Garamond" w:hAnsi="Garamond"/>
          <w:highlight w:val="green"/>
        </w:rPr>
        <w:t xml:space="preserve"> as </w:t>
      </w:r>
      <w:proofErr w:type="spellStart"/>
      <w:r w:rsidRPr="00D53BE3">
        <w:rPr>
          <w:rFonts w:ascii="Garamond" w:hAnsi="Garamond"/>
          <w:highlight w:val="green"/>
        </w:rPr>
        <w:t>increasing</w:t>
      </w:r>
      <w:proofErr w:type="spellEnd"/>
      <w:r w:rsidRPr="00D53BE3">
        <w:rPr>
          <w:rFonts w:ascii="Garamond" w:hAnsi="Garamond"/>
          <w:highlight w:val="green"/>
        </w:rPr>
        <w:t xml:space="preserve"> </w:t>
      </w:r>
      <w:proofErr w:type="spellStart"/>
      <w:r w:rsidRPr="00D53BE3">
        <w:rPr>
          <w:rFonts w:ascii="Garamond" w:hAnsi="Garamond"/>
          <w:highlight w:val="green"/>
        </w:rPr>
        <w:t>interest</w:t>
      </w:r>
      <w:proofErr w:type="spellEnd"/>
      <w:r w:rsidRPr="00D53BE3">
        <w:rPr>
          <w:rFonts w:ascii="Garamond" w:hAnsi="Garamond"/>
          <w:highlight w:val="green"/>
        </w:rPr>
        <w:t xml:space="preserve"> on </w:t>
      </w:r>
      <w:proofErr w:type="spellStart"/>
      <w:r w:rsidRPr="00D53BE3">
        <w:rPr>
          <w:rFonts w:ascii="Garamond" w:hAnsi="Garamond"/>
          <w:highlight w:val="green"/>
        </w:rPr>
        <w:t>environmental</w:t>
      </w:r>
      <w:proofErr w:type="spellEnd"/>
      <w:r w:rsidRPr="00D53BE3">
        <w:rPr>
          <w:rFonts w:ascii="Garamond" w:hAnsi="Garamond"/>
          <w:highlight w:val="green"/>
        </w:rPr>
        <w:t xml:space="preserve"> issues </w:t>
      </w:r>
      <w:proofErr w:type="spellStart"/>
      <w:r w:rsidRPr="00D53BE3">
        <w:rPr>
          <w:rFonts w:ascii="Garamond" w:hAnsi="Garamond"/>
          <w:highlight w:val="green"/>
        </w:rPr>
        <w:t>among</w:t>
      </w:r>
      <w:proofErr w:type="spellEnd"/>
      <w:r w:rsidRPr="00D53BE3">
        <w:rPr>
          <w:rFonts w:ascii="Garamond" w:hAnsi="Garamond"/>
          <w:highlight w:val="green"/>
        </w:rPr>
        <w:t xml:space="preserve"> the public, </w:t>
      </w:r>
      <w:proofErr w:type="spellStart"/>
      <w:r w:rsidRPr="00D53BE3">
        <w:rPr>
          <w:rFonts w:ascii="Garamond" w:hAnsi="Garamond"/>
          <w:highlight w:val="green"/>
        </w:rPr>
        <w:t>environmental</w:t>
      </w:r>
      <w:proofErr w:type="spellEnd"/>
      <w:r w:rsidRPr="00D53BE3">
        <w:rPr>
          <w:rFonts w:ascii="Garamond" w:hAnsi="Garamond"/>
          <w:highlight w:val="green"/>
        </w:rPr>
        <w:t xml:space="preserve"> </w:t>
      </w:r>
      <w:proofErr w:type="spellStart"/>
      <w:r w:rsidRPr="00D53BE3">
        <w:rPr>
          <w:rFonts w:ascii="Garamond" w:hAnsi="Garamond"/>
          <w:highlight w:val="green"/>
        </w:rPr>
        <w:t>authorities</w:t>
      </w:r>
      <w:proofErr w:type="spellEnd"/>
      <w:r w:rsidRPr="00D53BE3">
        <w:rPr>
          <w:rFonts w:ascii="Garamond" w:hAnsi="Garamond"/>
          <w:highlight w:val="green"/>
        </w:rPr>
        <w:t xml:space="preserve"> and mass media </w:t>
      </w:r>
      <w:proofErr w:type="spellStart"/>
      <w:r w:rsidRPr="00D53BE3">
        <w:rPr>
          <w:rFonts w:ascii="Garamond" w:hAnsi="Garamond"/>
          <w:highlight w:val="green"/>
        </w:rPr>
        <w:t>themselves</w:t>
      </w:r>
      <w:proofErr w:type="spellEnd"/>
      <w:r w:rsidRPr="00D53BE3">
        <w:rPr>
          <w:rFonts w:ascii="Garamond" w:hAnsi="Garamond"/>
          <w:highlight w:val="green"/>
        </w:rPr>
        <w:t xml:space="preserve">. The participants </w:t>
      </w:r>
      <w:proofErr w:type="spellStart"/>
      <w:r w:rsidRPr="00D53BE3">
        <w:rPr>
          <w:rFonts w:ascii="Garamond" w:hAnsi="Garamond"/>
          <w:highlight w:val="green"/>
        </w:rPr>
        <w:t>will</w:t>
      </w:r>
      <w:proofErr w:type="spellEnd"/>
      <w:r w:rsidRPr="00D53BE3">
        <w:rPr>
          <w:rFonts w:ascii="Garamond" w:hAnsi="Garamond"/>
          <w:highlight w:val="green"/>
        </w:rPr>
        <w:t xml:space="preserve"> </w:t>
      </w:r>
      <w:proofErr w:type="spellStart"/>
      <w:r w:rsidRPr="00D53BE3">
        <w:rPr>
          <w:rFonts w:ascii="Garamond" w:hAnsi="Garamond"/>
          <w:highlight w:val="green"/>
        </w:rPr>
        <w:t>be</w:t>
      </w:r>
      <w:proofErr w:type="spellEnd"/>
      <w:r w:rsidRPr="00D53BE3">
        <w:rPr>
          <w:rFonts w:ascii="Garamond" w:hAnsi="Garamond"/>
          <w:highlight w:val="green"/>
        </w:rPr>
        <w:t xml:space="preserve"> </w:t>
      </w:r>
      <w:proofErr w:type="spellStart"/>
      <w:r w:rsidRPr="00D53BE3">
        <w:rPr>
          <w:rFonts w:ascii="Garamond" w:hAnsi="Garamond"/>
          <w:highlight w:val="green"/>
        </w:rPr>
        <w:t>selected</w:t>
      </w:r>
      <w:proofErr w:type="spellEnd"/>
      <w:r w:rsidRPr="00D53BE3">
        <w:rPr>
          <w:rFonts w:ascii="Garamond" w:hAnsi="Garamond"/>
          <w:highlight w:val="green"/>
        </w:rPr>
        <w:t xml:space="preserve"> </w:t>
      </w:r>
      <w:proofErr w:type="spellStart"/>
      <w:r w:rsidRPr="00D53BE3">
        <w:rPr>
          <w:rFonts w:ascii="Garamond" w:hAnsi="Garamond"/>
          <w:highlight w:val="green"/>
        </w:rPr>
        <w:t>from</w:t>
      </w:r>
      <w:proofErr w:type="spellEnd"/>
      <w:r w:rsidRPr="00D53BE3">
        <w:rPr>
          <w:rFonts w:ascii="Garamond" w:hAnsi="Garamond"/>
          <w:highlight w:val="green"/>
        </w:rPr>
        <w:t xml:space="preserve"> central and local state and non-state media (</w:t>
      </w:r>
      <w:proofErr w:type="spellStart"/>
      <w:r w:rsidRPr="00D53BE3">
        <w:rPr>
          <w:rFonts w:ascii="Garamond" w:hAnsi="Garamond"/>
          <w:highlight w:val="green"/>
        </w:rPr>
        <w:t>including</w:t>
      </w:r>
      <w:proofErr w:type="spellEnd"/>
      <w:r w:rsidRPr="00D53BE3">
        <w:rPr>
          <w:rFonts w:ascii="Garamond" w:hAnsi="Garamond"/>
          <w:highlight w:val="green"/>
        </w:rPr>
        <w:t xml:space="preserve"> </w:t>
      </w:r>
      <w:proofErr w:type="spellStart"/>
      <w:r w:rsidRPr="00D53BE3">
        <w:rPr>
          <w:rFonts w:ascii="Garamond" w:hAnsi="Garamond"/>
          <w:highlight w:val="green"/>
        </w:rPr>
        <w:t>electronic</w:t>
      </w:r>
      <w:proofErr w:type="spellEnd"/>
      <w:r w:rsidRPr="00D53BE3">
        <w:rPr>
          <w:rFonts w:ascii="Garamond" w:hAnsi="Garamond"/>
          <w:highlight w:val="green"/>
        </w:rPr>
        <w:t xml:space="preserve"> / Internet-</w:t>
      </w:r>
      <w:proofErr w:type="spellStart"/>
      <w:r w:rsidRPr="00D53BE3">
        <w:rPr>
          <w:rFonts w:ascii="Garamond" w:hAnsi="Garamond"/>
          <w:highlight w:val="green"/>
        </w:rPr>
        <w:t>based</w:t>
      </w:r>
      <w:proofErr w:type="spellEnd"/>
      <w:r w:rsidRPr="00D53BE3">
        <w:rPr>
          <w:rFonts w:ascii="Garamond" w:hAnsi="Garamond"/>
          <w:highlight w:val="green"/>
        </w:rPr>
        <w:t xml:space="preserve"> media) on a </w:t>
      </w:r>
      <w:proofErr w:type="spellStart"/>
      <w:r w:rsidRPr="00D53BE3">
        <w:rPr>
          <w:rFonts w:ascii="Garamond" w:hAnsi="Garamond"/>
          <w:highlight w:val="green"/>
        </w:rPr>
        <w:t>competitive</w:t>
      </w:r>
      <w:proofErr w:type="spellEnd"/>
      <w:r w:rsidRPr="00D53BE3">
        <w:rPr>
          <w:rFonts w:ascii="Garamond" w:hAnsi="Garamond"/>
          <w:highlight w:val="green"/>
        </w:rPr>
        <w:t xml:space="preserve"> basis, </w:t>
      </w:r>
      <w:proofErr w:type="spellStart"/>
      <w:r w:rsidRPr="00D53BE3">
        <w:rPr>
          <w:rFonts w:ascii="Garamond" w:hAnsi="Garamond"/>
          <w:highlight w:val="green"/>
        </w:rPr>
        <w:t>depending</w:t>
      </w:r>
      <w:proofErr w:type="spellEnd"/>
      <w:r w:rsidRPr="00D53BE3">
        <w:rPr>
          <w:rFonts w:ascii="Garamond" w:hAnsi="Garamond"/>
          <w:highlight w:val="green"/>
        </w:rPr>
        <w:t xml:space="preserve"> on </w:t>
      </w:r>
      <w:proofErr w:type="spellStart"/>
      <w:r w:rsidRPr="00D53BE3">
        <w:rPr>
          <w:rFonts w:ascii="Garamond" w:hAnsi="Garamond"/>
          <w:highlight w:val="green"/>
        </w:rPr>
        <w:t>their</w:t>
      </w:r>
      <w:proofErr w:type="spellEnd"/>
      <w:r w:rsidRPr="00D53BE3">
        <w:rPr>
          <w:rFonts w:ascii="Garamond" w:hAnsi="Garamond"/>
          <w:highlight w:val="green"/>
        </w:rPr>
        <w:t xml:space="preserve"> </w:t>
      </w:r>
      <w:proofErr w:type="spellStart"/>
      <w:r w:rsidRPr="00D53BE3">
        <w:rPr>
          <w:rFonts w:ascii="Garamond" w:hAnsi="Garamond"/>
          <w:highlight w:val="green"/>
        </w:rPr>
        <w:t>interest</w:t>
      </w:r>
      <w:proofErr w:type="spellEnd"/>
      <w:r w:rsidRPr="00D53BE3">
        <w:rPr>
          <w:rFonts w:ascii="Garamond" w:hAnsi="Garamond"/>
          <w:highlight w:val="green"/>
        </w:rPr>
        <w:t xml:space="preserve">, qualifications and </w:t>
      </w:r>
      <w:proofErr w:type="spellStart"/>
      <w:r w:rsidRPr="00D53BE3">
        <w:rPr>
          <w:rFonts w:ascii="Garamond" w:hAnsi="Garamond"/>
          <w:highlight w:val="green"/>
        </w:rPr>
        <w:t>submitted</w:t>
      </w:r>
      <w:proofErr w:type="spellEnd"/>
      <w:r w:rsidRPr="00D53BE3">
        <w:rPr>
          <w:rFonts w:ascii="Garamond" w:hAnsi="Garamond"/>
          <w:highlight w:val="green"/>
        </w:rPr>
        <w:t xml:space="preserve"> </w:t>
      </w:r>
      <w:proofErr w:type="spellStart"/>
      <w:r w:rsidRPr="00D53BE3">
        <w:rPr>
          <w:rFonts w:ascii="Garamond" w:hAnsi="Garamond"/>
          <w:highlight w:val="green"/>
        </w:rPr>
        <w:t>work</w:t>
      </w:r>
      <w:proofErr w:type="spellEnd"/>
      <w:r w:rsidRPr="00D53BE3">
        <w:rPr>
          <w:rFonts w:ascii="Garamond" w:hAnsi="Garamond"/>
          <w:highlight w:val="green"/>
        </w:rPr>
        <w:t xml:space="preserve"> </w:t>
      </w:r>
      <w:proofErr w:type="spellStart"/>
      <w:r w:rsidRPr="00D53BE3">
        <w:rPr>
          <w:rFonts w:ascii="Garamond" w:hAnsi="Garamond"/>
          <w:highlight w:val="green"/>
        </w:rPr>
        <w:t>samples</w:t>
      </w:r>
      <w:proofErr w:type="spellEnd"/>
      <w:r w:rsidRPr="00D53BE3">
        <w:rPr>
          <w:rFonts w:ascii="Garamond" w:hAnsi="Garamond"/>
          <w:highlight w:val="green"/>
        </w:rPr>
        <w:t xml:space="preserve">. Local and international </w:t>
      </w:r>
      <w:proofErr w:type="spellStart"/>
      <w:r w:rsidRPr="00D53BE3">
        <w:rPr>
          <w:rFonts w:ascii="Garamond" w:hAnsi="Garamond"/>
          <w:highlight w:val="green"/>
        </w:rPr>
        <w:t>journalists</w:t>
      </w:r>
      <w:proofErr w:type="spellEnd"/>
      <w:r w:rsidRPr="00D53BE3">
        <w:rPr>
          <w:rFonts w:ascii="Garamond" w:hAnsi="Garamond"/>
          <w:highlight w:val="green"/>
        </w:rPr>
        <w:t xml:space="preserve"> </w:t>
      </w:r>
      <w:proofErr w:type="spellStart"/>
      <w:r w:rsidRPr="00D53BE3">
        <w:rPr>
          <w:rFonts w:ascii="Garamond" w:hAnsi="Garamond"/>
          <w:highlight w:val="green"/>
        </w:rPr>
        <w:t>together</w:t>
      </w:r>
      <w:proofErr w:type="spellEnd"/>
      <w:r w:rsidRPr="00D53BE3">
        <w:rPr>
          <w:rFonts w:ascii="Garamond" w:hAnsi="Garamond"/>
          <w:highlight w:val="green"/>
        </w:rPr>
        <w:t xml:space="preserve"> </w:t>
      </w:r>
      <w:proofErr w:type="spellStart"/>
      <w:r w:rsidRPr="00D53BE3">
        <w:rPr>
          <w:rFonts w:ascii="Garamond" w:hAnsi="Garamond"/>
          <w:highlight w:val="green"/>
        </w:rPr>
        <w:t>will</w:t>
      </w:r>
      <w:proofErr w:type="spellEnd"/>
      <w:r w:rsidRPr="00D53BE3">
        <w:rPr>
          <w:rFonts w:ascii="Garamond" w:hAnsi="Garamond"/>
          <w:highlight w:val="green"/>
        </w:rPr>
        <w:t xml:space="preserve"> interview experts and </w:t>
      </w:r>
      <w:proofErr w:type="spellStart"/>
      <w:r w:rsidRPr="00D53BE3">
        <w:rPr>
          <w:rFonts w:ascii="Garamond" w:hAnsi="Garamond"/>
          <w:highlight w:val="green"/>
        </w:rPr>
        <w:t>other</w:t>
      </w:r>
      <w:proofErr w:type="spellEnd"/>
      <w:r w:rsidRPr="00D53BE3">
        <w:rPr>
          <w:rFonts w:ascii="Garamond" w:hAnsi="Garamond"/>
          <w:highlight w:val="green"/>
        </w:rPr>
        <w:t xml:space="preserve"> sources, </w:t>
      </w:r>
      <w:proofErr w:type="spellStart"/>
      <w:r w:rsidRPr="00D53BE3">
        <w:rPr>
          <w:rFonts w:ascii="Garamond" w:hAnsi="Garamond"/>
          <w:highlight w:val="green"/>
        </w:rPr>
        <w:t>prepare</w:t>
      </w:r>
      <w:proofErr w:type="spellEnd"/>
      <w:r w:rsidRPr="00D53BE3">
        <w:rPr>
          <w:rFonts w:ascii="Garamond" w:hAnsi="Garamond"/>
          <w:highlight w:val="green"/>
        </w:rPr>
        <w:t xml:space="preserve"> and </w:t>
      </w:r>
      <w:proofErr w:type="spellStart"/>
      <w:r w:rsidRPr="00D53BE3">
        <w:rPr>
          <w:rFonts w:ascii="Garamond" w:hAnsi="Garamond"/>
          <w:highlight w:val="green"/>
        </w:rPr>
        <w:t>analyze</w:t>
      </w:r>
      <w:proofErr w:type="spellEnd"/>
      <w:r w:rsidRPr="00D53BE3">
        <w:rPr>
          <w:rFonts w:ascii="Garamond" w:hAnsi="Garamond"/>
          <w:highlight w:val="green"/>
        </w:rPr>
        <w:t xml:space="preserve"> </w:t>
      </w:r>
      <w:proofErr w:type="spellStart"/>
      <w:r w:rsidRPr="00D53BE3">
        <w:rPr>
          <w:rFonts w:ascii="Garamond" w:hAnsi="Garamond"/>
          <w:highlight w:val="green"/>
        </w:rPr>
        <w:t>each</w:t>
      </w:r>
      <w:proofErr w:type="spellEnd"/>
      <w:r w:rsidRPr="00D53BE3">
        <w:rPr>
          <w:rFonts w:ascii="Garamond" w:hAnsi="Garamond"/>
          <w:highlight w:val="green"/>
        </w:rPr>
        <w:t xml:space="preserve"> </w:t>
      </w:r>
      <w:proofErr w:type="spellStart"/>
      <w:r w:rsidRPr="00D53BE3">
        <w:rPr>
          <w:rFonts w:ascii="Garamond" w:hAnsi="Garamond"/>
          <w:highlight w:val="green"/>
        </w:rPr>
        <w:t>other’s</w:t>
      </w:r>
      <w:proofErr w:type="spellEnd"/>
      <w:r w:rsidRPr="00D53BE3">
        <w:rPr>
          <w:rFonts w:ascii="Garamond" w:hAnsi="Garamond"/>
          <w:highlight w:val="green"/>
        </w:rPr>
        <w:t xml:space="preserve"> publications, to </w:t>
      </w:r>
      <w:proofErr w:type="spellStart"/>
      <w:r w:rsidRPr="00D53BE3">
        <w:rPr>
          <w:rFonts w:ascii="Garamond" w:hAnsi="Garamond"/>
          <w:highlight w:val="green"/>
        </w:rPr>
        <w:t>improve</w:t>
      </w:r>
      <w:proofErr w:type="spellEnd"/>
      <w:r w:rsidRPr="00D53BE3">
        <w:rPr>
          <w:rFonts w:ascii="Garamond" w:hAnsi="Garamond"/>
          <w:highlight w:val="green"/>
        </w:rPr>
        <w:t xml:space="preserve"> </w:t>
      </w:r>
      <w:proofErr w:type="spellStart"/>
      <w:r w:rsidRPr="00D53BE3">
        <w:rPr>
          <w:rFonts w:ascii="Garamond" w:hAnsi="Garamond"/>
          <w:highlight w:val="green"/>
        </w:rPr>
        <w:t>their</w:t>
      </w:r>
      <w:proofErr w:type="spellEnd"/>
      <w:r w:rsidRPr="00D53BE3">
        <w:rPr>
          <w:rFonts w:ascii="Garamond" w:hAnsi="Garamond"/>
          <w:highlight w:val="green"/>
        </w:rPr>
        <w:t xml:space="preserve"> standards and </w:t>
      </w:r>
      <w:proofErr w:type="spellStart"/>
      <w:r w:rsidRPr="00D53BE3">
        <w:rPr>
          <w:rFonts w:ascii="Garamond" w:hAnsi="Garamond"/>
          <w:highlight w:val="green"/>
        </w:rPr>
        <w:t>quality</w:t>
      </w:r>
      <w:proofErr w:type="spellEnd"/>
      <w:r w:rsidRPr="00D53BE3">
        <w:rPr>
          <w:rFonts w:ascii="Garamond" w:hAnsi="Garamond"/>
          <w:highlight w:val="green"/>
        </w:rPr>
        <w:t xml:space="preserve">. </w:t>
      </w:r>
      <w:proofErr w:type="spellStart"/>
      <w:r w:rsidRPr="00D53BE3">
        <w:rPr>
          <w:rFonts w:ascii="Garamond" w:hAnsi="Garamond"/>
          <w:highlight w:val="green"/>
        </w:rPr>
        <w:t>After</w:t>
      </w:r>
      <w:proofErr w:type="spellEnd"/>
      <w:r w:rsidRPr="00D53BE3">
        <w:rPr>
          <w:rFonts w:ascii="Garamond" w:hAnsi="Garamond"/>
          <w:highlight w:val="green"/>
        </w:rPr>
        <w:t xml:space="preserve"> the end of the tour the </w:t>
      </w:r>
      <w:proofErr w:type="spellStart"/>
      <w:r w:rsidRPr="00D53BE3">
        <w:rPr>
          <w:rFonts w:ascii="Garamond" w:hAnsi="Garamond"/>
          <w:highlight w:val="green"/>
        </w:rPr>
        <w:t>journalists</w:t>
      </w:r>
      <w:proofErr w:type="spellEnd"/>
      <w:r w:rsidRPr="00D53BE3">
        <w:rPr>
          <w:rFonts w:ascii="Garamond" w:hAnsi="Garamond"/>
          <w:highlight w:val="green"/>
        </w:rPr>
        <w:t xml:space="preserve"> are </w:t>
      </w:r>
      <w:proofErr w:type="spellStart"/>
      <w:r w:rsidRPr="00D53BE3">
        <w:rPr>
          <w:rFonts w:ascii="Garamond" w:hAnsi="Garamond"/>
          <w:highlight w:val="green"/>
        </w:rPr>
        <w:t>expected</w:t>
      </w:r>
      <w:proofErr w:type="spellEnd"/>
      <w:r w:rsidRPr="00D53BE3">
        <w:rPr>
          <w:rFonts w:ascii="Garamond" w:hAnsi="Garamond"/>
          <w:highlight w:val="green"/>
        </w:rPr>
        <w:t xml:space="preserve"> to </w:t>
      </w:r>
      <w:proofErr w:type="spellStart"/>
      <w:r w:rsidRPr="00D53BE3">
        <w:rPr>
          <w:rFonts w:ascii="Garamond" w:hAnsi="Garamond"/>
          <w:highlight w:val="green"/>
        </w:rPr>
        <w:t>publish</w:t>
      </w:r>
      <w:proofErr w:type="spellEnd"/>
      <w:r w:rsidRPr="00D53BE3">
        <w:rPr>
          <w:rFonts w:ascii="Garamond" w:hAnsi="Garamond"/>
          <w:highlight w:val="green"/>
        </w:rPr>
        <w:t xml:space="preserve"> </w:t>
      </w:r>
      <w:proofErr w:type="spellStart"/>
      <w:r w:rsidRPr="00D53BE3">
        <w:rPr>
          <w:rFonts w:ascii="Garamond" w:hAnsi="Garamond"/>
          <w:highlight w:val="green"/>
        </w:rPr>
        <w:t>their</w:t>
      </w:r>
      <w:proofErr w:type="spellEnd"/>
      <w:r w:rsidRPr="00D53BE3">
        <w:rPr>
          <w:rFonts w:ascii="Garamond" w:hAnsi="Garamond"/>
          <w:highlight w:val="green"/>
        </w:rPr>
        <w:t xml:space="preserve"> </w:t>
      </w:r>
      <w:proofErr w:type="spellStart"/>
      <w:r w:rsidRPr="00D53BE3">
        <w:rPr>
          <w:rFonts w:ascii="Garamond" w:hAnsi="Garamond"/>
          <w:highlight w:val="green"/>
        </w:rPr>
        <w:t>materials</w:t>
      </w:r>
      <w:proofErr w:type="spellEnd"/>
      <w:r w:rsidRPr="00D53BE3">
        <w:rPr>
          <w:rFonts w:ascii="Garamond" w:hAnsi="Garamond"/>
          <w:highlight w:val="green"/>
        </w:rPr>
        <w:t xml:space="preserve"> in the respective media.</w:t>
      </w:r>
    </w:p>
    <w:p w14:paraId="359BB348" w14:textId="574ABCCF" w:rsidR="00295C17" w:rsidRPr="00B2242C" w:rsidRDefault="00295C17" w:rsidP="00295C17">
      <w:pPr>
        <w:pStyle w:val="NormalWeb"/>
        <w:rPr>
          <w:lang w:val="en-GB"/>
        </w:rPr>
      </w:pPr>
      <w:r w:rsidRPr="00B2242C">
        <w:rPr>
          <w:rFonts w:ascii="Garamond" w:hAnsi="Garamond"/>
          <w:b/>
          <w:bCs/>
          <w:lang w:val="en-GB"/>
        </w:rPr>
        <w:t xml:space="preserve">Output 5.1.2: </w:t>
      </w:r>
      <w:r w:rsidRPr="00B2242C">
        <w:rPr>
          <w:rFonts w:ascii="Garamond" w:hAnsi="Garamond"/>
          <w:lang w:val="en-GB"/>
        </w:rPr>
        <w:t xml:space="preserve">Communication and Capacity Building Strategy </w:t>
      </w:r>
      <w:r w:rsidRPr="00B2242C">
        <w:rPr>
          <w:lang w:val="en-GB"/>
        </w:rPr>
        <w:t>i</w:t>
      </w:r>
      <w:r w:rsidRPr="00B2242C">
        <w:rPr>
          <w:rFonts w:ascii="Garamond" w:hAnsi="Garamond"/>
          <w:lang w:val="en-GB"/>
        </w:rPr>
        <w:t>ncluding gender mainstreaming, stakeholder analysis and engagement plans.</w:t>
      </w:r>
    </w:p>
    <w:p w14:paraId="616B1188" w14:textId="0D783BEA" w:rsidR="00295C17" w:rsidRPr="00663979" w:rsidRDefault="00295C17" w:rsidP="00295C17">
      <w:pPr>
        <w:pStyle w:val="NormalWeb"/>
        <w:rPr>
          <w:rFonts w:ascii="Garamond" w:hAnsi="Garamond"/>
          <w:lang w:val="en-GB"/>
        </w:rPr>
      </w:pPr>
      <w:r w:rsidRPr="00B2242C">
        <w:rPr>
          <w:rFonts w:ascii="Garamond" w:hAnsi="Garamond"/>
          <w:b/>
          <w:bCs/>
          <w:lang w:val="en-GB"/>
        </w:rPr>
        <w:t xml:space="preserve">Activities: </w:t>
      </w:r>
      <w:r w:rsidRPr="00B2242C">
        <w:rPr>
          <w:rFonts w:ascii="Garamond" w:hAnsi="Garamond"/>
          <w:lang w:val="en-GB"/>
        </w:rPr>
        <w:t xml:space="preserve">As part of its initial phase the project will develop targeted </w:t>
      </w:r>
      <w:r w:rsidR="007F5865" w:rsidRPr="00B2242C">
        <w:rPr>
          <w:rFonts w:ascii="Garamond" w:hAnsi="Garamond"/>
          <w:lang w:val="en-GB"/>
        </w:rPr>
        <w:t xml:space="preserve">communication and </w:t>
      </w:r>
      <w:r w:rsidRPr="00B2242C">
        <w:rPr>
          <w:rFonts w:ascii="Garamond" w:hAnsi="Garamond"/>
          <w:lang w:val="en-GB"/>
        </w:rPr>
        <w:t>capacity building activities to encourage achievement of consensus in countries, disseminate results and findings, foster replication of new practices</w:t>
      </w:r>
      <w:r w:rsidR="00903C35" w:rsidRPr="00B2242C">
        <w:rPr>
          <w:rFonts w:ascii="Garamond" w:hAnsi="Garamond"/>
          <w:lang w:val="en-GB"/>
        </w:rPr>
        <w:t xml:space="preserve"> and gender equality</w:t>
      </w:r>
      <w:r w:rsidRPr="00B2242C">
        <w:rPr>
          <w:rFonts w:ascii="Garamond" w:hAnsi="Garamond"/>
          <w:lang w:val="en-GB"/>
        </w:rPr>
        <w:t>.</w:t>
      </w:r>
    </w:p>
    <w:p w14:paraId="3D25DFAA" w14:textId="71C63657" w:rsidR="00DD75CA" w:rsidRPr="00663979" w:rsidRDefault="00DD75CA" w:rsidP="000C70D5">
      <w:pPr>
        <w:spacing w:before="100" w:beforeAutospacing="1" w:after="100" w:afterAutospacing="1" w:line="240" w:lineRule="auto"/>
        <w:rPr>
          <w:rFonts w:ascii="Garamond" w:eastAsia="Times New Roman" w:hAnsi="Garamond"/>
          <w:sz w:val="24"/>
          <w:szCs w:val="24"/>
        </w:rPr>
      </w:pPr>
      <w:r w:rsidRPr="00663979">
        <w:rPr>
          <w:rFonts w:ascii="Garamond" w:eastAsia="Times New Roman" w:hAnsi="Garamond"/>
          <w:b/>
          <w:bCs/>
          <w:sz w:val="24"/>
          <w:szCs w:val="24"/>
        </w:rPr>
        <w:t>Output</w:t>
      </w:r>
      <w:r w:rsidR="00B366F3" w:rsidRPr="00663979">
        <w:rPr>
          <w:rFonts w:ascii="Garamond" w:eastAsia="Times New Roman" w:hAnsi="Garamond"/>
          <w:b/>
          <w:bCs/>
          <w:sz w:val="24"/>
          <w:szCs w:val="24"/>
        </w:rPr>
        <w:t xml:space="preserve"> </w:t>
      </w:r>
      <w:r w:rsidRPr="00663979">
        <w:rPr>
          <w:rFonts w:ascii="Garamond" w:eastAsia="Times New Roman" w:hAnsi="Garamond"/>
          <w:b/>
          <w:bCs/>
          <w:sz w:val="24"/>
          <w:szCs w:val="24"/>
        </w:rPr>
        <w:t xml:space="preserve">5.1.3: </w:t>
      </w:r>
      <w:r w:rsidRPr="00B2242C">
        <w:rPr>
          <w:rFonts w:ascii="Garamond" w:eastAsia="Times New Roman" w:hAnsi="Garamond"/>
          <w:sz w:val="24"/>
          <w:szCs w:val="24"/>
        </w:rPr>
        <w:t>Participation in activities of IW:LEARN and of the UNECE</w:t>
      </w:r>
      <w:r w:rsidRPr="00663979">
        <w:rPr>
          <w:rFonts w:ascii="Garamond" w:eastAsia="Times New Roman" w:hAnsi="Garamond"/>
          <w:sz w:val="24"/>
          <w:szCs w:val="24"/>
        </w:rPr>
        <w:t xml:space="preserve"> (including the global network of basins working on climate change), relevant congresses of the IAH Commission on Transboundary Aquifers and establishment of website. </w:t>
      </w:r>
    </w:p>
    <w:p w14:paraId="71024403" w14:textId="77777777" w:rsidR="00DD75CA" w:rsidRPr="00663979" w:rsidRDefault="00DD75CA" w:rsidP="000C70D5">
      <w:pPr>
        <w:spacing w:before="100" w:beforeAutospacing="1" w:after="100" w:afterAutospacing="1" w:line="240" w:lineRule="auto"/>
        <w:rPr>
          <w:rFonts w:ascii="Garamond" w:eastAsia="Times New Roman" w:hAnsi="Garamond"/>
          <w:sz w:val="24"/>
          <w:szCs w:val="24"/>
        </w:rPr>
      </w:pPr>
      <w:r w:rsidRPr="00663979">
        <w:rPr>
          <w:rFonts w:ascii="Garamond" w:eastAsia="Times New Roman" w:hAnsi="Garamond"/>
          <w:b/>
          <w:bCs/>
          <w:sz w:val="24"/>
          <w:szCs w:val="24"/>
        </w:rPr>
        <w:t xml:space="preserve">Activities: </w:t>
      </w:r>
    </w:p>
    <w:p w14:paraId="0AD054D9" w14:textId="77777777" w:rsidR="003B1B94" w:rsidRDefault="00280568" w:rsidP="003B1B94">
      <w:pPr>
        <w:spacing w:before="100" w:beforeAutospacing="1" w:after="100" w:afterAutospacing="1" w:line="240" w:lineRule="auto"/>
        <w:rPr>
          <w:rFonts w:ascii="Garamond" w:eastAsia="Times New Roman" w:hAnsi="Garamond"/>
          <w:sz w:val="24"/>
          <w:szCs w:val="24"/>
        </w:rPr>
      </w:pPr>
      <w:r w:rsidRPr="00B2242C">
        <w:rPr>
          <w:rFonts w:ascii="Garamond" w:hAnsi="Garamond"/>
          <w:sz w:val="24"/>
          <w:szCs w:val="24"/>
        </w:rPr>
        <w:t xml:space="preserve">Key representatives from beneficiary countries will be given opportunities to participate in relevant </w:t>
      </w:r>
      <w:proofErr w:type="gramStart"/>
      <w:r w:rsidRPr="00B2242C">
        <w:rPr>
          <w:rFonts w:ascii="Garamond" w:hAnsi="Garamond"/>
          <w:sz w:val="24"/>
          <w:szCs w:val="24"/>
        </w:rPr>
        <w:t>IW:LEARN</w:t>
      </w:r>
      <w:proofErr w:type="gramEnd"/>
      <w:r w:rsidRPr="00B2242C">
        <w:rPr>
          <w:rFonts w:ascii="Garamond" w:hAnsi="Garamond"/>
          <w:sz w:val="24"/>
          <w:szCs w:val="24"/>
        </w:rPr>
        <w:t xml:space="preserve"> events and IAH meetings</w:t>
      </w:r>
      <w:r w:rsidRPr="00B2242C">
        <w:rPr>
          <w:rFonts w:ascii="Garamond" w:hAnsi="Garamond"/>
        </w:rPr>
        <w:t>.</w:t>
      </w:r>
      <w:r w:rsidR="00DD75CA" w:rsidRPr="00663979">
        <w:rPr>
          <w:rFonts w:ascii="Garamond" w:eastAsia="Times New Roman" w:hAnsi="Garamond"/>
        </w:rPr>
        <w:t>.</w:t>
      </w:r>
      <w:r w:rsidR="00DD75CA" w:rsidRPr="00663979">
        <w:rPr>
          <w:rFonts w:ascii="Garamond" w:eastAsia="Times New Roman" w:hAnsi="Garamond"/>
          <w:sz w:val="24"/>
          <w:szCs w:val="24"/>
        </w:rPr>
        <w:t xml:space="preserve"> The project will contribute to IW:LEARN through the participation to the biannual International Waters conferences, the production of Experience Notes and implementation highlights. A project website will</w:t>
      </w:r>
      <w:r w:rsidR="00DD75CA" w:rsidRPr="00DD75CA">
        <w:rPr>
          <w:rFonts w:ascii="Garamond" w:eastAsia="Times New Roman" w:hAnsi="Garamond"/>
          <w:sz w:val="24"/>
          <w:szCs w:val="24"/>
        </w:rPr>
        <w:t xml:space="preserve"> be established following IW:LEARN standards. Funding dedicated to IW: LEARN related activities will amount to 1% of the total GEF project allocation. </w:t>
      </w:r>
    </w:p>
    <w:p w14:paraId="1A707ABE" w14:textId="06F547CE" w:rsidR="003B1B94" w:rsidRPr="003B1B94" w:rsidRDefault="003B1B94" w:rsidP="00B2242C">
      <w:pPr>
        <w:spacing w:before="100" w:beforeAutospacing="1" w:after="100" w:afterAutospacing="1" w:line="240" w:lineRule="auto"/>
        <w:rPr>
          <w:rFonts w:ascii="Garamond" w:eastAsia="Times New Roman" w:hAnsi="Garamond"/>
          <w:sz w:val="24"/>
          <w:szCs w:val="24"/>
        </w:rPr>
      </w:pPr>
      <w:r w:rsidRPr="003B1B94">
        <w:rPr>
          <w:rFonts w:ascii="Garamond" w:eastAsia="Times New Roman" w:hAnsi="Garamond"/>
          <w:b/>
          <w:bCs/>
          <w:sz w:val="24"/>
          <w:szCs w:val="24"/>
          <w:highlight w:val="green"/>
        </w:rPr>
        <w:t>Output 5.1.</w:t>
      </w:r>
      <w:r w:rsidRPr="00B2242C">
        <w:rPr>
          <w:rFonts w:ascii="Garamond" w:eastAsia="Times New Roman" w:hAnsi="Garamond"/>
          <w:sz w:val="24"/>
          <w:szCs w:val="24"/>
          <w:highlight w:val="green"/>
        </w:rPr>
        <w:t>4</w:t>
      </w:r>
      <w:r>
        <w:rPr>
          <w:rFonts w:ascii="Garamond" w:eastAsia="Times New Roman" w:hAnsi="Garamond"/>
          <w:b/>
          <w:bCs/>
          <w:sz w:val="24"/>
          <w:szCs w:val="24"/>
          <w:highlight w:val="green"/>
        </w:rPr>
        <w:t xml:space="preserve"> </w:t>
      </w:r>
      <w:r w:rsidRPr="003B1B94">
        <w:rPr>
          <w:rFonts w:ascii="Garamond" w:eastAsia="Times New Roman" w:hAnsi="Garamond"/>
          <w:sz w:val="24"/>
          <w:szCs w:val="24"/>
          <w:highlight w:val="green"/>
        </w:rPr>
        <w:t>Awareness and fundraising donor/partner conference for SAP implementation.</w:t>
      </w:r>
    </w:p>
    <w:p w14:paraId="6821883D" w14:textId="77777777" w:rsidR="003B1B94" w:rsidRPr="003B1B94" w:rsidRDefault="003B1B94" w:rsidP="003B1B94">
      <w:pPr>
        <w:spacing w:before="100" w:beforeAutospacing="1" w:after="100" w:afterAutospacing="1" w:line="259" w:lineRule="auto"/>
        <w:jc w:val="both"/>
        <w:rPr>
          <w:rFonts w:ascii="Garamond" w:eastAsia="Times New Roman" w:hAnsi="Garamond"/>
          <w:b/>
          <w:sz w:val="24"/>
          <w:szCs w:val="24"/>
          <w:highlight w:val="green"/>
        </w:rPr>
      </w:pPr>
      <w:r w:rsidRPr="003B1B94">
        <w:rPr>
          <w:rFonts w:ascii="Garamond" w:eastAsia="Times New Roman" w:hAnsi="Garamond"/>
          <w:b/>
          <w:sz w:val="24"/>
          <w:szCs w:val="24"/>
          <w:highlight w:val="green"/>
        </w:rPr>
        <w:t xml:space="preserve">Activities: </w:t>
      </w:r>
    </w:p>
    <w:p w14:paraId="6974755B" w14:textId="77777777" w:rsidR="003B1B94" w:rsidRPr="003B1B94" w:rsidRDefault="003B1B94" w:rsidP="003B1B94">
      <w:pPr>
        <w:spacing w:before="100" w:beforeAutospacing="1" w:after="100" w:afterAutospacing="1" w:line="259" w:lineRule="auto"/>
        <w:jc w:val="both"/>
        <w:rPr>
          <w:rFonts w:ascii="Garamond" w:eastAsia="Times New Roman" w:hAnsi="Garamond"/>
          <w:bCs/>
          <w:sz w:val="24"/>
          <w:szCs w:val="24"/>
        </w:rPr>
      </w:pPr>
      <w:r w:rsidRPr="003B1B94">
        <w:rPr>
          <w:rFonts w:ascii="Garamond" w:eastAsia="Times New Roman" w:hAnsi="Garamond"/>
          <w:sz w:val="24"/>
          <w:szCs w:val="24"/>
          <w:highlight w:val="green"/>
        </w:rPr>
        <w:t xml:space="preserve">During the third year of project implementation, after the development and endorsement of the two regional SAPs an awareness and fundraising and </w:t>
      </w:r>
      <w:r w:rsidRPr="003B1B94">
        <w:rPr>
          <w:rFonts w:ascii="Garamond" w:eastAsia="Times New Roman" w:hAnsi="Garamond"/>
          <w:bCs/>
          <w:sz w:val="24"/>
          <w:szCs w:val="24"/>
          <w:highlight w:val="green"/>
        </w:rPr>
        <w:t>partnership</w:t>
      </w:r>
      <w:r w:rsidRPr="003B1B94">
        <w:rPr>
          <w:rFonts w:ascii="Garamond" w:eastAsia="Times New Roman" w:hAnsi="Garamond"/>
          <w:sz w:val="24"/>
          <w:szCs w:val="24"/>
          <w:highlight w:val="green"/>
        </w:rPr>
        <w:t xml:space="preserve"> conference will be </w:t>
      </w:r>
      <w:proofErr w:type="gramStart"/>
      <w:r w:rsidRPr="003B1B94">
        <w:rPr>
          <w:rFonts w:ascii="Garamond" w:eastAsia="Times New Roman" w:hAnsi="Garamond"/>
          <w:sz w:val="24"/>
          <w:szCs w:val="24"/>
          <w:highlight w:val="green"/>
        </w:rPr>
        <w:t>organize</w:t>
      </w:r>
      <w:proofErr w:type="gramEnd"/>
      <w:r w:rsidRPr="003B1B94">
        <w:rPr>
          <w:rFonts w:ascii="Garamond" w:eastAsia="Times New Roman" w:hAnsi="Garamond"/>
          <w:sz w:val="24"/>
          <w:szCs w:val="24"/>
          <w:highlight w:val="green"/>
        </w:rPr>
        <w:t xml:space="preserve"> to attract co-financing, partnership and support for the SAPs implementation in the two </w:t>
      </w:r>
      <w:r w:rsidRPr="003B1B94">
        <w:rPr>
          <w:rFonts w:ascii="Garamond" w:eastAsia="Times New Roman" w:hAnsi="Garamond"/>
          <w:bCs/>
          <w:sz w:val="24"/>
          <w:szCs w:val="24"/>
          <w:highlight w:val="green"/>
        </w:rPr>
        <w:t>basins</w:t>
      </w:r>
      <w:r w:rsidRPr="003B1B94">
        <w:rPr>
          <w:rFonts w:ascii="Garamond" w:eastAsia="Times New Roman" w:hAnsi="Garamond"/>
          <w:sz w:val="24"/>
          <w:szCs w:val="24"/>
          <w:highlight w:val="green"/>
        </w:rPr>
        <w:t>.</w:t>
      </w:r>
    </w:p>
    <w:p w14:paraId="0E66138E" w14:textId="77777777" w:rsidR="003B1B94" w:rsidRPr="00DD75CA" w:rsidRDefault="003B1B94" w:rsidP="000C70D5">
      <w:pPr>
        <w:spacing w:before="100" w:beforeAutospacing="1" w:after="100" w:afterAutospacing="1" w:line="240" w:lineRule="auto"/>
        <w:rPr>
          <w:rFonts w:ascii="Garamond" w:eastAsia="Times New Roman" w:hAnsi="Garamond"/>
          <w:sz w:val="24"/>
          <w:szCs w:val="24"/>
        </w:rPr>
      </w:pPr>
    </w:p>
    <w:p w14:paraId="6E75874D" w14:textId="04E14539" w:rsidR="00966F49" w:rsidRPr="00B366F3" w:rsidRDefault="00966F49" w:rsidP="000C70D5">
      <w:pPr>
        <w:pStyle w:val="NormalWeb"/>
        <w:jc w:val="both"/>
        <w:rPr>
          <w:rFonts w:ascii="Garamond" w:hAnsi="Garamond"/>
          <w:b/>
          <w:lang w:val="en-US"/>
        </w:rPr>
      </w:pPr>
      <w:r w:rsidRPr="00B366F3">
        <w:rPr>
          <w:rFonts w:ascii="Garamond" w:hAnsi="Garamond"/>
          <w:b/>
          <w:noProof/>
          <w:lang w:val="en-US"/>
        </w:rPr>
        <w:t>4)</w:t>
      </w:r>
      <w:r w:rsidR="00831F92" w:rsidRPr="00B366F3">
        <w:rPr>
          <w:rFonts w:ascii="Garamond" w:hAnsi="Garamond"/>
          <w:b/>
          <w:noProof/>
          <w:lang w:val="en-US"/>
        </w:rPr>
        <w:t>.</w:t>
      </w:r>
      <w:r w:rsidRPr="00B366F3">
        <w:rPr>
          <w:rFonts w:ascii="Garamond" w:hAnsi="Garamond"/>
          <w:b/>
          <w:noProof/>
          <w:lang w:val="en-US"/>
        </w:rPr>
        <w:t xml:space="preserve"> Incermental cost reasoning and expected contributions from the baseline, the GEFTF, and </w:t>
      </w:r>
      <w:r w:rsidRPr="00B366F3">
        <w:rPr>
          <w:rFonts w:ascii="Garamond" w:hAnsi="Garamond"/>
          <w:b/>
          <w:lang w:val="en-US"/>
        </w:rPr>
        <w:t>co-financing</w:t>
      </w:r>
      <w:r w:rsidR="00831F92" w:rsidRPr="00B366F3">
        <w:rPr>
          <w:rFonts w:ascii="Garamond" w:hAnsi="Garamond"/>
          <w:b/>
          <w:lang w:val="en-US"/>
        </w:rPr>
        <w:t>.</w:t>
      </w:r>
    </w:p>
    <w:p w14:paraId="635A9B4C" w14:textId="77777777" w:rsidR="00EC05D3" w:rsidRPr="00B366F3" w:rsidRDefault="00EC05D3" w:rsidP="000C70D5">
      <w:pPr>
        <w:spacing w:before="100" w:beforeAutospacing="1" w:after="100" w:afterAutospacing="1" w:line="240" w:lineRule="auto"/>
        <w:jc w:val="both"/>
        <w:rPr>
          <w:rFonts w:ascii="Garamond" w:hAnsi="Garamond"/>
          <w:noProof/>
          <w:sz w:val="24"/>
          <w:szCs w:val="24"/>
        </w:rPr>
      </w:pPr>
      <w:r w:rsidRPr="00B366F3">
        <w:rPr>
          <w:rFonts w:ascii="Garamond" w:hAnsi="Garamond"/>
          <w:noProof/>
          <w:sz w:val="24"/>
          <w:szCs w:val="24"/>
        </w:rPr>
        <w:t xml:space="preserve">The project aims at adding the multi-country, regional dimension needed to reform and/or harmonize present national policies and physical plans, and address the transboundary implications of the shared nature of the resource. This regional dimension will involve and bring about the shared recognition of the system boundaries (in line with the ecosystem approach), the establishment of multi-country mechanisms for cooperation, and the enhancement of regional awareness and stakeholder involvement, all of which is incremental with respect to the “baseline” represented. The countries are open to transboundary water cooperation but the framework and dialogue needs further development in terms of a basin-wide and integrated approach. The participating countries are at present not ready to fully appreciate the international and domestic benefits that would eventually be accrued from the integrated, conjunctive management of surface and groundwater. With the facilitation of the GEF and other development partners it is likely that water resources exploitation policies would be taking into account the advancements in scientific understanding of the characteristics of these transboundary systems, and the transboundary implications of their interconnected and shared nature, thereby avoiding conflicts among users, threatening water security and the integrity of dependent ecosystems. Transboundary cooperation would without this support remain insufficient for tackling basin challenges and implementing the SDGs. The project will also point out required specifications/adjustments of EU Water Framework Directive (WFD) when applied on the regional scale between an EU and a non-EU country. Hence, the regional benefit that the project will accrue will be threefold: the improved protection and sustainability of a significant transboundary freshwater resources and related ecosystems, reflecting in improvements in the overall stability and water security in the region. </w:t>
      </w:r>
    </w:p>
    <w:p w14:paraId="4DADCB68" w14:textId="04AB9058" w:rsidR="00732E33" w:rsidRPr="00B366F3" w:rsidRDefault="00EC05D3" w:rsidP="000C70D5">
      <w:pPr>
        <w:spacing w:before="100" w:beforeAutospacing="1" w:after="100" w:afterAutospacing="1" w:line="240" w:lineRule="auto"/>
        <w:rPr>
          <w:rFonts w:ascii="Garamond" w:hAnsi="Garamond"/>
          <w:b/>
          <w:noProof/>
          <w:sz w:val="24"/>
          <w:szCs w:val="24"/>
        </w:rPr>
      </w:pPr>
      <w:r w:rsidRPr="00B366F3">
        <w:rPr>
          <w:rFonts w:ascii="Garamond" w:hAnsi="Garamond"/>
          <w:b/>
          <w:noProof/>
          <w:sz w:val="24"/>
          <w:szCs w:val="24"/>
        </w:rPr>
        <w:t>*</w:t>
      </w:r>
      <w:r w:rsidRPr="00B366F3">
        <w:rPr>
          <w:rFonts w:ascii="Garamond" w:hAnsi="Garamond"/>
          <w:noProof/>
          <w:sz w:val="24"/>
          <w:szCs w:val="24"/>
        </w:rPr>
        <w:t xml:space="preserve"> The GEF International Waters Tracking Tool will be used to monitor global environmental benefits.</w:t>
      </w:r>
      <w:r w:rsidR="00732E33" w:rsidRPr="00B366F3">
        <w:rPr>
          <w:rFonts w:ascii="Garamond" w:hAnsi="Garamond"/>
          <w:noProof/>
          <w:sz w:val="24"/>
          <w:szCs w:val="24"/>
        </w:rPr>
        <w:br/>
        <w:t xml:space="preserve">* Please also see </w:t>
      </w:r>
      <w:r w:rsidR="00732E33" w:rsidRPr="00B366F3">
        <w:rPr>
          <w:rFonts w:ascii="Garamond" w:hAnsi="Garamond"/>
          <w:b/>
          <w:noProof/>
          <w:sz w:val="24"/>
          <w:szCs w:val="24"/>
        </w:rPr>
        <w:t>Section C: ‘Confirmed Sources of Co-financing’</w:t>
      </w:r>
    </w:p>
    <w:p w14:paraId="2857DCC9" w14:textId="131D352B" w:rsidR="00C44F06" w:rsidRPr="00B366F3" w:rsidRDefault="00C44F06" w:rsidP="000C70D5">
      <w:pPr>
        <w:pStyle w:val="NormalWeb"/>
        <w:jc w:val="both"/>
        <w:rPr>
          <w:rFonts w:ascii="Garamond" w:hAnsi="Garamond"/>
          <w:b/>
          <w:noProof/>
          <w:lang w:val="en-US"/>
        </w:rPr>
      </w:pPr>
      <w:r w:rsidRPr="00B366F3">
        <w:rPr>
          <w:rFonts w:ascii="Garamond" w:hAnsi="Garamond"/>
          <w:b/>
          <w:noProof/>
          <w:lang w:val="en-US"/>
        </w:rPr>
        <w:t>5)</w:t>
      </w:r>
      <w:r w:rsidR="00831F92" w:rsidRPr="00B366F3">
        <w:rPr>
          <w:rFonts w:ascii="Garamond" w:hAnsi="Garamond"/>
          <w:b/>
          <w:noProof/>
          <w:lang w:val="en-US"/>
        </w:rPr>
        <w:t>.</w:t>
      </w:r>
      <w:r w:rsidRPr="00B366F3">
        <w:rPr>
          <w:rFonts w:ascii="Garamond" w:hAnsi="Garamond"/>
          <w:b/>
          <w:noProof/>
          <w:lang w:val="en-US"/>
        </w:rPr>
        <w:t xml:space="preserve"> Global environmental benefits</w:t>
      </w:r>
      <w:r w:rsidR="00831F92" w:rsidRPr="00B366F3">
        <w:rPr>
          <w:rFonts w:ascii="Garamond" w:hAnsi="Garamond"/>
          <w:b/>
          <w:noProof/>
          <w:lang w:val="en-US"/>
        </w:rPr>
        <w:t>.</w:t>
      </w:r>
    </w:p>
    <w:p w14:paraId="6695A0F5" w14:textId="77777777" w:rsidR="00C27306" w:rsidRPr="00B366F3" w:rsidRDefault="00C27306" w:rsidP="000C70D5">
      <w:pPr>
        <w:pStyle w:val="NormalWeb"/>
        <w:numPr>
          <w:ilvl w:val="0"/>
          <w:numId w:val="30"/>
        </w:numPr>
        <w:jc w:val="both"/>
        <w:rPr>
          <w:rFonts w:ascii="Garamond" w:hAnsi="Garamond"/>
          <w:noProof/>
          <w:lang w:val="en-US"/>
        </w:rPr>
      </w:pPr>
      <w:r w:rsidRPr="00B366F3">
        <w:rPr>
          <w:rFonts w:ascii="Garamond" w:hAnsi="Garamond"/>
          <w:b/>
          <w:noProof/>
          <w:lang w:val="en-US"/>
        </w:rPr>
        <w:t>Corporate Results:</w:t>
      </w:r>
      <w:r w:rsidRPr="00B366F3">
        <w:rPr>
          <w:rFonts w:ascii="Garamond" w:hAnsi="Garamond"/>
          <w:noProof/>
          <w:lang w:val="en-US"/>
        </w:rPr>
        <w:t xml:space="preserve"> </w:t>
      </w:r>
      <w:r w:rsidRPr="00B366F3">
        <w:rPr>
          <w:rFonts w:ascii="Garamond" w:hAnsi="Garamond"/>
          <w:color w:val="000000"/>
          <w:lang w:val="en-US"/>
        </w:rPr>
        <w:t>Promotion of collective management of transboundary water systems and implementation of the full range of policy, legal, and institutional reforms and investments contributing to sustainable use and maintenance of ecosystem services</w:t>
      </w:r>
    </w:p>
    <w:p w14:paraId="6C036647" w14:textId="1474F988" w:rsidR="00C27306" w:rsidRPr="00B366F3" w:rsidRDefault="00C27306" w:rsidP="000C70D5">
      <w:pPr>
        <w:pStyle w:val="NormalWeb"/>
        <w:numPr>
          <w:ilvl w:val="0"/>
          <w:numId w:val="30"/>
        </w:numPr>
        <w:jc w:val="both"/>
        <w:rPr>
          <w:rFonts w:ascii="Garamond" w:hAnsi="Garamond"/>
          <w:noProof/>
          <w:lang w:val="en-US"/>
        </w:rPr>
      </w:pPr>
      <w:r w:rsidRPr="00B366F3">
        <w:rPr>
          <w:rFonts w:ascii="Garamond" w:hAnsi="Garamond"/>
          <w:b/>
          <w:noProof/>
          <w:lang w:val="en-US"/>
        </w:rPr>
        <w:t>Replenishment Targets:</w:t>
      </w:r>
      <w:r w:rsidRPr="00B366F3">
        <w:rPr>
          <w:rFonts w:ascii="Garamond" w:hAnsi="Garamond"/>
          <w:noProof/>
          <w:lang w:val="en-US"/>
        </w:rPr>
        <w:t xml:space="preserve"> </w:t>
      </w:r>
      <w:r w:rsidRPr="00B366F3">
        <w:rPr>
          <w:rFonts w:ascii="Garamond" w:hAnsi="Garamond"/>
          <w:color w:val="000000"/>
          <w:lang w:val="en-US"/>
        </w:rPr>
        <w:t>Water-food-ecosystems security and conjunctive management of surface and groundwater in at least 10 freshwater basins</w:t>
      </w:r>
    </w:p>
    <w:p w14:paraId="4DEFE0D6" w14:textId="42C817B9" w:rsidR="00C27306" w:rsidRPr="00B366F3" w:rsidRDefault="00C27306" w:rsidP="000C70D5">
      <w:pPr>
        <w:pStyle w:val="NormalWeb"/>
        <w:numPr>
          <w:ilvl w:val="0"/>
          <w:numId w:val="30"/>
        </w:numPr>
        <w:jc w:val="both"/>
        <w:rPr>
          <w:rFonts w:ascii="Garamond" w:hAnsi="Garamond"/>
          <w:noProof/>
          <w:lang w:val="en-US"/>
        </w:rPr>
      </w:pPr>
      <w:r w:rsidRPr="00B366F3">
        <w:rPr>
          <w:rFonts w:ascii="Garamond" w:hAnsi="Garamond"/>
          <w:b/>
          <w:noProof/>
          <w:lang w:val="en-US"/>
        </w:rPr>
        <w:t>Project Targets:</w:t>
      </w:r>
      <w:r w:rsidRPr="00B366F3">
        <w:rPr>
          <w:rFonts w:ascii="Garamond" w:hAnsi="Garamond"/>
          <w:noProof/>
          <w:lang w:val="en-US"/>
        </w:rPr>
        <w:t xml:space="preserve"> 2 Freshwater basins</w:t>
      </w:r>
    </w:p>
    <w:p w14:paraId="057562FF" w14:textId="09610394" w:rsidR="002C3E3C" w:rsidRPr="00B366F3" w:rsidRDefault="002C3E3C" w:rsidP="000C70D5">
      <w:pPr>
        <w:pStyle w:val="GEFQuestion"/>
        <w:ind w:left="0"/>
        <w:rPr>
          <w:rFonts w:ascii="Garamond" w:hAnsi="Garamond"/>
          <w:b/>
          <w:noProof/>
          <w:sz w:val="24"/>
        </w:rPr>
      </w:pPr>
      <w:r w:rsidRPr="00B366F3">
        <w:rPr>
          <w:rFonts w:ascii="Garamond" w:hAnsi="Garamond"/>
          <w:b/>
          <w:noProof/>
          <w:sz w:val="24"/>
        </w:rPr>
        <w:t>6)</w:t>
      </w:r>
      <w:r w:rsidR="00831F92" w:rsidRPr="00B366F3">
        <w:rPr>
          <w:rFonts w:ascii="Garamond" w:hAnsi="Garamond"/>
          <w:b/>
          <w:noProof/>
          <w:sz w:val="24"/>
        </w:rPr>
        <w:t>.</w:t>
      </w:r>
      <w:r w:rsidRPr="00B366F3">
        <w:rPr>
          <w:rFonts w:ascii="Garamond" w:hAnsi="Garamond"/>
          <w:b/>
          <w:noProof/>
          <w:sz w:val="24"/>
        </w:rPr>
        <w:t xml:space="preserve"> Innovativeness, sustainability and potential for scaling up</w:t>
      </w:r>
      <w:r w:rsidR="00831F92" w:rsidRPr="00B366F3">
        <w:rPr>
          <w:rFonts w:ascii="Garamond" w:hAnsi="Garamond"/>
          <w:b/>
          <w:noProof/>
          <w:sz w:val="24"/>
        </w:rPr>
        <w:t>.</w:t>
      </w:r>
    </w:p>
    <w:p w14:paraId="4D2B551E" w14:textId="40B4C034" w:rsidR="00B87A78" w:rsidRPr="00B366F3" w:rsidRDefault="00EC05D3" w:rsidP="000C70D5">
      <w:pPr>
        <w:tabs>
          <w:tab w:val="left" w:pos="1915"/>
        </w:tabs>
        <w:spacing w:before="100" w:beforeAutospacing="1" w:after="100" w:afterAutospacing="1" w:line="240" w:lineRule="auto"/>
        <w:jc w:val="both"/>
        <w:rPr>
          <w:rFonts w:ascii="Garamond" w:hAnsi="Garamond"/>
          <w:noProof/>
          <w:sz w:val="24"/>
          <w:szCs w:val="24"/>
        </w:rPr>
      </w:pPr>
      <w:r w:rsidRPr="00B366F3">
        <w:rPr>
          <w:rFonts w:ascii="Garamond" w:hAnsi="Garamond"/>
          <w:noProof/>
          <w:sz w:val="24"/>
          <w:szCs w:val="24"/>
        </w:rPr>
        <w:t>While the project follows the well tested TD –SAP methodology for IW Foundational projects, it will also integrate and consider the WFD and Flood Directive’s goals, and will particularly emphasize two innovative approaches in the project region: Conjunctive surface and groundwater management, and Ecohydrology as a means to identify highly sustainable nature-based solutions to some of the anthropogenic and climate related issues affecting the freshwater ecosystems in the two basins. Successful pilot testing of these approaches (Component 3), and effective dissemination (Component 5) will enhance their scaling up potential and promote broader adoption. Responding to the need highlighted by the relevant countries, the project will contribute to attaining goals under the EU WFD and Flood Directives, thus playing a role in raising the EU water policy response of the countries, with impacts past the life of the project.</w:t>
      </w:r>
    </w:p>
    <w:p w14:paraId="41E1A535" w14:textId="30BE55AB" w:rsidR="00FB0AD0" w:rsidRPr="00B366F3" w:rsidRDefault="007F7CA5" w:rsidP="000C70D5">
      <w:pPr>
        <w:spacing w:after="0" w:line="240" w:lineRule="auto"/>
        <w:outlineLvl w:val="0"/>
        <w:rPr>
          <w:rFonts w:ascii="Garamond" w:hAnsi="Garamond"/>
          <w:noProof/>
          <w:color w:val="000000"/>
          <w:sz w:val="24"/>
          <w:szCs w:val="24"/>
        </w:rPr>
      </w:pPr>
      <w:r w:rsidRPr="00B366F3">
        <w:rPr>
          <w:rFonts w:ascii="Garamond" w:hAnsi="Garamond"/>
          <w:b/>
          <w:i/>
          <w:noProof/>
          <w:sz w:val="24"/>
          <w:szCs w:val="24"/>
        </w:rPr>
        <w:t>A.2.</w:t>
      </w:r>
      <w:r w:rsidR="00FB0AD0" w:rsidRPr="00B366F3">
        <w:rPr>
          <w:rFonts w:ascii="Garamond" w:hAnsi="Garamond"/>
          <w:b/>
          <w:noProof/>
          <w:color w:val="000000"/>
          <w:sz w:val="24"/>
          <w:szCs w:val="24"/>
        </w:rPr>
        <w:t xml:space="preserve"> </w:t>
      </w:r>
      <w:bookmarkStart w:id="56" w:name="_Hlk523401260"/>
      <w:r w:rsidR="00FB0AD0" w:rsidRPr="00B366F3">
        <w:rPr>
          <w:rFonts w:ascii="Garamond" w:hAnsi="Garamond"/>
          <w:b/>
          <w:i/>
          <w:noProof/>
          <w:color w:val="000000"/>
          <w:sz w:val="24"/>
          <w:szCs w:val="24"/>
        </w:rPr>
        <w:t>Child Project?</w:t>
      </w:r>
      <w:r w:rsidR="00FB0AD0" w:rsidRPr="00B366F3">
        <w:rPr>
          <w:rFonts w:ascii="Garamond" w:hAnsi="Garamond"/>
          <w:i/>
          <w:noProof/>
          <w:color w:val="000000"/>
          <w:sz w:val="24"/>
          <w:szCs w:val="24"/>
        </w:rPr>
        <w:t xml:space="preserve">  </w:t>
      </w:r>
      <w:r w:rsidR="00FB0AD0" w:rsidRPr="00B366F3">
        <w:rPr>
          <w:rFonts w:ascii="Garamond" w:hAnsi="Garamond"/>
          <w:noProof/>
          <w:color w:val="000000"/>
          <w:sz w:val="24"/>
          <w:szCs w:val="24"/>
        </w:rPr>
        <w:t xml:space="preserve">If this is a child project under a program, describe how the components contribute to the overall program impact.  </w:t>
      </w:r>
      <w:bookmarkEnd w:id="56"/>
    </w:p>
    <w:p w14:paraId="10E95784" w14:textId="4081BE63" w:rsidR="007C36E0" w:rsidRPr="00B366F3" w:rsidRDefault="007C36E0" w:rsidP="000C70D5">
      <w:pPr>
        <w:spacing w:after="0" w:line="240" w:lineRule="auto"/>
        <w:outlineLvl w:val="0"/>
        <w:rPr>
          <w:rFonts w:ascii="Garamond" w:hAnsi="Garamond"/>
          <w:noProof/>
          <w:color w:val="000000"/>
          <w:sz w:val="24"/>
          <w:szCs w:val="24"/>
        </w:rPr>
      </w:pPr>
    </w:p>
    <w:p w14:paraId="4C71AE3C" w14:textId="0BE0D098" w:rsidR="007C36E0" w:rsidRPr="00B366F3" w:rsidRDefault="0065420C" w:rsidP="00FA3B2F">
      <w:pPr>
        <w:pStyle w:val="ListParagraph"/>
      </w:pPr>
      <w:r w:rsidRPr="00B366F3">
        <w:t>N/A – This is not a child project under a programme.</w:t>
      </w:r>
    </w:p>
    <w:p w14:paraId="5A48386A" w14:textId="6D2BFD85" w:rsidR="00FB0AD0" w:rsidRPr="00B366F3" w:rsidRDefault="00FB0AD0" w:rsidP="000C70D5">
      <w:pPr>
        <w:snapToGrid w:val="0"/>
        <w:spacing w:after="0" w:line="240" w:lineRule="auto"/>
        <w:outlineLvl w:val="0"/>
        <w:rPr>
          <w:rFonts w:ascii="Garamond" w:hAnsi="Garamond"/>
          <w:noProof/>
          <w:color w:val="000000"/>
          <w:sz w:val="24"/>
          <w:szCs w:val="24"/>
        </w:rPr>
      </w:pPr>
    </w:p>
    <w:p w14:paraId="22D3FB03" w14:textId="7F4767C8" w:rsidR="00395856" w:rsidRPr="00B366F3" w:rsidRDefault="00FB0AD0" w:rsidP="000C70D5">
      <w:pPr>
        <w:spacing w:line="240" w:lineRule="auto"/>
        <w:rPr>
          <w:rFonts w:ascii="Garamond" w:hAnsi="Garamond"/>
          <w:b/>
          <w:i/>
          <w:noProof/>
          <w:sz w:val="24"/>
          <w:szCs w:val="24"/>
        </w:rPr>
      </w:pPr>
      <w:r w:rsidRPr="00B366F3">
        <w:rPr>
          <w:rFonts w:ascii="Garamond" w:hAnsi="Garamond"/>
          <w:b/>
          <w:i/>
          <w:noProof/>
          <w:sz w:val="24"/>
          <w:szCs w:val="24"/>
        </w:rPr>
        <w:t>A.3</w:t>
      </w:r>
      <w:r w:rsidR="00395856" w:rsidRPr="00B366F3">
        <w:rPr>
          <w:rFonts w:ascii="Garamond" w:hAnsi="Garamond"/>
          <w:b/>
          <w:i/>
          <w:noProof/>
          <w:sz w:val="24"/>
          <w:szCs w:val="24"/>
        </w:rPr>
        <w:tab/>
        <w:t>Stakeholders</w:t>
      </w:r>
    </w:p>
    <w:p w14:paraId="770DBA07" w14:textId="77777777" w:rsidR="002874F0" w:rsidRPr="002874F0" w:rsidRDefault="002874F0" w:rsidP="002874F0">
      <w:pPr>
        <w:spacing w:before="100" w:beforeAutospacing="1" w:after="100" w:afterAutospacing="1" w:line="240" w:lineRule="auto"/>
        <w:rPr>
          <w:rFonts w:ascii="Garamond" w:eastAsia="Times New Roman" w:hAnsi="Garamond"/>
          <w:sz w:val="24"/>
          <w:szCs w:val="24"/>
          <w:highlight w:val="green"/>
        </w:rPr>
      </w:pPr>
      <w:r w:rsidRPr="002874F0">
        <w:rPr>
          <w:rFonts w:ascii="Garamond" w:eastAsia="Times New Roman" w:hAnsi="Garamond"/>
          <w:sz w:val="24"/>
          <w:szCs w:val="24"/>
          <w:highlight w:val="green"/>
        </w:rPr>
        <w:t>Roles and responsibilities of main stakeholders are described in the Table 4 bellow.</w:t>
      </w:r>
    </w:p>
    <w:p w14:paraId="64A6A7F6" w14:textId="1226EFEC" w:rsidR="002874F0" w:rsidRDefault="002874F0" w:rsidP="002874F0">
      <w:pPr>
        <w:spacing w:after="0" w:line="240" w:lineRule="auto"/>
        <w:rPr>
          <w:rFonts w:ascii="Garamond" w:eastAsia="Times New Roman" w:hAnsi="Garamond"/>
          <w:color w:val="000000"/>
          <w:sz w:val="24"/>
          <w:szCs w:val="24"/>
          <w:highlight w:val="green"/>
          <w:shd w:val="clear" w:color="auto" w:fill="FFFF00"/>
        </w:rPr>
      </w:pPr>
      <w:r w:rsidRPr="002874F0">
        <w:rPr>
          <w:rFonts w:ascii="Garamond" w:eastAsia="Times New Roman" w:hAnsi="Garamond"/>
          <w:sz w:val="24"/>
          <w:szCs w:val="24"/>
          <w:highlight w:val="green"/>
        </w:rPr>
        <w:t xml:space="preserve">More information on national and regional stakeholders is available in sections 2.2 – 2.6 of the Project Document, </w:t>
      </w:r>
      <w:r w:rsidRPr="002874F0">
        <w:rPr>
          <w:rFonts w:ascii="Garamond" w:eastAsia="Times New Roman" w:hAnsi="Garamond"/>
          <w:color w:val="000000"/>
          <w:sz w:val="24"/>
          <w:szCs w:val="24"/>
          <w:highlight w:val="green"/>
          <w:shd w:val="clear" w:color="auto" w:fill="FFFF00"/>
        </w:rPr>
        <w:t>overview of the meetings conducted with relevant stakeholders during the PPG phase is available in Annex H</w:t>
      </w:r>
      <w:r>
        <w:rPr>
          <w:rFonts w:ascii="Garamond" w:eastAsia="Times New Roman" w:hAnsi="Garamond"/>
          <w:color w:val="000000"/>
          <w:sz w:val="24"/>
          <w:szCs w:val="24"/>
          <w:highlight w:val="green"/>
          <w:shd w:val="clear" w:color="auto" w:fill="FFFF00"/>
        </w:rPr>
        <w:t xml:space="preserve"> of Project document</w:t>
      </w:r>
      <w:r w:rsidRPr="002874F0">
        <w:rPr>
          <w:rFonts w:ascii="Garamond" w:eastAsia="Times New Roman" w:hAnsi="Garamond"/>
          <w:color w:val="000000"/>
          <w:sz w:val="24"/>
          <w:szCs w:val="24"/>
          <w:highlight w:val="green"/>
          <w:shd w:val="clear" w:color="auto" w:fill="FFFF00"/>
        </w:rPr>
        <w:t>.</w:t>
      </w:r>
    </w:p>
    <w:p w14:paraId="7ACED991" w14:textId="77777777" w:rsidR="00066BF3" w:rsidRPr="002874F0" w:rsidRDefault="00066BF3" w:rsidP="002874F0">
      <w:pPr>
        <w:spacing w:after="0" w:line="240" w:lineRule="auto"/>
        <w:rPr>
          <w:rFonts w:ascii="Garamond" w:eastAsia="Times New Roman" w:hAnsi="Garamond"/>
          <w:color w:val="000000"/>
          <w:sz w:val="24"/>
          <w:szCs w:val="24"/>
          <w:highlight w:val="green"/>
          <w:shd w:val="clear" w:color="auto" w:fill="FFFF00"/>
        </w:rPr>
      </w:pPr>
    </w:p>
    <w:p w14:paraId="6BF055F4" w14:textId="6C7D8FA7" w:rsidR="00066BF3" w:rsidRDefault="00066BF3" w:rsidP="00066BF3">
      <w:pPr>
        <w:spacing w:after="0" w:line="240" w:lineRule="auto"/>
        <w:rPr>
          <w:rFonts w:ascii="Garamond" w:eastAsia="Times New Roman" w:hAnsi="Garamond"/>
          <w:i/>
          <w:iCs/>
          <w:sz w:val="24"/>
          <w:szCs w:val="24"/>
          <w:highlight w:val="green"/>
        </w:rPr>
      </w:pPr>
      <w:r w:rsidRPr="00066BF3">
        <w:rPr>
          <w:rFonts w:ascii="Garamond" w:eastAsia="Times New Roman" w:hAnsi="Garamond"/>
          <w:i/>
          <w:iCs/>
          <w:sz w:val="24"/>
          <w:szCs w:val="24"/>
          <w:highlight w:val="green"/>
        </w:rPr>
        <w:t>Table 4 Roles and responsibilities of key government ministries, agencies and NGO stakeholders</w:t>
      </w:r>
    </w:p>
    <w:p w14:paraId="27FCDCCD" w14:textId="77777777" w:rsidR="00066BF3" w:rsidRPr="00066BF3" w:rsidRDefault="00066BF3" w:rsidP="00066BF3">
      <w:pPr>
        <w:spacing w:after="0" w:line="240" w:lineRule="auto"/>
        <w:rPr>
          <w:rFonts w:ascii="Garamond" w:eastAsia="Times New Roman" w:hAnsi="Garamond"/>
          <w:sz w:val="24"/>
          <w:szCs w:val="24"/>
          <w:highlight w:val="green"/>
        </w:rPr>
      </w:pPr>
    </w:p>
    <w:tbl>
      <w:tblPr>
        <w:tblW w:w="9444" w:type="dxa"/>
        <w:tblLook w:val="04A0" w:firstRow="1" w:lastRow="0" w:firstColumn="1" w:lastColumn="0" w:noHBand="0" w:noVBand="1"/>
      </w:tblPr>
      <w:tblGrid>
        <w:gridCol w:w="2554"/>
        <w:gridCol w:w="2554"/>
        <w:gridCol w:w="4336"/>
      </w:tblGrid>
      <w:tr w:rsidR="00066BF3" w:rsidRPr="00066BF3" w14:paraId="0C64699E" w14:textId="77777777" w:rsidTr="00B2242C">
        <w:tc>
          <w:tcPr>
            <w:tcW w:w="2554" w:type="dxa"/>
          </w:tcPr>
          <w:p w14:paraId="03B3751E" w14:textId="77777777" w:rsidR="00066BF3" w:rsidRPr="00066BF3" w:rsidRDefault="00066BF3" w:rsidP="00066BF3">
            <w:pPr>
              <w:spacing w:after="0" w:line="240" w:lineRule="auto"/>
              <w:rPr>
                <w:rFonts w:ascii="Garamond" w:hAnsi="Garamond"/>
                <w:b/>
                <w:color w:val="000000"/>
                <w:sz w:val="24"/>
                <w:szCs w:val="24"/>
                <w:highlight w:val="green"/>
              </w:rPr>
            </w:pPr>
            <w:r w:rsidRPr="00066BF3">
              <w:rPr>
                <w:rFonts w:ascii="Garamond" w:hAnsi="Garamond"/>
                <w:b/>
                <w:color w:val="000000"/>
                <w:sz w:val="24"/>
                <w:szCs w:val="24"/>
                <w:highlight w:val="green"/>
              </w:rPr>
              <w:t>Institution</w:t>
            </w:r>
          </w:p>
        </w:tc>
        <w:tc>
          <w:tcPr>
            <w:tcW w:w="2554" w:type="dxa"/>
          </w:tcPr>
          <w:p w14:paraId="16A0BE17" w14:textId="77777777" w:rsidR="00066BF3" w:rsidRPr="00066BF3" w:rsidRDefault="00066BF3" w:rsidP="00066BF3">
            <w:pPr>
              <w:spacing w:after="0" w:line="240" w:lineRule="auto"/>
              <w:rPr>
                <w:rFonts w:ascii="Garamond" w:hAnsi="Garamond"/>
                <w:b/>
                <w:color w:val="000000"/>
                <w:sz w:val="24"/>
                <w:szCs w:val="24"/>
                <w:highlight w:val="green"/>
              </w:rPr>
            </w:pPr>
            <w:r w:rsidRPr="00066BF3">
              <w:rPr>
                <w:rFonts w:ascii="Garamond" w:hAnsi="Garamond"/>
                <w:b/>
                <w:color w:val="000000"/>
                <w:sz w:val="24"/>
                <w:szCs w:val="24"/>
                <w:highlight w:val="green"/>
              </w:rPr>
              <w:t>Description</w:t>
            </w:r>
          </w:p>
        </w:tc>
        <w:tc>
          <w:tcPr>
            <w:tcW w:w="4336" w:type="dxa"/>
          </w:tcPr>
          <w:p w14:paraId="2FA9490E" w14:textId="77777777" w:rsidR="00066BF3" w:rsidRPr="00066BF3" w:rsidRDefault="00066BF3" w:rsidP="00066BF3">
            <w:pPr>
              <w:spacing w:after="0" w:line="240" w:lineRule="auto"/>
              <w:rPr>
                <w:rFonts w:ascii="Garamond" w:hAnsi="Garamond"/>
                <w:b/>
                <w:color w:val="000000"/>
                <w:sz w:val="24"/>
                <w:szCs w:val="24"/>
                <w:highlight w:val="green"/>
              </w:rPr>
            </w:pPr>
            <w:r w:rsidRPr="00066BF3">
              <w:rPr>
                <w:rFonts w:ascii="Garamond" w:hAnsi="Garamond"/>
                <w:b/>
                <w:color w:val="000000"/>
                <w:sz w:val="24"/>
                <w:szCs w:val="24"/>
                <w:highlight w:val="green"/>
              </w:rPr>
              <w:t>Role and responsibilities within the project</w:t>
            </w:r>
          </w:p>
        </w:tc>
      </w:tr>
      <w:tr w:rsidR="00066BF3" w:rsidRPr="00066BF3" w14:paraId="118AADD8" w14:textId="77777777" w:rsidTr="00755A0E">
        <w:tc>
          <w:tcPr>
            <w:tcW w:w="9444" w:type="dxa"/>
            <w:gridSpan w:val="3"/>
          </w:tcPr>
          <w:p w14:paraId="0334897A" w14:textId="77777777" w:rsidR="00066BF3" w:rsidRPr="00066BF3" w:rsidRDefault="00066BF3" w:rsidP="00066BF3">
            <w:pPr>
              <w:spacing w:after="0" w:line="240" w:lineRule="auto"/>
              <w:rPr>
                <w:rFonts w:ascii="Garamond" w:hAnsi="Garamond"/>
                <w:b/>
                <w:color w:val="000000"/>
                <w:sz w:val="24"/>
                <w:szCs w:val="24"/>
                <w:highlight w:val="green"/>
              </w:rPr>
            </w:pPr>
            <w:r w:rsidRPr="00066BF3">
              <w:rPr>
                <w:rFonts w:ascii="Garamond" w:hAnsi="Garamond"/>
                <w:b/>
                <w:color w:val="000000"/>
                <w:sz w:val="24"/>
                <w:szCs w:val="24"/>
                <w:highlight w:val="green"/>
              </w:rPr>
              <w:t>Belarus</w:t>
            </w:r>
          </w:p>
        </w:tc>
      </w:tr>
      <w:tr w:rsidR="00066BF3" w:rsidRPr="00066BF3" w14:paraId="1729ED53" w14:textId="77777777" w:rsidTr="00B2242C">
        <w:tc>
          <w:tcPr>
            <w:tcW w:w="2554" w:type="dxa"/>
          </w:tcPr>
          <w:p w14:paraId="103BE482"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Ministry of Natural Resources and Environmental Protection of the Republic of Belarus</w:t>
            </w:r>
          </w:p>
        </w:tc>
        <w:tc>
          <w:tcPr>
            <w:tcW w:w="2554" w:type="dxa"/>
          </w:tcPr>
          <w:p w14:paraId="64B9F9B6"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The Ministry </w:t>
            </w:r>
            <w:proofErr w:type="gramStart"/>
            <w:r w:rsidRPr="00066BF3">
              <w:rPr>
                <w:rFonts w:ascii="Garamond" w:hAnsi="Garamond"/>
                <w:color w:val="000000"/>
                <w:sz w:val="24"/>
                <w:szCs w:val="24"/>
                <w:highlight w:val="green"/>
              </w:rPr>
              <w:t>is in charge of</w:t>
            </w:r>
            <w:proofErr w:type="gramEnd"/>
            <w:r w:rsidRPr="00066BF3">
              <w:rPr>
                <w:rFonts w:ascii="Garamond" w:hAnsi="Garamond"/>
                <w:color w:val="000000"/>
                <w:sz w:val="24"/>
                <w:szCs w:val="24"/>
                <w:highlight w:val="green"/>
              </w:rPr>
              <w:t xml:space="preserve"> developing and implementing national policy in the field of environmental protection and rational use of natural resources, use and protection of subsoil resources, as well as hydrometeorological activities. The Ministry of Natural Resources is responsible for international cooperation, and studies and summarizes international experience in the field of environmental protection and rational use of natural resources.</w:t>
            </w:r>
          </w:p>
        </w:tc>
        <w:tc>
          <w:tcPr>
            <w:tcW w:w="4336" w:type="dxa"/>
          </w:tcPr>
          <w:p w14:paraId="4DAD9495"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The Ministry will be the main beneficiary of the project from the Republic of Belarus. It will </w:t>
            </w:r>
            <w:proofErr w:type="gramStart"/>
            <w:r w:rsidRPr="00066BF3">
              <w:rPr>
                <w:rFonts w:ascii="Garamond" w:hAnsi="Garamond"/>
                <w:color w:val="000000"/>
                <w:sz w:val="24"/>
                <w:szCs w:val="24"/>
                <w:highlight w:val="green"/>
              </w:rPr>
              <w:t>be in charge of</w:t>
            </w:r>
            <w:proofErr w:type="gramEnd"/>
            <w:r w:rsidRPr="00066BF3">
              <w:rPr>
                <w:rFonts w:ascii="Garamond" w:hAnsi="Garamond"/>
                <w:color w:val="000000"/>
                <w:sz w:val="24"/>
                <w:szCs w:val="24"/>
                <w:highlight w:val="green"/>
              </w:rPr>
              <w:t xml:space="preserve"> identifying all priorities for further support within the project in relation to surface and ground waters as well as transboundary cooperation and climate change. The Ministry will be responsible for aligning the project activities with the priorities of the national legislation and international commitments of the Republic of Belarus. The Ministry will review the main project outcomes such as TDA and SAP (to serve as a basis for river basin management plan), will provide comments to them and will approve them once finalized respectively. The Ministry will also provide guidance to all other project activities e.g. to cooperation with riparian countries, basin councils, demonstration projects and communication of project results. The Ministry together with the project team and other stakeholders will work on ensuring sustainability of the project results. The Ministry will contribute to important project-related meetings and events by making decisions, providing overall guidance and as a member of the PSC. As a member of the PSC the Ministry will appraise the Annual Work Plan for the following year, review project results and will take corrective action as needed to ensure the project achieves the desired results.</w:t>
            </w:r>
          </w:p>
        </w:tc>
      </w:tr>
      <w:tr w:rsidR="00066BF3" w:rsidRPr="00066BF3" w14:paraId="49F9794A" w14:textId="77777777" w:rsidTr="00B2242C">
        <w:tc>
          <w:tcPr>
            <w:tcW w:w="2554" w:type="dxa"/>
          </w:tcPr>
          <w:p w14:paraId="3E8250C9"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The state institution "Republican Center for Hydrometeorology, Control of Radioactive Pollution and Environmental Monitoring" (</w:t>
            </w:r>
            <w:proofErr w:type="spellStart"/>
            <w:r w:rsidRPr="00066BF3">
              <w:rPr>
                <w:rFonts w:ascii="Garamond" w:hAnsi="Garamond"/>
                <w:color w:val="000000"/>
                <w:sz w:val="24"/>
                <w:szCs w:val="24"/>
                <w:highlight w:val="green"/>
              </w:rPr>
              <w:t>Belhydromet</w:t>
            </w:r>
            <w:proofErr w:type="spellEnd"/>
            <w:r w:rsidRPr="00066BF3">
              <w:rPr>
                <w:rFonts w:ascii="Garamond" w:hAnsi="Garamond"/>
                <w:color w:val="000000"/>
                <w:sz w:val="24"/>
                <w:szCs w:val="24"/>
                <w:highlight w:val="green"/>
              </w:rPr>
              <w:t xml:space="preserve">) </w:t>
            </w:r>
          </w:p>
        </w:tc>
        <w:tc>
          <w:tcPr>
            <w:tcW w:w="2554" w:type="dxa"/>
          </w:tcPr>
          <w:p w14:paraId="2861FB60"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The Centre is responsible for surface water monitoring, hydrology and related fields aimed at the production of hydrometeorological and environmental information.</w:t>
            </w:r>
          </w:p>
        </w:tc>
        <w:tc>
          <w:tcPr>
            <w:tcW w:w="4336" w:type="dxa"/>
          </w:tcPr>
          <w:p w14:paraId="51F548DF"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The Centre will provide guidance and will be consulted on TDA and SAP development is relation to monitoring, sharing data and climate change impacts. In addition, the Centre will provide ideas and will be consulted on development and implementation of the demonstration projects. It will also review the TDA and SAP and will provide comments respectively.</w:t>
            </w:r>
          </w:p>
        </w:tc>
      </w:tr>
      <w:tr w:rsidR="00066BF3" w:rsidRPr="00066BF3" w14:paraId="244DA0EC" w14:textId="77777777" w:rsidTr="00B2242C">
        <w:tc>
          <w:tcPr>
            <w:tcW w:w="2554" w:type="dxa"/>
          </w:tcPr>
          <w:p w14:paraId="02AEE367"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The Republican Unitary Enterprise "Central Research Institute for the Integrated Use of Water Resources" (RUE "CRICUWR") </w:t>
            </w:r>
          </w:p>
        </w:tc>
        <w:tc>
          <w:tcPr>
            <w:tcW w:w="2554" w:type="dxa"/>
          </w:tcPr>
          <w:p w14:paraId="0A569FE4"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The organization is responsible for the State water </w:t>
            </w:r>
            <w:proofErr w:type="spellStart"/>
            <w:r w:rsidRPr="00066BF3">
              <w:rPr>
                <w:rFonts w:ascii="Garamond" w:hAnsi="Garamond"/>
                <w:color w:val="000000"/>
                <w:sz w:val="24"/>
                <w:szCs w:val="24"/>
                <w:highlight w:val="green"/>
              </w:rPr>
              <w:t>Cadastre</w:t>
            </w:r>
            <w:proofErr w:type="spellEnd"/>
            <w:r w:rsidRPr="00066BF3">
              <w:rPr>
                <w:rFonts w:ascii="Garamond" w:hAnsi="Garamond"/>
                <w:color w:val="000000"/>
                <w:sz w:val="24"/>
                <w:szCs w:val="24"/>
                <w:highlight w:val="green"/>
              </w:rPr>
              <w:t xml:space="preserve"> (water use) and the preparation of an interagency annual publication, forecasting changes in the status of water resources and assessing impact on water resources.</w:t>
            </w:r>
          </w:p>
        </w:tc>
        <w:tc>
          <w:tcPr>
            <w:tcW w:w="4336" w:type="dxa"/>
          </w:tcPr>
          <w:p w14:paraId="3840AD85"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The CRICUWR will be actively involved in development of the TDA and SAP to serve as a basis for the river basin management plans for the Bug and Neman rivers. The CRICUWR under the leadership of the Ministry will also provide ideas for demonstration projects and will contribute to climate change-related activities as well as development of the basin councils and transboundary cooperation.</w:t>
            </w:r>
          </w:p>
        </w:tc>
      </w:tr>
      <w:tr w:rsidR="00066BF3" w:rsidRPr="00066BF3" w14:paraId="1298B941" w14:textId="77777777" w:rsidTr="00B2242C">
        <w:tc>
          <w:tcPr>
            <w:tcW w:w="2554" w:type="dxa"/>
          </w:tcPr>
          <w:p w14:paraId="51235194"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The state institution "Republican Center for Analytical Control in the Area of Environmental Protection" </w:t>
            </w:r>
          </w:p>
        </w:tc>
        <w:tc>
          <w:tcPr>
            <w:tcW w:w="2554" w:type="dxa"/>
          </w:tcPr>
          <w:p w14:paraId="52FD7E6B"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The organization is responsible for collecting, summarizing and presenting local monitoring data.</w:t>
            </w:r>
          </w:p>
        </w:tc>
        <w:tc>
          <w:tcPr>
            <w:tcW w:w="4336" w:type="dxa"/>
          </w:tcPr>
          <w:p w14:paraId="61E7BF09"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The Centre will be consulted on TDA and SAP development is relation to monitoring from the perspective of the local level.</w:t>
            </w:r>
          </w:p>
        </w:tc>
      </w:tr>
      <w:tr w:rsidR="00066BF3" w:rsidRPr="00066BF3" w14:paraId="4976AF9E" w14:textId="77777777" w:rsidTr="00B2242C">
        <w:tc>
          <w:tcPr>
            <w:tcW w:w="2554" w:type="dxa"/>
          </w:tcPr>
          <w:p w14:paraId="0807A532"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The Institute of Geology of the State Enterprise "Research and Production Centre for Geology" </w:t>
            </w:r>
          </w:p>
        </w:tc>
        <w:tc>
          <w:tcPr>
            <w:tcW w:w="2554" w:type="dxa"/>
          </w:tcPr>
          <w:p w14:paraId="28591395"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The organization is responsible for groundwater monitoring and assessment in the framework of the National Environmental Monitoring System.</w:t>
            </w:r>
          </w:p>
        </w:tc>
        <w:tc>
          <w:tcPr>
            <w:tcW w:w="4336" w:type="dxa"/>
          </w:tcPr>
          <w:p w14:paraId="7C50F93E"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The Institute will provide guidance and will be consulted on all project activities related to groundwaters as well as conjunctive surface and groundwater management. The activities will cover TDA and SAP development as well as implementation of demonstration projects.</w:t>
            </w:r>
          </w:p>
        </w:tc>
      </w:tr>
      <w:tr w:rsidR="00066BF3" w:rsidRPr="00066BF3" w14:paraId="1495CB38" w14:textId="77777777" w:rsidTr="00B2242C">
        <w:tc>
          <w:tcPr>
            <w:tcW w:w="2554" w:type="dxa"/>
          </w:tcPr>
          <w:p w14:paraId="693C100C"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The Brest, Grodno and Minsk regional committees of natural resources and environmental protection</w:t>
            </w:r>
          </w:p>
        </w:tc>
        <w:tc>
          <w:tcPr>
            <w:tcW w:w="2554" w:type="dxa"/>
          </w:tcPr>
          <w:p w14:paraId="4040796C"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These organizations are the main organizations of the Ministry of Natural Resources at the regional level.</w:t>
            </w:r>
          </w:p>
        </w:tc>
        <w:tc>
          <w:tcPr>
            <w:tcW w:w="4336" w:type="dxa"/>
          </w:tcPr>
          <w:p w14:paraId="047EEEA4"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The Brest, Grodno and Minsk regional committees of natural resources and environmental protection will be consulted on local priorities and situation in the Bug and Neman basins. If needed, they will provide on-the-ground support to project activities incl. for demonstration projects. They will provide inputs and comments to the TDA and SAP and will support engagement of the relevant stakeholders on the local level into development of the TDA and SAP.</w:t>
            </w:r>
          </w:p>
        </w:tc>
      </w:tr>
      <w:tr w:rsidR="00066BF3" w:rsidRPr="00066BF3" w14:paraId="24DBEA5E" w14:textId="77777777" w:rsidTr="00B2242C">
        <w:tc>
          <w:tcPr>
            <w:tcW w:w="5108" w:type="dxa"/>
            <w:gridSpan w:val="2"/>
          </w:tcPr>
          <w:p w14:paraId="51A1DB50"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Ministry of Housing and Communal Services of the Republic of Belarus; </w:t>
            </w:r>
          </w:p>
          <w:p w14:paraId="49678033"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Ministry of Health of the Republic of Belarus;</w:t>
            </w:r>
          </w:p>
          <w:p w14:paraId="22AE1333"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Ministry of Transport and Communications of the Republic of Belarus; </w:t>
            </w:r>
          </w:p>
          <w:p w14:paraId="0B2349DF"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Ministry of Agriculture and Food of the Republic of Belarus;</w:t>
            </w:r>
          </w:p>
          <w:p w14:paraId="63D5A848"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Ministry of Energy of the Republic of Belarus;</w:t>
            </w:r>
          </w:p>
          <w:p w14:paraId="16A5BBCF"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National Academy of Sciences of the Republic of Belarus including the Institute for Nature Management, the Scientific and Practical Center on Bioresources</w:t>
            </w:r>
          </w:p>
          <w:p w14:paraId="6F22AC05"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National Statistical Committee of the Republic of Belarus.</w:t>
            </w:r>
          </w:p>
        </w:tc>
        <w:tc>
          <w:tcPr>
            <w:tcW w:w="4336" w:type="dxa"/>
          </w:tcPr>
          <w:p w14:paraId="202E2205"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These institutions will be consulted with regards to their area of expertise during TDA and SAP development (if there is such a need). TDA and SAP will be available for commenting.  </w:t>
            </w:r>
          </w:p>
        </w:tc>
      </w:tr>
      <w:tr w:rsidR="00066BF3" w:rsidRPr="00066BF3" w14:paraId="51A69956" w14:textId="77777777" w:rsidTr="00755A0E">
        <w:tc>
          <w:tcPr>
            <w:tcW w:w="9444" w:type="dxa"/>
            <w:gridSpan w:val="3"/>
          </w:tcPr>
          <w:p w14:paraId="23BAD5BE" w14:textId="77777777" w:rsidR="00066BF3" w:rsidRPr="00066BF3" w:rsidRDefault="00066BF3" w:rsidP="00B2242C">
            <w:pPr>
              <w:spacing w:before="60" w:after="60" w:line="240" w:lineRule="auto"/>
              <w:contextualSpacing/>
              <w:rPr>
                <w:rFonts w:ascii="Garamond" w:hAnsi="Garamond"/>
                <w:b/>
                <w:color w:val="000000"/>
                <w:sz w:val="24"/>
                <w:szCs w:val="24"/>
                <w:highlight w:val="green"/>
              </w:rPr>
            </w:pPr>
            <w:r w:rsidRPr="00066BF3">
              <w:rPr>
                <w:rFonts w:ascii="Garamond" w:hAnsi="Garamond"/>
                <w:b/>
                <w:color w:val="000000"/>
                <w:sz w:val="24"/>
                <w:szCs w:val="24"/>
                <w:highlight w:val="green"/>
              </w:rPr>
              <w:t>Ukraine</w:t>
            </w:r>
          </w:p>
        </w:tc>
      </w:tr>
      <w:tr w:rsidR="00066BF3" w:rsidRPr="00066BF3" w14:paraId="5384205E" w14:textId="77777777" w:rsidTr="00B2242C">
        <w:tc>
          <w:tcPr>
            <w:tcW w:w="2554" w:type="dxa"/>
          </w:tcPr>
          <w:p w14:paraId="7F5564BC"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The Ministry of energy and environment protection of Ukraine </w:t>
            </w:r>
          </w:p>
        </w:tc>
        <w:tc>
          <w:tcPr>
            <w:tcW w:w="2554" w:type="dxa"/>
          </w:tcPr>
          <w:p w14:paraId="0A06811A"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color w:val="000000"/>
                <w:sz w:val="24"/>
                <w:szCs w:val="24"/>
                <w:highlight w:val="green"/>
              </w:rPr>
              <w:t xml:space="preserve">The Ministry is the main authority which shapes and enforces the state environmental policy. It defines and co-ordinates the activities of the State Service of Geology and Subsoil of Ukraine (SSGSU), the State Water Resources Agency of Ukraine, and the State Environmental Inspectorate of Ukraine. </w:t>
            </w:r>
          </w:p>
        </w:tc>
        <w:tc>
          <w:tcPr>
            <w:tcW w:w="4336" w:type="dxa"/>
          </w:tcPr>
          <w:p w14:paraId="36937F37"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color w:val="000000"/>
                <w:sz w:val="24"/>
                <w:szCs w:val="24"/>
                <w:highlight w:val="green"/>
              </w:rPr>
              <w:t xml:space="preserve">The Ministry will be the main beneficiary of the project from Ukraine. It will </w:t>
            </w:r>
            <w:proofErr w:type="gramStart"/>
            <w:r w:rsidRPr="00066BF3">
              <w:rPr>
                <w:rFonts w:ascii="Garamond" w:hAnsi="Garamond"/>
                <w:color w:val="000000"/>
                <w:sz w:val="24"/>
                <w:szCs w:val="24"/>
                <w:highlight w:val="green"/>
              </w:rPr>
              <w:t>be in charge of</w:t>
            </w:r>
            <w:proofErr w:type="gramEnd"/>
            <w:r w:rsidRPr="00066BF3">
              <w:rPr>
                <w:rFonts w:ascii="Garamond" w:hAnsi="Garamond"/>
                <w:color w:val="000000"/>
                <w:sz w:val="24"/>
                <w:szCs w:val="24"/>
                <w:highlight w:val="green"/>
              </w:rPr>
              <w:t xml:space="preserve"> identifying all priorities for further support within the project in relation to surface and ground waters as well as transboundary cooperation and climate change. The Ministry will be responsible for aligning the project activities with the priorities of the national legislation and international commitments of Ukraine. The Ministry will review the main project outcomes such as TDA and SAP (to serve as a basis for river basin management plan), will provide comments to them and will approve them once finalized respectively. The Ministry will also provide guidance to all other project activities e.g. to cooperation with riparian countries, demonstration projects and communication of project results. The Ministry together with the project team and other stakeholders will work on ensuring sustainability of the project results. The Ministry will contribute to important project-related meetings and events by making decisions, providing overall guidance and as a member of the PSC. As a member of the PSC the Ministry will appraise the Annual Work Plan for the following year, review project results and will take corrective action as needed to ensure the project achieves the desired results.</w:t>
            </w:r>
          </w:p>
        </w:tc>
      </w:tr>
      <w:tr w:rsidR="00066BF3" w:rsidRPr="00066BF3" w14:paraId="5269D8F6" w14:textId="77777777" w:rsidTr="00B2242C">
        <w:tc>
          <w:tcPr>
            <w:tcW w:w="2554" w:type="dxa"/>
          </w:tcPr>
          <w:p w14:paraId="0EDAA99E"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The State Water Resources Agency of Ukraine </w:t>
            </w:r>
          </w:p>
        </w:tc>
        <w:tc>
          <w:tcPr>
            <w:tcW w:w="2554" w:type="dxa"/>
          </w:tcPr>
          <w:p w14:paraId="75A9C259"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color w:val="000000"/>
                <w:sz w:val="24"/>
                <w:szCs w:val="24"/>
                <w:highlight w:val="green"/>
              </w:rPr>
              <w:t>The State Water Resources Agency of Ukraine implements state policy in the field of water management and land reclamation, management, use and restoration of surface water resources. The main tasks of State Water Resources Agency of Ukraine include formulating and implementing policy on water management, land reclamation, hydraulic structures, irrigation, drainage, etc.</w:t>
            </w:r>
          </w:p>
        </w:tc>
        <w:tc>
          <w:tcPr>
            <w:tcW w:w="4336" w:type="dxa"/>
          </w:tcPr>
          <w:p w14:paraId="0C91DA21"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color w:val="000000"/>
                <w:sz w:val="24"/>
                <w:szCs w:val="24"/>
                <w:highlight w:val="green"/>
              </w:rPr>
              <w:t>The State</w:t>
            </w:r>
            <w:r w:rsidRPr="00066BF3">
              <w:rPr>
                <w:rFonts w:ascii="Garamond" w:hAnsi="Garamond"/>
                <w:sz w:val="24"/>
                <w:szCs w:val="24"/>
                <w:highlight w:val="green"/>
              </w:rPr>
              <w:t xml:space="preserve"> </w:t>
            </w:r>
            <w:r w:rsidRPr="00066BF3">
              <w:rPr>
                <w:rFonts w:ascii="Garamond" w:hAnsi="Garamond"/>
                <w:color w:val="000000"/>
                <w:sz w:val="24"/>
                <w:szCs w:val="24"/>
                <w:highlight w:val="green"/>
              </w:rPr>
              <w:t>Water Agency of Ukraine will be actively involved in development of the TDA and SAP to serve as a basis for the river basin management plan for the Bug river. The State Water Agency of Ukraine under the guidance of the Ministry of energy and environment protection of Ukraine will contribute to identifying proper priorities for support by the project. It will also provide and together with the Ministry will select proper ideas for demonstration projects. Since the State Water Agency of Ukraine is involved in transboundary bilateral cooperation with Belarus</w:t>
            </w:r>
            <w:r w:rsidRPr="00066BF3">
              <w:rPr>
                <w:rFonts w:ascii="Garamond" w:hAnsi="Garamond"/>
                <w:color w:val="000000"/>
                <w:sz w:val="24"/>
                <w:szCs w:val="24"/>
                <w:highlight w:val="green"/>
                <w:lang w:val="uk-UA"/>
              </w:rPr>
              <w:t xml:space="preserve"> (</w:t>
            </w:r>
            <w:r w:rsidRPr="00066BF3">
              <w:rPr>
                <w:rFonts w:ascii="Garamond" w:hAnsi="Garamond"/>
                <w:color w:val="000000"/>
                <w:sz w:val="24"/>
                <w:szCs w:val="24"/>
                <w:highlight w:val="green"/>
              </w:rPr>
              <w:t xml:space="preserve">under the Institute of Plenipotentiaries) and Poland (under the Commission on Cross-border Waters), it will also contribute to enhancing cooperation between the </w:t>
            </w:r>
            <w:proofErr w:type="spellStart"/>
            <w:r w:rsidRPr="00066BF3">
              <w:rPr>
                <w:rFonts w:ascii="Garamond" w:hAnsi="Garamond"/>
                <w:color w:val="000000"/>
                <w:sz w:val="24"/>
                <w:szCs w:val="24"/>
                <w:highlight w:val="green"/>
              </w:rPr>
              <w:t>riparians</w:t>
            </w:r>
            <w:proofErr w:type="spellEnd"/>
            <w:r w:rsidRPr="00066BF3">
              <w:rPr>
                <w:rFonts w:ascii="Garamond" w:hAnsi="Garamond"/>
                <w:color w:val="000000"/>
                <w:sz w:val="24"/>
                <w:szCs w:val="24"/>
                <w:highlight w:val="green"/>
              </w:rPr>
              <w:t xml:space="preserve"> in the Bug basin. The Agency will contribute to important project-related meetings and events by providing guidance, inputs to decision-making and as a member of the PSC. As a member of the PSC the Agency will appraise the Annual Work Plan for the following year, review project results and will take corrective action as needed to ensure the project achieves the desired results.</w:t>
            </w:r>
          </w:p>
        </w:tc>
      </w:tr>
      <w:tr w:rsidR="00066BF3" w:rsidRPr="00066BF3" w14:paraId="555EEB3B" w14:textId="77777777" w:rsidTr="00B2242C">
        <w:tc>
          <w:tcPr>
            <w:tcW w:w="2554" w:type="dxa"/>
          </w:tcPr>
          <w:p w14:paraId="41B53F51"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State Emergency Service of Ukraine, Ministry of Interior </w:t>
            </w:r>
          </w:p>
        </w:tc>
        <w:tc>
          <w:tcPr>
            <w:tcW w:w="2554" w:type="dxa"/>
          </w:tcPr>
          <w:p w14:paraId="614ADA1E"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color w:val="000000"/>
                <w:sz w:val="24"/>
                <w:szCs w:val="24"/>
                <w:highlight w:val="green"/>
              </w:rPr>
              <w:t xml:space="preserve">State Emergency Service of Ukraine, Ministry of Interior is responsible for flood management and implementation of the EU Flood Risk Directive. </w:t>
            </w:r>
          </w:p>
        </w:tc>
        <w:tc>
          <w:tcPr>
            <w:tcW w:w="4336" w:type="dxa"/>
          </w:tcPr>
          <w:p w14:paraId="0F9EACFC"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color w:val="000000"/>
                <w:sz w:val="24"/>
                <w:szCs w:val="24"/>
                <w:highlight w:val="green"/>
              </w:rPr>
              <w:t xml:space="preserve">State Emergency Service of Ukraine will provide guidance to development of the TDA and SAP in relation to flood and drought management. In addition, the State Emergency Service of Ukraine will be consulted while preparing </w:t>
            </w:r>
            <w:r w:rsidRPr="00066BF3">
              <w:rPr>
                <w:rFonts w:ascii="Garamond" w:hAnsi="Garamond"/>
                <w:sz w:val="24"/>
                <w:szCs w:val="24"/>
                <w:highlight w:val="green"/>
              </w:rPr>
              <w:t>preliminary flood risk assessment followed by modeling and mapping of selected flood risk areas</w:t>
            </w:r>
            <w:r w:rsidRPr="00066BF3">
              <w:rPr>
                <w:rFonts w:ascii="Garamond" w:hAnsi="Garamond"/>
                <w:color w:val="000000"/>
                <w:sz w:val="24"/>
                <w:szCs w:val="24"/>
                <w:highlight w:val="green"/>
              </w:rPr>
              <w:t xml:space="preserve"> and development of the flood risk management plan for the Bug basin.</w:t>
            </w:r>
          </w:p>
        </w:tc>
      </w:tr>
      <w:tr w:rsidR="00066BF3" w:rsidRPr="00066BF3" w14:paraId="4908A238" w14:textId="77777777" w:rsidTr="00B2242C">
        <w:tc>
          <w:tcPr>
            <w:tcW w:w="2554" w:type="dxa"/>
          </w:tcPr>
          <w:p w14:paraId="35730C4D"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Ukrainian Hydrometeorological Centre, State Emergency Service of Ukraine, Ministry of Interior</w:t>
            </w:r>
          </w:p>
        </w:tc>
        <w:tc>
          <w:tcPr>
            <w:tcW w:w="2554" w:type="dxa"/>
          </w:tcPr>
          <w:p w14:paraId="19ABC5F5"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At present the Ukrainian Hydrometeorological Centre under State Emergency Service of Ukraine performs hydrological, hydro-chemical, hydro-biological, hydro-morphological monitoring and meteorological monitoring in the country.</w:t>
            </w:r>
          </w:p>
        </w:tc>
        <w:tc>
          <w:tcPr>
            <w:tcW w:w="4336" w:type="dxa"/>
          </w:tcPr>
          <w:p w14:paraId="6DD615A1"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Ukrainian Hydrometeorological Centre will provide guidance and will be consulted on TDA and SAP development is relation to monitoring, climate change impacts and disaster risk reduction. In addition, the Ukrainian Hydrometeorological Centre will provide ideas and will be consulted on development and implementation of the demonstration projects. It will also review the TDA and SAP and will provide comments respectively.</w:t>
            </w:r>
          </w:p>
        </w:tc>
      </w:tr>
      <w:tr w:rsidR="00066BF3" w:rsidRPr="00066BF3" w14:paraId="1079602C" w14:textId="77777777" w:rsidTr="00B2242C">
        <w:tc>
          <w:tcPr>
            <w:tcW w:w="2554" w:type="dxa"/>
          </w:tcPr>
          <w:p w14:paraId="6B442B5D"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The State Service of Geology and Subsoils of Ukraine (SSGSU) </w:t>
            </w:r>
          </w:p>
        </w:tc>
        <w:tc>
          <w:tcPr>
            <w:tcW w:w="2554" w:type="dxa"/>
          </w:tcPr>
          <w:p w14:paraId="314073A4"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color w:val="000000"/>
                <w:sz w:val="24"/>
                <w:szCs w:val="24"/>
                <w:highlight w:val="green"/>
              </w:rPr>
              <w:t>The State Service of Geology and Subsoils of Ukraine (SSGSU) is responsible for groundwater resources qualitative and quantitative evaluation and depletion control, performs and maintenances groundwater monitoring and control.</w:t>
            </w:r>
          </w:p>
        </w:tc>
        <w:tc>
          <w:tcPr>
            <w:tcW w:w="4336" w:type="dxa"/>
          </w:tcPr>
          <w:p w14:paraId="10A120F0"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color w:val="000000"/>
                <w:sz w:val="24"/>
                <w:szCs w:val="24"/>
                <w:highlight w:val="green"/>
              </w:rPr>
              <w:t>The State Service of Geology and Subsoils of Ukraine will provide guidance and will be consulted on all project activities related to groundwaters as well as conjunctive surface and groundwater management. The activities will cover TDA and SAP development as well as enhancing of transboundary cooperation and implementation of demonstration projects.</w:t>
            </w:r>
          </w:p>
        </w:tc>
      </w:tr>
      <w:tr w:rsidR="00066BF3" w:rsidRPr="00066BF3" w14:paraId="68F61C76" w14:textId="77777777" w:rsidTr="00B2242C">
        <w:tc>
          <w:tcPr>
            <w:tcW w:w="2554" w:type="dxa"/>
          </w:tcPr>
          <w:p w14:paraId="1B6B2851"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The Ministry of Justice </w:t>
            </w:r>
          </w:p>
        </w:tc>
        <w:tc>
          <w:tcPr>
            <w:tcW w:w="2554" w:type="dxa"/>
          </w:tcPr>
          <w:p w14:paraId="78F664F8"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The Ministry of Justice is the leading ministry in the legislative EU approximation process in Ukraine.</w:t>
            </w:r>
          </w:p>
        </w:tc>
        <w:tc>
          <w:tcPr>
            <w:tcW w:w="4336" w:type="dxa"/>
          </w:tcPr>
          <w:p w14:paraId="1F8C6B1E"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The Ministry of Justice will be consulted in relation to development of any legal documents e.g. on establishment of cooperation mechanisms and institutions among countries sharing the basins and their water resources.</w:t>
            </w:r>
          </w:p>
        </w:tc>
      </w:tr>
      <w:tr w:rsidR="00066BF3" w:rsidRPr="00066BF3" w14:paraId="0332A0B0" w14:textId="77777777" w:rsidTr="00B2242C">
        <w:tc>
          <w:tcPr>
            <w:tcW w:w="2554" w:type="dxa"/>
          </w:tcPr>
          <w:p w14:paraId="44AECE68" w14:textId="77777777" w:rsidR="00066BF3" w:rsidRPr="00066BF3" w:rsidRDefault="00066BF3" w:rsidP="00B2242C">
            <w:pPr>
              <w:spacing w:before="60" w:after="60" w:line="240" w:lineRule="auto"/>
              <w:contextualSpacing/>
              <w:rPr>
                <w:rFonts w:ascii="Garamond" w:eastAsia="DengXian" w:hAnsi="Garamond"/>
                <w:color w:val="000000"/>
                <w:sz w:val="24"/>
                <w:highlight w:val="green"/>
              </w:rPr>
            </w:pPr>
            <w:r w:rsidRPr="00066BF3">
              <w:rPr>
                <w:rFonts w:ascii="Garamond" w:eastAsia="DengXian" w:hAnsi="Garamond"/>
                <w:color w:val="000000"/>
                <w:sz w:val="24"/>
                <w:highlight w:val="green"/>
              </w:rPr>
              <w:t xml:space="preserve">The Ministry for Communities and Territories Development of Ukraine </w:t>
            </w:r>
          </w:p>
        </w:tc>
        <w:tc>
          <w:tcPr>
            <w:tcW w:w="2554" w:type="dxa"/>
          </w:tcPr>
          <w:p w14:paraId="01314912" w14:textId="77777777" w:rsidR="00066BF3" w:rsidRPr="00066BF3" w:rsidRDefault="00066BF3" w:rsidP="00B2242C">
            <w:pPr>
              <w:spacing w:before="60" w:after="60" w:line="240" w:lineRule="auto"/>
              <w:contextualSpacing/>
              <w:rPr>
                <w:rFonts w:ascii="Garamond" w:eastAsia="DengXian" w:hAnsi="Garamond"/>
                <w:color w:val="000000"/>
                <w:sz w:val="24"/>
                <w:highlight w:val="green"/>
              </w:rPr>
            </w:pPr>
            <w:r w:rsidRPr="00066BF3">
              <w:rPr>
                <w:rFonts w:ascii="Garamond" w:eastAsia="DengXian" w:hAnsi="Garamond"/>
                <w:color w:val="000000"/>
                <w:sz w:val="24"/>
                <w:highlight w:val="green"/>
              </w:rPr>
              <w:t>The Ministry for Communities and Territories Development of Ukraine is a key stakeholder for action taken by municipalities and regional bodies and for municipal utilities, including water supply and wastewater management infrastructure (the responsibility for wastewater treatment in rural areas lies with the State Agency of Water Resources). It is also responsible for implementation of the EU Wastewater treatment directive.</w:t>
            </w:r>
          </w:p>
        </w:tc>
        <w:tc>
          <w:tcPr>
            <w:tcW w:w="4336" w:type="dxa"/>
          </w:tcPr>
          <w:p w14:paraId="5ACCF07C" w14:textId="77777777" w:rsidR="00066BF3" w:rsidRPr="00066BF3" w:rsidRDefault="00066BF3" w:rsidP="00B2242C">
            <w:pPr>
              <w:spacing w:before="60" w:after="60" w:line="240" w:lineRule="auto"/>
              <w:contextualSpacing/>
              <w:rPr>
                <w:rFonts w:ascii="Garamond" w:eastAsia="DengXian" w:hAnsi="Garamond"/>
                <w:color w:val="000000"/>
                <w:sz w:val="24"/>
                <w:highlight w:val="green"/>
              </w:rPr>
            </w:pPr>
            <w:r w:rsidRPr="00066BF3">
              <w:rPr>
                <w:rFonts w:ascii="Garamond" w:eastAsia="DengXian" w:hAnsi="Garamond"/>
                <w:color w:val="000000"/>
                <w:sz w:val="24"/>
                <w:highlight w:val="green"/>
              </w:rPr>
              <w:t xml:space="preserve">The Ministry for Communities and Territories Development of Ukraine will be consulted in relation to water supply and wastewater management infrastructure in municipal areas during TDA and SAP development (if there is such a need). </w:t>
            </w:r>
          </w:p>
        </w:tc>
      </w:tr>
      <w:tr w:rsidR="00066BF3" w:rsidRPr="00066BF3" w14:paraId="4B97F333" w14:textId="77777777" w:rsidTr="00B2242C">
        <w:tc>
          <w:tcPr>
            <w:tcW w:w="2554" w:type="dxa"/>
          </w:tcPr>
          <w:p w14:paraId="484B447F" w14:textId="77777777" w:rsidR="00066BF3" w:rsidRPr="00066BF3" w:rsidRDefault="00066BF3" w:rsidP="00B2242C">
            <w:pPr>
              <w:spacing w:before="60" w:after="60" w:line="240" w:lineRule="auto"/>
              <w:contextualSpacing/>
              <w:rPr>
                <w:rFonts w:ascii="Garamond" w:eastAsia="DengXian" w:hAnsi="Garamond"/>
                <w:color w:val="000000"/>
                <w:sz w:val="24"/>
                <w:highlight w:val="green"/>
              </w:rPr>
            </w:pPr>
            <w:r w:rsidRPr="00066BF3">
              <w:rPr>
                <w:rFonts w:ascii="Garamond" w:eastAsia="DengXian" w:hAnsi="Garamond"/>
                <w:color w:val="000000"/>
                <w:sz w:val="24"/>
                <w:highlight w:val="green"/>
              </w:rPr>
              <w:t>The Ministry for Development of Economy, Trade and Agriculture</w:t>
            </w:r>
          </w:p>
        </w:tc>
        <w:tc>
          <w:tcPr>
            <w:tcW w:w="2554" w:type="dxa"/>
          </w:tcPr>
          <w:p w14:paraId="0A8F9DB3" w14:textId="77777777" w:rsidR="00066BF3" w:rsidRPr="00066BF3" w:rsidRDefault="00066BF3" w:rsidP="00B2242C">
            <w:pPr>
              <w:spacing w:before="60" w:after="60" w:line="240" w:lineRule="auto"/>
              <w:contextualSpacing/>
              <w:rPr>
                <w:rFonts w:ascii="Garamond" w:eastAsia="DengXian" w:hAnsi="Garamond"/>
                <w:color w:val="000000"/>
                <w:sz w:val="24"/>
                <w:highlight w:val="green"/>
              </w:rPr>
            </w:pPr>
            <w:r w:rsidRPr="00066BF3">
              <w:rPr>
                <w:rFonts w:ascii="Garamond" w:eastAsia="DengXian" w:hAnsi="Garamond"/>
                <w:color w:val="000000"/>
                <w:sz w:val="24"/>
                <w:highlight w:val="green"/>
              </w:rPr>
              <w:t>The Ministry for Development of Economy, Trade and Agriculture is responsible for the policy in agriculture, animal husbandry, horticulture, technical support for agriculture, agricultural engineering and other areas, which may contribute to water pollution by nitrates, chemicals etc.</w:t>
            </w:r>
          </w:p>
        </w:tc>
        <w:tc>
          <w:tcPr>
            <w:tcW w:w="4336" w:type="dxa"/>
          </w:tcPr>
          <w:p w14:paraId="42A1932D" w14:textId="77777777" w:rsidR="00066BF3" w:rsidRPr="00066BF3" w:rsidRDefault="00066BF3" w:rsidP="00B2242C">
            <w:pPr>
              <w:spacing w:before="60" w:after="60" w:line="240" w:lineRule="auto"/>
              <w:contextualSpacing/>
              <w:rPr>
                <w:rFonts w:ascii="Garamond" w:eastAsia="DengXian" w:hAnsi="Garamond"/>
                <w:color w:val="000000"/>
                <w:sz w:val="24"/>
                <w:highlight w:val="green"/>
              </w:rPr>
            </w:pPr>
            <w:r w:rsidRPr="00066BF3">
              <w:rPr>
                <w:rFonts w:ascii="Garamond" w:eastAsia="DengXian" w:hAnsi="Garamond"/>
                <w:color w:val="000000"/>
                <w:sz w:val="24"/>
                <w:highlight w:val="green"/>
              </w:rPr>
              <w:t xml:space="preserve">The Ministry for Development of Economy, Trade and Agriculture will be consulted in relation to agricultural issues during TDA and SAP development (if there is such a need). TDA and SAP will be publicly available for commenting.  </w:t>
            </w:r>
          </w:p>
        </w:tc>
      </w:tr>
      <w:tr w:rsidR="00066BF3" w:rsidRPr="00066BF3" w14:paraId="589159D8" w14:textId="77777777" w:rsidTr="00B2242C">
        <w:tc>
          <w:tcPr>
            <w:tcW w:w="2554" w:type="dxa"/>
          </w:tcPr>
          <w:p w14:paraId="1F59BACE" w14:textId="77777777" w:rsidR="00066BF3" w:rsidRPr="00066BF3" w:rsidRDefault="00066BF3" w:rsidP="00B2242C">
            <w:pPr>
              <w:spacing w:before="60" w:after="60" w:line="240" w:lineRule="auto"/>
              <w:contextualSpacing/>
              <w:rPr>
                <w:rFonts w:ascii="Garamond" w:eastAsia="DengXian" w:hAnsi="Garamond"/>
                <w:color w:val="000000"/>
                <w:sz w:val="24"/>
                <w:highlight w:val="green"/>
              </w:rPr>
            </w:pPr>
            <w:r w:rsidRPr="00066BF3">
              <w:rPr>
                <w:rFonts w:ascii="Garamond" w:eastAsia="DengXian" w:hAnsi="Garamond"/>
                <w:color w:val="000000"/>
                <w:sz w:val="24"/>
                <w:highlight w:val="green"/>
              </w:rPr>
              <w:t xml:space="preserve">The Ministry of Health </w:t>
            </w:r>
          </w:p>
        </w:tc>
        <w:tc>
          <w:tcPr>
            <w:tcW w:w="2554" w:type="dxa"/>
          </w:tcPr>
          <w:p w14:paraId="50602B0E" w14:textId="77777777" w:rsidR="00066BF3" w:rsidRPr="00066BF3" w:rsidRDefault="00066BF3" w:rsidP="00B2242C">
            <w:pPr>
              <w:spacing w:before="60" w:after="60" w:line="240" w:lineRule="auto"/>
              <w:contextualSpacing/>
              <w:rPr>
                <w:rFonts w:ascii="Garamond" w:eastAsia="DengXian" w:hAnsi="Garamond"/>
                <w:color w:val="000000"/>
                <w:sz w:val="24"/>
                <w:highlight w:val="green"/>
              </w:rPr>
            </w:pPr>
            <w:r w:rsidRPr="00066BF3">
              <w:rPr>
                <w:rFonts w:ascii="Garamond" w:eastAsia="DengXian" w:hAnsi="Garamond"/>
                <w:color w:val="000000"/>
                <w:sz w:val="24"/>
                <w:highlight w:val="green"/>
              </w:rPr>
              <w:t>The Ministry of Health is responsible for drinking water quality standards and responsible for implementation of the EU Drinking Water Directive.</w:t>
            </w:r>
          </w:p>
        </w:tc>
        <w:tc>
          <w:tcPr>
            <w:tcW w:w="4336" w:type="dxa"/>
          </w:tcPr>
          <w:p w14:paraId="14609719" w14:textId="77777777" w:rsidR="00066BF3" w:rsidRPr="00066BF3" w:rsidRDefault="00066BF3" w:rsidP="00B2242C">
            <w:pPr>
              <w:spacing w:before="60" w:after="60" w:line="240" w:lineRule="auto"/>
              <w:contextualSpacing/>
              <w:rPr>
                <w:rFonts w:ascii="Garamond" w:eastAsia="DengXian" w:hAnsi="Garamond"/>
                <w:color w:val="000000"/>
                <w:sz w:val="24"/>
                <w:highlight w:val="green"/>
              </w:rPr>
            </w:pPr>
            <w:r w:rsidRPr="00066BF3">
              <w:rPr>
                <w:rFonts w:ascii="Garamond" w:eastAsia="DengXian" w:hAnsi="Garamond"/>
                <w:color w:val="000000"/>
                <w:sz w:val="24"/>
                <w:highlight w:val="green"/>
              </w:rPr>
              <w:t xml:space="preserve">The Ministry of Health will be consulted in relation to health issues during TDA and SAP development (if there is such a need). </w:t>
            </w:r>
            <w:r w:rsidRPr="00066BF3">
              <w:rPr>
                <w:rFonts w:ascii="Garamond" w:hAnsi="Garamond"/>
                <w:color w:val="000000"/>
                <w:sz w:val="24"/>
                <w:highlight w:val="green"/>
              </w:rPr>
              <w:t xml:space="preserve">TDA and SAP will be publicly available for commenting.  </w:t>
            </w:r>
          </w:p>
        </w:tc>
      </w:tr>
      <w:tr w:rsidR="00066BF3" w:rsidRPr="00066BF3" w14:paraId="535BD8A5" w14:textId="77777777" w:rsidTr="00B2242C">
        <w:tc>
          <w:tcPr>
            <w:tcW w:w="5108" w:type="dxa"/>
            <w:gridSpan w:val="2"/>
          </w:tcPr>
          <w:p w14:paraId="5B30A369"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Ministry of Infrastructure, State Service of Ukraine for Geodesy, Cartography and </w:t>
            </w:r>
            <w:proofErr w:type="spellStart"/>
            <w:r w:rsidRPr="00066BF3">
              <w:rPr>
                <w:rFonts w:ascii="Garamond" w:hAnsi="Garamond"/>
                <w:color w:val="000000"/>
                <w:sz w:val="24"/>
                <w:szCs w:val="24"/>
                <w:highlight w:val="green"/>
              </w:rPr>
              <w:t>Cadastre</w:t>
            </w:r>
            <w:proofErr w:type="spellEnd"/>
            <w:r w:rsidRPr="00066BF3">
              <w:rPr>
                <w:rFonts w:ascii="Garamond" w:hAnsi="Garamond"/>
                <w:color w:val="000000"/>
                <w:sz w:val="24"/>
                <w:szCs w:val="24"/>
                <w:highlight w:val="green"/>
              </w:rPr>
              <w:t>, State Agency for Fishery, State Agency for Forest Resources, State Agency of Ukraine on the Exclusion Zone Management (Chernobyl), and the Parliamentary Committee on Environmental Policy and Nature Resources.</w:t>
            </w:r>
          </w:p>
        </w:tc>
        <w:tc>
          <w:tcPr>
            <w:tcW w:w="4336" w:type="dxa"/>
          </w:tcPr>
          <w:p w14:paraId="73F9DB38"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Those institutions will be consulted with regards to their area of expertise during TDA and SAP development (if there is such a need). TDA and SAP will be publicly available for commenting.  </w:t>
            </w:r>
          </w:p>
        </w:tc>
      </w:tr>
      <w:tr w:rsidR="00066BF3" w:rsidRPr="00066BF3" w14:paraId="3955729A" w14:textId="77777777" w:rsidTr="00B2242C">
        <w:tc>
          <w:tcPr>
            <w:tcW w:w="2554" w:type="dxa"/>
          </w:tcPr>
          <w:p w14:paraId="059321F7"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The Bug &amp; San Basin Management Administration </w:t>
            </w:r>
          </w:p>
        </w:tc>
        <w:tc>
          <w:tcPr>
            <w:tcW w:w="2554" w:type="dxa"/>
          </w:tcPr>
          <w:p w14:paraId="788AA30B"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color w:val="000000"/>
                <w:sz w:val="24"/>
                <w:szCs w:val="24"/>
                <w:highlight w:val="green"/>
              </w:rPr>
              <w:t xml:space="preserve">The Bug &amp; San Basin Management Administration with its main office in </w:t>
            </w:r>
            <w:proofErr w:type="spellStart"/>
            <w:r w:rsidRPr="00066BF3">
              <w:rPr>
                <w:rFonts w:ascii="Garamond" w:hAnsi="Garamond"/>
                <w:color w:val="000000"/>
                <w:sz w:val="24"/>
                <w:szCs w:val="24"/>
                <w:highlight w:val="green"/>
              </w:rPr>
              <w:t>Lviv</w:t>
            </w:r>
            <w:proofErr w:type="spellEnd"/>
            <w:r w:rsidRPr="00066BF3">
              <w:rPr>
                <w:rFonts w:ascii="Garamond" w:hAnsi="Garamond"/>
                <w:color w:val="000000"/>
                <w:sz w:val="24"/>
                <w:szCs w:val="24"/>
                <w:highlight w:val="green"/>
              </w:rPr>
              <w:t xml:space="preserve"> ensures the implementation of State policy related to the management, use, protection, regeneration, and development of water resources, and to the management of water facilities and waterworks at the local level.</w:t>
            </w:r>
          </w:p>
        </w:tc>
        <w:tc>
          <w:tcPr>
            <w:tcW w:w="4336" w:type="dxa"/>
          </w:tcPr>
          <w:p w14:paraId="799DE48A"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color w:val="000000"/>
                <w:sz w:val="24"/>
                <w:szCs w:val="24"/>
                <w:highlight w:val="green"/>
              </w:rPr>
              <w:t>The Bug &amp; San Basin Management Administration will be in close contact with the project team (every two weeks) and will be actively involved  in implementation of all project activities related to the Bug basin. They will provide on-the-ground support to project activities, contribute to transboundary cooperation mechanisms with Belarus and Poland and will ensure engagement of the relevant stakeholders through the Basin Council into development of the TDA and SAP.</w:t>
            </w:r>
          </w:p>
        </w:tc>
      </w:tr>
      <w:tr w:rsidR="00066BF3" w:rsidRPr="00066BF3" w14:paraId="6FAFF5B2" w14:textId="77777777" w:rsidTr="00B2242C">
        <w:tc>
          <w:tcPr>
            <w:tcW w:w="2554" w:type="dxa"/>
          </w:tcPr>
          <w:p w14:paraId="1E1A4A26"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Basin Council for the Bug &amp; San</w:t>
            </w:r>
          </w:p>
        </w:tc>
        <w:tc>
          <w:tcPr>
            <w:tcW w:w="2554" w:type="dxa"/>
          </w:tcPr>
          <w:p w14:paraId="719B633A"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color w:val="000000"/>
                <w:sz w:val="24"/>
                <w:szCs w:val="24"/>
                <w:highlight w:val="green"/>
              </w:rPr>
              <w:t>Basin Councils have been established and work on development of the River Basin Management Plans consisting of representatives of state and local authorities, water users and scientists, NGOs/CSOs.</w:t>
            </w:r>
          </w:p>
        </w:tc>
        <w:tc>
          <w:tcPr>
            <w:tcW w:w="4336" w:type="dxa"/>
          </w:tcPr>
          <w:p w14:paraId="713A9696"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color w:val="000000"/>
                <w:sz w:val="24"/>
                <w:szCs w:val="24"/>
                <w:highlight w:val="green"/>
              </w:rPr>
              <w:t>The Basin Council for the Bug &amp; San will be providing inputs and comments to the TDA and SAP. Their involvement will be facilitated by the Bug &amp; San Basin Management Administration.</w:t>
            </w:r>
          </w:p>
        </w:tc>
      </w:tr>
      <w:tr w:rsidR="00066BF3" w:rsidRPr="00066BF3" w14:paraId="23BF095B" w14:textId="77777777" w:rsidTr="00B2242C">
        <w:tc>
          <w:tcPr>
            <w:tcW w:w="2554" w:type="dxa"/>
          </w:tcPr>
          <w:p w14:paraId="4C719B95"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Key private sector groups </w:t>
            </w:r>
          </w:p>
        </w:tc>
        <w:tc>
          <w:tcPr>
            <w:tcW w:w="2554" w:type="dxa"/>
          </w:tcPr>
          <w:p w14:paraId="3D6A8EF4"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color w:val="000000"/>
                <w:sz w:val="24"/>
                <w:szCs w:val="24"/>
                <w:highlight w:val="green"/>
              </w:rPr>
              <w:t xml:space="preserve">Key private sector groups include farmers and farmers’ associations, fisherfolks, </w:t>
            </w:r>
            <w:proofErr w:type="spellStart"/>
            <w:r w:rsidRPr="00066BF3">
              <w:rPr>
                <w:rFonts w:ascii="Garamond" w:hAnsi="Garamond"/>
                <w:color w:val="000000"/>
                <w:sz w:val="24"/>
                <w:szCs w:val="24"/>
                <w:highlight w:val="green"/>
              </w:rPr>
              <w:t>agro</w:t>
            </w:r>
            <w:proofErr w:type="spellEnd"/>
            <w:r w:rsidRPr="00066BF3">
              <w:rPr>
                <w:rFonts w:ascii="Garamond" w:hAnsi="Garamond"/>
                <w:color w:val="000000"/>
                <w:sz w:val="24"/>
                <w:szCs w:val="24"/>
                <w:highlight w:val="green"/>
              </w:rPr>
              <w:t>-chemical industry will need to be involved in project implementation.</w:t>
            </w:r>
          </w:p>
        </w:tc>
        <w:tc>
          <w:tcPr>
            <w:tcW w:w="4336" w:type="dxa"/>
          </w:tcPr>
          <w:p w14:paraId="3BFAE8BA"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color w:val="000000"/>
                <w:sz w:val="24"/>
                <w:szCs w:val="24"/>
                <w:highlight w:val="green"/>
              </w:rPr>
              <w:t xml:space="preserve">Key private sector groups will provide comments and inputs to the TDA and SAP though the Basin Council for the Bug &amp; San. TDA and SAP will be publicly available for commenting.   </w:t>
            </w:r>
          </w:p>
        </w:tc>
      </w:tr>
      <w:tr w:rsidR="00066BF3" w:rsidRPr="00066BF3" w14:paraId="2111C168" w14:textId="77777777" w:rsidTr="00B2242C">
        <w:tc>
          <w:tcPr>
            <w:tcW w:w="5108" w:type="dxa"/>
            <w:gridSpan w:val="2"/>
          </w:tcPr>
          <w:p w14:paraId="72D69D1B"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Academia</w:t>
            </w:r>
          </w:p>
          <w:p w14:paraId="2E5605BA"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p>
        </w:tc>
        <w:tc>
          <w:tcPr>
            <w:tcW w:w="4336" w:type="dxa"/>
          </w:tcPr>
          <w:p w14:paraId="35268038"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Representatives of the academia will be involved in development of the TDA as well as other activities according to their expertise.</w:t>
            </w:r>
          </w:p>
        </w:tc>
      </w:tr>
      <w:tr w:rsidR="00066BF3" w:rsidRPr="00066BF3" w14:paraId="5AA9233C" w14:textId="77777777" w:rsidTr="00B2242C">
        <w:tc>
          <w:tcPr>
            <w:tcW w:w="5108" w:type="dxa"/>
            <w:gridSpan w:val="2"/>
          </w:tcPr>
          <w:p w14:paraId="41357D2F"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NGO Mama-86, All-Ukrainian Ecological League, Coalition Clean Baltic, Clean Environment of </w:t>
            </w:r>
            <w:proofErr w:type="spellStart"/>
            <w:r w:rsidRPr="00066BF3">
              <w:rPr>
                <w:rFonts w:ascii="Garamond" w:hAnsi="Garamond"/>
                <w:color w:val="000000"/>
                <w:sz w:val="24"/>
                <w:szCs w:val="24"/>
                <w:highlight w:val="green"/>
              </w:rPr>
              <w:t>Volyn</w:t>
            </w:r>
            <w:proofErr w:type="spellEnd"/>
            <w:r w:rsidRPr="00066BF3">
              <w:rPr>
                <w:rFonts w:ascii="Garamond" w:hAnsi="Garamond"/>
                <w:color w:val="000000"/>
                <w:sz w:val="24"/>
                <w:szCs w:val="24"/>
                <w:highlight w:val="green"/>
              </w:rPr>
              <w:t xml:space="preserve">, </w:t>
            </w:r>
            <w:proofErr w:type="spellStart"/>
            <w:r w:rsidRPr="00066BF3">
              <w:rPr>
                <w:rFonts w:ascii="Garamond" w:hAnsi="Garamond"/>
                <w:color w:val="000000"/>
                <w:sz w:val="24"/>
                <w:szCs w:val="24"/>
                <w:highlight w:val="green"/>
              </w:rPr>
              <w:t>Volyn</w:t>
            </w:r>
            <w:proofErr w:type="spellEnd"/>
            <w:r w:rsidRPr="00066BF3">
              <w:rPr>
                <w:rFonts w:ascii="Garamond" w:hAnsi="Garamond"/>
                <w:color w:val="000000"/>
                <w:sz w:val="24"/>
                <w:szCs w:val="24"/>
                <w:highlight w:val="green"/>
              </w:rPr>
              <w:t xml:space="preserve"> youth organization “ </w:t>
            </w:r>
            <w:proofErr w:type="spellStart"/>
            <w:r w:rsidRPr="00066BF3">
              <w:rPr>
                <w:rFonts w:ascii="Garamond" w:hAnsi="Garamond"/>
                <w:color w:val="000000"/>
                <w:sz w:val="24"/>
                <w:szCs w:val="24"/>
                <w:highlight w:val="green"/>
              </w:rPr>
              <w:t>Ecoresource</w:t>
            </w:r>
            <w:proofErr w:type="spellEnd"/>
            <w:r w:rsidRPr="00066BF3">
              <w:rPr>
                <w:rFonts w:ascii="Garamond" w:hAnsi="Garamond"/>
                <w:color w:val="000000"/>
                <w:sz w:val="24"/>
                <w:szCs w:val="24"/>
                <w:highlight w:val="green"/>
              </w:rPr>
              <w:t xml:space="preserve">”, </w:t>
            </w:r>
            <w:proofErr w:type="spellStart"/>
            <w:r w:rsidRPr="00066BF3">
              <w:rPr>
                <w:rFonts w:ascii="Garamond" w:hAnsi="Garamond"/>
                <w:color w:val="000000"/>
                <w:sz w:val="24"/>
                <w:szCs w:val="24"/>
                <w:highlight w:val="green"/>
              </w:rPr>
              <w:t>Lviv</w:t>
            </w:r>
            <w:proofErr w:type="spellEnd"/>
            <w:r w:rsidRPr="00066BF3">
              <w:rPr>
                <w:rFonts w:ascii="Garamond" w:hAnsi="Garamond"/>
                <w:color w:val="000000"/>
                <w:sz w:val="24"/>
                <w:szCs w:val="24"/>
                <w:highlight w:val="green"/>
              </w:rPr>
              <w:t xml:space="preserve"> city NGO “</w:t>
            </w:r>
            <w:proofErr w:type="spellStart"/>
            <w:r w:rsidRPr="00066BF3">
              <w:rPr>
                <w:rFonts w:ascii="Garamond" w:hAnsi="Garamond"/>
                <w:color w:val="000000"/>
                <w:sz w:val="24"/>
                <w:szCs w:val="24"/>
                <w:highlight w:val="green"/>
              </w:rPr>
              <w:t>Ecoterra</w:t>
            </w:r>
            <w:proofErr w:type="spellEnd"/>
            <w:r w:rsidRPr="00066BF3">
              <w:rPr>
                <w:rFonts w:ascii="Garamond" w:hAnsi="Garamond"/>
                <w:color w:val="000000"/>
                <w:sz w:val="24"/>
                <w:szCs w:val="24"/>
                <w:highlight w:val="green"/>
              </w:rPr>
              <w:t xml:space="preserve">”, Euroregion “Bug”, Eco </w:t>
            </w:r>
            <w:proofErr w:type="spellStart"/>
            <w:r w:rsidRPr="00066BF3">
              <w:rPr>
                <w:rFonts w:ascii="Garamond" w:hAnsi="Garamond"/>
                <w:color w:val="000000"/>
                <w:sz w:val="24"/>
                <w:szCs w:val="24"/>
                <w:highlight w:val="green"/>
              </w:rPr>
              <w:t>PravoLviv</w:t>
            </w:r>
            <w:proofErr w:type="spellEnd"/>
            <w:r w:rsidRPr="00066BF3">
              <w:rPr>
                <w:rFonts w:ascii="Garamond" w:hAnsi="Garamond"/>
                <w:color w:val="000000"/>
                <w:sz w:val="24"/>
                <w:szCs w:val="24"/>
                <w:highlight w:val="green"/>
              </w:rPr>
              <w:t>, the Aarhus Centre in Kyiv</w:t>
            </w:r>
          </w:p>
        </w:tc>
        <w:tc>
          <w:tcPr>
            <w:tcW w:w="4336" w:type="dxa"/>
          </w:tcPr>
          <w:p w14:paraId="3C105C13"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NGOs will provide comments and inputs to the TDA and SAP though the Basin Council for the Bug &amp; San. TDA and SAP will be also publicly available for commenting.  </w:t>
            </w:r>
          </w:p>
        </w:tc>
      </w:tr>
      <w:tr w:rsidR="00066BF3" w:rsidRPr="00066BF3" w14:paraId="5E92C77E" w14:textId="77777777" w:rsidTr="00755A0E">
        <w:tc>
          <w:tcPr>
            <w:tcW w:w="9444" w:type="dxa"/>
            <w:gridSpan w:val="3"/>
          </w:tcPr>
          <w:p w14:paraId="25B9A8F0" w14:textId="77777777" w:rsidR="00066BF3" w:rsidRPr="00066BF3" w:rsidRDefault="00066BF3" w:rsidP="00B2242C">
            <w:pPr>
              <w:spacing w:before="60" w:after="60" w:line="240" w:lineRule="auto"/>
              <w:contextualSpacing/>
              <w:rPr>
                <w:rFonts w:ascii="Garamond" w:hAnsi="Garamond"/>
                <w:b/>
                <w:color w:val="000000"/>
                <w:sz w:val="24"/>
                <w:szCs w:val="24"/>
                <w:highlight w:val="green"/>
              </w:rPr>
            </w:pPr>
            <w:r w:rsidRPr="00066BF3">
              <w:rPr>
                <w:rFonts w:ascii="Garamond" w:hAnsi="Garamond"/>
                <w:b/>
                <w:color w:val="000000"/>
                <w:sz w:val="24"/>
                <w:szCs w:val="24"/>
                <w:highlight w:val="green"/>
              </w:rPr>
              <w:t>Lithuania</w:t>
            </w:r>
          </w:p>
        </w:tc>
      </w:tr>
      <w:tr w:rsidR="00066BF3" w:rsidRPr="00066BF3" w14:paraId="199CA14B" w14:textId="77777777" w:rsidTr="00B2242C">
        <w:tc>
          <w:tcPr>
            <w:tcW w:w="5108" w:type="dxa"/>
            <w:gridSpan w:val="2"/>
          </w:tcPr>
          <w:p w14:paraId="3FFC117A"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The Ministry of Environment of the Republic of Lithuania  </w:t>
            </w:r>
          </w:p>
        </w:tc>
        <w:tc>
          <w:tcPr>
            <w:tcW w:w="4336" w:type="dxa"/>
          </w:tcPr>
          <w:p w14:paraId="443753F4"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The Ministry will provide suggestions for implementation of the project activities and will share its experience in development and implementation of the river basin management plan in the Neman basin and transboundary cooperation. It will also contribute to establishment/development of cooperation mechanisms and institutions in the Neman basin. In addition, the Ministry will provide the necessary information for the Neman basin and will be consulted during TDA and SAP development so that they fully address transboundary issues.</w:t>
            </w:r>
          </w:p>
        </w:tc>
      </w:tr>
      <w:tr w:rsidR="00066BF3" w:rsidRPr="00066BF3" w14:paraId="131B7825" w14:textId="77777777" w:rsidTr="00B2242C">
        <w:tc>
          <w:tcPr>
            <w:tcW w:w="5108" w:type="dxa"/>
            <w:gridSpan w:val="2"/>
          </w:tcPr>
          <w:p w14:paraId="28E47212"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Main relevant institutions subordinated to the Ministry of Environment:</w:t>
            </w:r>
          </w:p>
          <w:p w14:paraId="5EF8DC60"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Environmental Protection Agency</w:t>
            </w:r>
          </w:p>
          <w:p w14:paraId="0C2B45CA"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Lithuanian Geological Survey</w:t>
            </w:r>
          </w:p>
          <w:p w14:paraId="732113F9"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Environmental Protection Department</w:t>
            </w:r>
          </w:p>
          <w:p w14:paraId="57081D22"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Lithuanian Hydrometeorological Service</w:t>
            </w:r>
          </w:p>
        </w:tc>
        <w:tc>
          <w:tcPr>
            <w:tcW w:w="4336" w:type="dxa"/>
          </w:tcPr>
          <w:p w14:paraId="6D528DEC"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Those institutions will be consulted during development of the TDA and SAP under the leadership of the Ministry of Environment with regards to their area of expertise. </w:t>
            </w:r>
          </w:p>
        </w:tc>
      </w:tr>
      <w:tr w:rsidR="00066BF3" w:rsidRPr="00066BF3" w14:paraId="76F13E3F" w14:textId="77777777" w:rsidTr="00755A0E">
        <w:tc>
          <w:tcPr>
            <w:tcW w:w="9444" w:type="dxa"/>
            <w:gridSpan w:val="3"/>
          </w:tcPr>
          <w:p w14:paraId="1FDCDC04" w14:textId="77777777" w:rsidR="00066BF3" w:rsidRPr="00066BF3" w:rsidRDefault="00066BF3" w:rsidP="00B2242C">
            <w:pPr>
              <w:spacing w:before="60" w:after="60" w:line="240" w:lineRule="auto"/>
              <w:contextualSpacing/>
              <w:rPr>
                <w:rFonts w:ascii="Garamond" w:hAnsi="Garamond"/>
                <w:b/>
                <w:color w:val="000000"/>
                <w:sz w:val="24"/>
                <w:szCs w:val="24"/>
                <w:highlight w:val="green"/>
              </w:rPr>
            </w:pPr>
            <w:r w:rsidRPr="00066BF3">
              <w:rPr>
                <w:rFonts w:ascii="Garamond" w:hAnsi="Garamond"/>
                <w:b/>
                <w:color w:val="000000"/>
                <w:sz w:val="24"/>
                <w:szCs w:val="24"/>
                <w:highlight w:val="green"/>
              </w:rPr>
              <w:t>Poland</w:t>
            </w:r>
          </w:p>
        </w:tc>
      </w:tr>
      <w:tr w:rsidR="00066BF3" w:rsidRPr="00066BF3" w14:paraId="1BB46685" w14:textId="77777777" w:rsidTr="00B2242C">
        <w:tc>
          <w:tcPr>
            <w:tcW w:w="5108" w:type="dxa"/>
            <w:gridSpan w:val="2"/>
          </w:tcPr>
          <w:p w14:paraId="1FEDEAF4"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sz w:val="24"/>
                <w:szCs w:val="24"/>
                <w:highlight w:val="green"/>
              </w:rPr>
              <w:t>The Ministry of Maritime Economy and Inland Navigation</w:t>
            </w:r>
          </w:p>
        </w:tc>
        <w:tc>
          <w:tcPr>
            <w:tcW w:w="4336" w:type="dxa"/>
          </w:tcPr>
          <w:p w14:paraId="055B540F"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The Ministry will provide suggestions for implementation of the project activities and will share its experience in development and implementation of the river basin management plan in the Bug basin and transboundary cooperation. It will also contribute to establishment/development of cooperation mechanisms and institutions in the Bug basin. In addition, the Ministry will provide the necessary information for the Bug basin and will be consulted during TDA and SAP development so that they fully address transboundary issues.</w:t>
            </w:r>
          </w:p>
        </w:tc>
      </w:tr>
      <w:tr w:rsidR="00066BF3" w:rsidRPr="00066BF3" w14:paraId="2CAB19F9" w14:textId="77777777" w:rsidTr="00B2242C">
        <w:tc>
          <w:tcPr>
            <w:tcW w:w="5108" w:type="dxa"/>
            <w:gridSpan w:val="2"/>
          </w:tcPr>
          <w:p w14:paraId="72CDB017"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sz w:val="24"/>
                <w:szCs w:val="24"/>
                <w:highlight w:val="green"/>
              </w:rPr>
              <w:t>National Water Management Authority and its regional authorities</w:t>
            </w:r>
          </w:p>
        </w:tc>
        <w:tc>
          <w:tcPr>
            <w:tcW w:w="4336" w:type="dxa"/>
          </w:tcPr>
          <w:p w14:paraId="57E94FE6" w14:textId="77777777" w:rsidR="00066BF3" w:rsidRPr="00066BF3" w:rsidRDefault="00066BF3" w:rsidP="00B2242C">
            <w:pPr>
              <w:spacing w:before="60" w:after="60" w:line="240" w:lineRule="auto"/>
              <w:contextualSpacing/>
              <w:rPr>
                <w:rFonts w:ascii="Garamond" w:hAnsi="Garamond"/>
                <w:color w:val="000000"/>
                <w:sz w:val="24"/>
                <w:szCs w:val="24"/>
                <w:highlight w:val="green"/>
              </w:rPr>
            </w:pPr>
            <w:r w:rsidRPr="00066BF3">
              <w:rPr>
                <w:rFonts w:ascii="Garamond" w:hAnsi="Garamond"/>
                <w:color w:val="000000"/>
                <w:sz w:val="24"/>
                <w:szCs w:val="24"/>
                <w:highlight w:val="green"/>
              </w:rPr>
              <w:t xml:space="preserve">The </w:t>
            </w:r>
            <w:r w:rsidRPr="00066BF3">
              <w:rPr>
                <w:rFonts w:ascii="Garamond" w:hAnsi="Garamond"/>
                <w:sz w:val="24"/>
                <w:szCs w:val="24"/>
                <w:highlight w:val="green"/>
              </w:rPr>
              <w:t>National Water Management Authority and its regional authorities</w:t>
            </w:r>
            <w:r w:rsidRPr="00066BF3">
              <w:rPr>
                <w:rFonts w:ascii="Garamond" w:hAnsi="Garamond"/>
                <w:color w:val="000000"/>
                <w:sz w:val="24"/>
                <w:szCs w:val="24"/>
                <w:highlight w:val="green"/>
              </w:rPr>
              <w:t xml:space="preserve"> will be consulted during development of the TDA and SAP under the leadership of the Ministry with regards to management of surface waters, flood and drought management and regional cooperation.</w:t>
            </w:r>
          </w:p>
        </w:tc>
      </w:tr>
      <w:tr w:rsidR="00066BF3" w:rsidRPr="00066BF3" w14:paraId="620C73F8" w14:textId="77777777" w:rsidTr="00B2242C">
        <w:tc>
          <w:tcPr>
            <w:tcW w:w="5108" w:type="dxa"/>
            <w:gridSpan w:val="2"/>
          </w:tcPr>
          <w:p w14:paraId="3B10431E" w14:textId="77777777" w:rsidR="00066BF3" w:rsidRPr="00066BF3" w:rsidRDefault="00066BF3" w:rsidP="00B2242C">
            <w:pPr>
              <w:spacing w:before="60" w:after="60" w:line="240" w:lineRule="auto"/>
              <w:contextualSpacing/>
              <w:rPr>
                <w:rFonts w:ascii="Garamond" w:hAnsi="Garamond"/>
                <w:sz w:val="24"/>
                <w:szCs w:val="24"/>
                <w:highlight w:val="green"/>
              </w:rPr>
            </w:pPr>
            <w:r w:rsidRPr="00066BF3">
              <w:rPr>
                <w:rFonts w:ascii="Garamond" w:hAnsi="Garamond"/>
                <w:sz w:val="24"/>
                <w:szCs w:val="24"/>
                <w:highlight w:val="green"/>
              </w:rPr>
              <w:t xml:space="preserve">Polish Geological Institute </w:t>
            </w:r>
          </w:p>
        </w:tc>
        <w:tc>
          <w:tcPr>
            <w:tcW w:w="4336" w:type="dxa"/>
          </w:tcPr>
          <w:p w14:paraId="79EBB1AF" w14:textId="77777777" w:rsidR="00066BF3" w:rsidRPr="00066BF3" w:rsidRDefault="00066BF3" w:rsidP="00B2242C">
            <w:pPr>
              <w:spacing w:before="60" w:after="60" w:line="240" w:lineRule="auto"/>
              <w:contextualSpacing/>
              <w:rPr>
                <w:rFonts w:ascii="Garamond" w:hAnsi="Garamond"/>
                <w:color w:val="000000"/>
                <w:sz w:val="24"/>
                <w:szCs w:val="24"/>
              </w:rPr>
            </w:pPr>
            <w:r w:rsidRPr="00066BF3">
              <w:rPr>
                <w:rFonts w:ascii="Garamond" w:hAnsi="Garamond"/>
                <w:sz w:val="24"/>
                <w:szCs w:val="24"/>
                <w:highlight w:val="green"/>
              </w:rPr>
              <w:t xml:space="preserve">Polish Geological Institute </w:t>
            </w:r>
            <w:r w:rsidRPr="00066BF3">
              <w:rPr>
                <w:rFonts w:ascii="Garamond" w:hAnsi="Garamond"/>
                <w:color w:val="000000"/>
                <w:sz w:val="24"/>
                <w:szCs w:val="24"/>
                <w:highlight w:val="green"/>
              </w:rPr>
              <w:t>will be consulted during development of the TDA and SAP under the leadership of the Ministry with regards to management of groundwater.</w:t>
            </w:r>
          </w:p>
        </w:tc>
      </w:tr>
    </w:tbl>
    <w:p w14:paraId="76151976" w14:textId="77777777" w:rsidR="00066BF3" w:rsidRPr="00B366F3" w:rsidRDefault="00066BF3" w:rsidP="000C70D5">
      <w:pPr>
        <w:autoSpaceDE w:val="0"/>
        <w:autoSpaceDN w:val="0"/>
        <w:adjustRightInd w:val="0"/>
        <w:spacing w:after="0" w:line="240" w:lineRule="auto"/>
        <w:jc w:val="both"/>
        <w:rPr>
          <w:rFonts w:ascii="Garamond" w:hAnsi="Garamond"/>
          <w:color w:val="000000"/>
          <w:sz w:val="24"/>
          <w:szCs w:val="24"/>
          <w:highlight w:val="yellow"/>
        </w:rPr>
      </w:pPr>
    </w:p>
    <w:p w14:paraId="5BF8AFF1" w14:textId="77777777" w:rsidR="002011AE" w:rsidRPr="00B366F3" w:rsidRDefault="002011AE" w:rsidP="000C70D5">
      <w:pPr>
        <w:autoSpaceDE w:val="0"/>
        <w:autoSpaceDN w:val="0"/>
        <w:adjustRightInd w:val="0"/>
        <w:spacing w:after="0" w:line="240" w:lineRule="auto"/>
        <w:jc w:val="both"/>
        <w:rPr>
          <w:rFonts w:ascii="Garamond" w:hAnsi="Garamond"/>
          <w:color w:val="000000"/>
          <w:sz w:val="24"/>
          <w:szCs w:val="24"/>
        </w:rPr>
      </w:pPr>
    </w:p>
    <w:p w14:paraId="31359220" w14:textId="0988B0F0" w:rsidR="00147B94" w:rsidRPr="00FD2B97" w:rsidRDefault="00147B94" w:rsidP="000C70D5">
      <w:pPr>
        <w:autoSpaceDE w:val="0"/>
        <w:autoSpaceDN w:val="0"/>
        <w:adjustRightInd w:val="0"/>
        <w:spacing w:after="0" w:line="240" w:lineRule="auto"/>
        <w:jc w:val="both"/>
        <w:rPr>
          <w:rFonts w:ascii="Garamond" w:hAnsi="Garamond"/>
          <w:color w:val="000000"/>
          <w:sz w:val="24"/>
          <w:szCs w:val="24"/>
        </w:rPr>
      </w:pPr>
      <w:r w:rsidRPr="00FD2B97">
        <w:rPr>
          <w:rFonts w:ascii="Garamond" w:hAnsi="Garamond"/>
          <w:color w:val="000000"/>
          <w:sz w:val="24"/>
          <w:szCs w:val="24"/>
        </w:rPr>
        <w:t xml:space="preserve">One of the main project principles - introduced to ensure a future cooperation in assessing and managing of shared water resources - is building a partnership among project executing parties and (other) stakeholders. An effective public involvement is seen as crucial for a sustainable surface and groundwater management in transboundary areas. In line with the project outreach goals, a participation of the key stakeholders as well as to general public in the project will enhance dissemination of vital surface-ground water-related issues. The project activities will be conducted in consultation with responsible ministries, national and regional water authorities, geological surveys, environmental protection inspectorates as well as with various other organizations, including NGOs and academic and research institutions in the both beneficiary countries. Some of the main stakeholders and the future beneficiaries of the project are listed below. </w:t>
      </w:r>
    </w:p>
    <w:p w14:paraId="3C47E6FD" w14:textId="77777777" w:rsidR="00147B94" w:rsidRPr="00FD2B97" w:rsidRDefault="00147B94" w:rsidP="000C70D5">
      <w:pPr>
        <w:autoSpaceDE w:val="0"/>
        <w:autoSpaceDN w:val="0"/>
        <w:adjustRightInd w:val="0"/>
        <w:spacing w:after="0" w:line="240" w:lineRule="auto"/>
        <w:jc w:val="both"/>
        <w:rPr>
          <w:rFonts w:ascii="Garamond" w:hAnsi="Garamond"/>
          <w:color w:val="000000"/>
          <w:sz w:val="24"/>
          <w:szCs w:val="24"/>
        </w:rPr>
      </w:pPr>
    </w:p>
    <w:p w14:paraId="6F33A233" w14:textId="77777777" w:rsidR="00147B94" w:rsidRPr="00FD2B97" w:rsidRDefault="00147B94" w:rsidP="000C70D5">
      <w:pPr>
        <w:autoSpaceDE w:val="0"/>
        <w:autoSpaceDN w:val="0"/>
        <w:adjustRightInd w:val="0"/>
        <w:spacing w:after="44" w:line="240" w:lineRule="auto"/>
        <w:jc w:val="both"/>
        <w:rPr>
          <w:rFonts w:ascii="Garamond" w:hAnsi="Garamond"/>
          <w:color w:val="000000"/>
          <w:sz w:val="24"/>
          <w:szCs w:val="24"/>
        </w:rPr>
      </w:pPr>
      <w:r w:rsidRPr="00FD2B97">
        <w:rPr>
          <w:rFonts w:ascii="Garamond" w:hAnsi="Garamond"/>
          <w:color w:val="000000"/>
          <w:sz w:val="24"/>
          <w:szCs w:val="24"/>
        </w:rPr>
        <w:t>•</w:t>
      </w:r>
      <w:r w:rsidRPr="00FD2B97">
        <w:rPr>
          <w:rFonts w:ascii="Garamond" w:hAnsi="Garamond"/>
          <w:b/>
          <w:color w:val="000000"/>
          <w:sz w:val="24"/>
          <w:szCs w:val="24"/>
        </w:rPr>
        <w:t xml:space="preserve"> Belarus</w:t>
      </w:r>
      <w:r w:rsidRPr="00FD2B97">
        <w:rPr>
          <w:rFonts w:ascii="Garamond" w:hAnsi="Garamond"/>
          <w:color w:val="000000"/>
          <w:sz w:val="24"/>
          <w:szCs w:val="24"/>
        </w:rPr>
        <w:t xml:space="preserve">: Ministry of Natural Resources and Environmental Protection, Belarusian Geological Prospecting Research Institute (now, State Enterprise "SPC for Geology", "Institute of Geology" branch). Central Research Institute for Complex Use of Water Resources and universities; </w:t>
      </w:r>
    </w:p>
    <w:p w14:paraId="2AE270CB" w14:textId="77777777" w:rsidR="00147B94" w:rsidRPr="00FD2B97" w:rsidRDefault="00147B94" w:rsidP="000C70D5">
      <w:pPr>
        <w:autoSpaceDE w:val="0"/>
        <w:autoSpaceDN w:val="0"/>
        <w:adjustRightInd w:val="0"/>
        <w:spacing w:after="44" w:line="240" w:lineRule="auto"/>
        <w:jc w:val="both"/>
        <w:rPr>
          <w:rFonts w:ascii="Garamond" w:hAnsi="Garamond"/>
          <w:color w:val="000000"/>
          <w:sz w:val="24"/>
          <w:szCs w:val="24"/>
        </w:rPr>
      </w:pPr>
      <w:r w:rsidRPr="00FD2B97">
        <w:rPr>
          <w:rFonts w:ascii="Garamond" w:hAnsi="Garamond"/>
          <w:color w:val="000000"/>
          <w:sz w:val="24"/>
          <w:szCs w:val="24"/>
        </w:rPr>
        <w:t xml:space="preserve">• </w:t>
      </w:r>
      <w:r w:rsidRPr="00FD2B97">
        <w:rPr>
          <w:rFonts w:ascii="Garamond" w:hAnsi="Garamond"/>
          <w:b/>
          <w:color w:val="000000"/>
          <w:sz w:val="24"/>
          <w:szCs w:val="24"/>
        </w:rPr>
        <w:t>Ukraine</w:t>
      </w:r>
      <w:r w:rsidRPr="00FD2B97">
        <w:rPr>
          <w:rFonts w:ascii="Garamond" w:hAnsi="Garamond"/>
          <w:color w:val="000000"/>
          <w:sz w:val="24"/>
          <w:szCs w:val="24"/>
        </w:rPr>
        <w:t xml:space="preserve">: Ministry of Ecology and Natural Resources, State Agency of Water Resources, Western Bug and San Basin Authority, Western Bug and San Basin council, State Hydrometeorological Service and its regional units in </w:t>
      </w:r>
      <w:proofErr w:type="spellStart"/>
      <w:r w:rsidRPr="00FD2B97">
        <w:rPr>
          <w:rFonts w:ascii="Garamond" w:hAnsi="Garamond"/>
          <w:color w:val="000000"/>
          <w:sz w:val="24"/>
          <w:szCs w:val="24"/>
        </w:rPr>
        <w:t>Volyn</w:t>
      </w:r>
      <w:proofErr w:type="spellEnd"/>
      <w:r w:rsidRPr="00FD2B97">
        <w:rPr>
          <w:rFonts w:ascii="Garamond" w:hAnsi="Garamond"/>
          <w:color w:val="000000"/>
          <w:sz w:val="24"/>
          <w:szCs w:val="24"/>
        </w:rPr>
        <w:t xml:space="preserve"> and </w:t>
      </w:r>
      <w:proofErr w:type="spellStart"/>
      <w:r w:rsidRPr="00FD2B97">
        <w:rPr>
          <w:rFonts w:ascii="Garamond" w:hAnsi="Garamond"/>
          <w:color w:val="000000"/>
          <w:sz w:val="24"/>
          <w:szCs w:val="24"/>
        </w:rPr>
        <w:t>Lviv</w:t>
      </w:r>
      <w:proofErr w:type="spellEnd"/>
      <w:r w:rsidRPr="00FD2B97">
        <w:rPr>
          <w:rFonts w:ascii="Garamond" w:hAnsi="Garamond"/>
          <w:color w:val="000000"/>
          <w:sz w:val="24"/>
          <w:szCs w:val="24"/>
        </w:rPr>
        <w:t xml:space="preserve">, Oblast Regional Ecological Inspectorates, State Geological and Subsurface Survey of Ukraine (SGSSU) and regional divisions, National Parks and universities; </w:t>
      </w:r>
    </w:p>
    <w:p w14:paraId="4C0DF5BC" w14:textId="77777777" w:rsidR="00147B94" w:rsidRPr="00FD2B97" w:rsidRDefault="00147B94" w:rsidP="000C70D5">
      <w:pPr>
        <w:autoSpaceDE w:val="0"/>
        <w:autoSpaceDN w:val="0"/>
        <w:adjustRightInd w:val="0"/>
        <w:spacing w:after="44" w:line="240" w:lineRule="auto"/>
        <w:jc w:val="both"/>
        <w:rPr>
          <w:rFonts w:ascii="Garamond" w:hAnsi="Garamond"/>
          <w:color w:val="000000"/>
          <w:sz w:val="24"/>
          <w:szCs w:val="24"/>
        </w:rPr>
      </w:pPr>
      <w:r w:rsidRPr="00FD2B97">
        <w:rPr>
          <w:rFonts w:ascii="Garamond" w:hAnsi="Garamond"/>
          <w:color w:val="000000"/>
          <w:sz w:val="24"/>
          <w:szCs w:val="24"/>
        </w:rPr>
        <w:t xml:space="preserve">• </w:t>
      </w:r>
      <w:r w:rsidRPr="00FD2B97">
        <w:rPr>
          <w:rFonts w:ascii="Garamond" w:hAnsi="Garamond"/>
          <w:b/>
          <w:color w:val="000000"/>
          <w:sz w:val="24"/>
          <w:szCs w:val="24"/>
        </w:rPr>
        <w:t>Lithuania</w:t>
      </w:r>
      <w:r w:rsidRPr="00FD2B97">
        <w:rPr>
          <w:rFonts w:ascii="Garamond" w:hAnsi="Garamond"/>
          <w:color w:val="000000"/>
          <w:sz w:val="24"/>
          <w:szCs w:val="24"/>
        </w:rPr>
        <w:t xml:space="preserve">: Ministry of Environment, Environmental Protection Agency, Vilnius University, Lithuanian Hydro-meteorological Service, Lithuanian Geological Survey, Center for Environmental Policy, Baltic Environmental Forum. </w:t>
      </w:r>
    </w:p>
    <w:p w14:paraId="21030309" w14:textId="0FEF8D36" w:rsidR="00147B94" w:rsidRPr="00FD2B97" w:rsidRDefault="00147B94" w:rsidP="000C70D5">
      <w:pPr>
        <w:pStyle w:val="Default"/>
        <w:jc w:val="both"/>
        <w:rPr>
          <w:rFonts w:ascii="Garamond" w:hAnsi="Garamond"/>
          <w:lang w:val="en-US"/>
        </w:rPr>
      </w:pPr>
      <w:r w:rsidRPr="00FD2B97">
        <w:rPr>
          <w:rFonts w:ascii="Garamond" w:hAnsi="Garamond"/>
          <w:lang w:val="en-US"/>
        </w:rPr>
        <w:t xml:space="preserve">• </w:t>
      </w:r>
      <w:r w:rsidRPr="00FD2B97">
        <w:rPr>
          <w:rFonts w:ascii="Garamond" w:hAnsi="Garamond"/>
          <w:b/>
          <w:lang w:val="en-US"/>
        </w:rPr>
        <w:t>Poland</w:t>
      </w:r>
      <w:r w:rsidRPr="00FD2B97">
        <w:rPr>
          <w:rFonts w:ascii="Garamond" w:hAnsi="Garamond"/>
          <w:lang w:val="en-US"/>
        </w:rPr>
        <w:t xml:space="preserve">: Ministry of Marine Economy and Inland Navigation, Ministry of Environment, General Directorate for Environmental Protection, Chief and Regional Inspectorate for </w:t>
      </w:r>
      <w:r w:rsidRPr="00FD2B97">
        <w:rPr>
          <w:rFonts w:ascii="Garamond" w:hAnsi="Garamond"/>
          <w:color w:val="auto"/>
          <w:lang w:val="en-US"/>
        </w:rPr>
        <w:t xml:space="preserve">Environmental Protection, State Water Holding – Polish Waters Institute of Meteorology and Water Management – National Research Institute (hydrological and meteorological services), National Fund for Environmental Protection and Water Management, The Polish Geological Institute – National Research Institute (geological and hydrogeological survey), The Polish Academy of Sciences and universities. </w:t>
      </w:r>
    </w:p>
    <w:p w14:paraId="7AEF2D3F" w14:textId="77777777" w:rsidR="00147B94" w:rsidRPr="00FD2B97" w:rsidRDefault="00147B94" w:rsidP="000C70D5">
      <w:pPr>
        <w:pStyle w:val="Default"/>
        <w:jc w:val="both"/>
        <w:rPr>
          <w:rFonts w:ascii="Garamond" w:hAnsi="Garamond"/>
          <w:color w:val="auto"/>
          <w:lang w:val="en-US"/>
        </w:rPr>
      </w:pPr>
    </w:p>
    <w:p w14:paraId="0B98282B" w14:textId="20C783D0" w:rsidR="00147B94" w:rsidRPr="00FD2B97" w:rsidRDefault="00147B94" w:rsidP="000C70D5">
      <w:pPr>
        <w:pStyle w:val="Default"/>
        <w:jc w:val="both"/>
        <w:rPr>
          <w:rFonts w:ascii="Garamond" w:hAnsi="Garamond"/>
          <w:color w:val="auto"/>
          <w:lang w:val="en-US"/>
        </w:rPr>
      </w:pPr>
      <w:r w:rsidRPr="00FD2B97">
        <w:rPr>
          <w:rFonts w:ascii="Garamond" w:hAnsi="Garamond"/>
          <w:color w:val="auto"/>
          <w:lang w:val="en-US"/>
        </w:rPr>
        <w:t>Some important public stakeholders (NGOs) active in the Neman basin</w:t>
      </w:r>
      <w:r w:rsidR="0065420C" w:rsidRPr="00FD2B97">
        <w:rPr>
          <w:rFonts w:ascii="Garamond" w:hAnsi="Garamond"/>
          <w:color w:val="auto"/>
          <w:lang w:val="en-US"/>
        </w:rPr>
        <w:t xml:space="preserve"> </w:t>
      </w:r>
      <w:proofErr w:type="gramStart"/>
      <w:r w:rsidR="0065420C" w:rsidRPr="00FD2B97">
        <w:rPr>
          <w:rFonts w:ascii="Garamond" w:hAnsi="Garamond"/>
          <w:color w:val="auto"/>
          <w:lang w:val="en-US"/>
        </w:rPr>
        <w:t>are:</w:t>
      </w:r>
      <w:proofErr w:type="gramEnd"/>
      <w:r w:rsidRPr="00FD2B97">
        <w:rPr>
          <w:rFonts w:ascii="Garamond" w:hAnsi="Garamond"/>
          <w:color w:val="auto"/>
          <w:lang w:val="en-US"/>
        </w:rPr>
        <w:t xml:space="preserve"> WWF Baltic Ecoregion Programme, and Birdlife International – all international organizations. Belarusian NGOs engaged are</w:t>
      </w:r>
      <w:r w:rsidR="0065420C" w:rsidRPr="00FD2B97">
        <w:rPr>
          <w:rFonts w:ascii="Garamond" w:hAnsi="Garamond"/>
          <w:color w:val="auto"/>
          <w:lang w:val="en-US"/>
        </w:rPr>
        <w:t xml:space="preserve"> the</w:t>
      </w:r>
      <w:r w:rsidRPr="00FD2B97">
        <w:rPr>
          <w:rFonts w:ascii="Garamond" w:hAnsi="Garamond"/>
          <w:color w:val="auto"/>
          <w:lang w:val="en-US"/>
        </w:rPr>
        <w:t xml:space="preserve"> Center for Environmental Solutions, </w:t>
      </w:r>
      <w:proofErr w:type="spellStart"/>
      <w:r w:rsidRPr="00FD2B97">
        <w:rPr>
          <w:rFonts w:ascii="Garamond" w:hAnsi="Garamond"/>
          <w:color w:val="auto"/>
          <w:lang w:val="en-US"/>
        </w:rPr>
        <w:t>Ecohome</w:t>
      </w:r>
      <w:proofErr w:type="spellEnd"/>
      <w:r w:rsidRPr="00FD2B97">
        <w:rPr>
          <w:rFonts w:ascii="Garamond" w:hAnsi="Garamond"/>
          <w:color w:val="auto"/>
          <w:lang w:val="en-US"/>
        </w:rPr>
        <w:t xml:space="preserve"> and their branch office – Neman Environment Group, </w:t>
      </w:r>
      <w:proofErr w:type="spellStart"/>
      <w:r w:rsidRPr="00FD2B97">
        <w:rPr>
          <w:rFonts w:ascii="Garamond" w:hAnsi="Garamond"/>
          <w:color w:val="auto"/>
          <w:lang w:val="en-US"/>
        </w:rPr>
        <w:t>Ecopartnership</w:t>
      </w:r>
      <w:proofErr w:type="spellEnd"/>
      <w:r w:rsidRPr="00FD2B97">
        <w:rPr>
          <w:rFonts w:ascii="Garamond" w:hAnsi="Garamond"/>
          <w:color w:val="auto"/>
          <w:lang w:val="en-US"/>
        </w:rPr>
        <w:t xml:space="preserve">, </w:t>
      </w:r>
      <w:proofErr w:type="spellStart"/>
      <w:r w:rsidRPr="00FD2B97">
        <w:rPr>
          <w:rFonts w:ascii="Garamond" w:hAnsi="Garamond"/>
          <w:color w:val="auto"/>
          <w:lang w:val="en-US"/>
        </w:rPr>
        <w:t>Nerush</w:t>
      </w:r>
      <w:proofErr w:type="spellEnd"/>
      <w:r w:rsidRPr="00FD2B97">
        <w:rPr>
          <w:rFonts w:ascii="Garamond" w:hAnsi="Garamond"/>
          <w:color w:val="auto"/>
          <w:lang w:val="en-US"/>
        </w:rPr>
        <w:t xml:space="preserve"> and </w:t>
      </w:r>
      <w:proofErr w:type="spellStart"/>
      <w:r w:rsidRPr="00FD2B97">
        <w:rPr>
          <w:rFonts w:ascii="Garamond" w:hAnsi="Garamond"/>
          <w:color w:val="auto"/>
          <w:lang w:val="en-US"/>
        </w:rPr>
        <w:t>Bagna</w:t>
      </w:r>
      <w:proofErr w:type="spellEnd"/>
      <w:r w:rsidRPr="00FD2B97">
        <w:rPr>
          <w:rFonts w:ascii="Garamond" w:hAnsi="Garamond"/>
          <w:color w:val="auto"/>
          <w:lang w:val="en-US"/>
        </w:rPr>
        <w:t xml:space="preserve">. </w:t>
      </w:r>
    </w:p>
    <w:p w14:paraId="7807B396" w14:textId="77777777" w:rsidR="00147B94" w:rsidRPr="00FD2B97" w:rsidRDefault="00147B94" w:rsidP="000C70D5">
      <w:pPr>
        <w:autoSpaceDE w:val="0"/>
        <w:autoSpaceDN w:val="0"/>
        <w:adjustRightInd w:val="0"/>
        <w:spacing w:after="0" w:line="240" w:lineRule="auto"/>
        <w:jc w:val="both"/>
        <w:rPr>
          <w:rFonts w:ascii="Garamond" w:hAnsi="Garamond"/>
          <w:sz w:val="24"/>
          <w:szCs w:val="24"/>
        </w:rPr>
      </w:pPr>
    </w:p>
    <w:p w14:paraId="4E990CE8" w14:textId="276A5A79" w:rsidR="00147B94" w:rsidRPr="00B366F3" w:rsidRDefault="00147B94" w:rsidP="000C70D5">
      <w:pPr>
        <w:autoSpaceDE w:val="0"/>
        <w:autoSpaceDN w:val="0"/>
        <w:adjustRightInd w:val="0"/>
        <w:spacing w:after="0" w:line="240" w:lineRule="auto"/>
        <w:jc w:val="both"/>
        <w:rPr>
          <w:rFonts w:ascii="Garamond" w:hAnsi="Garamond"/>
          <w:color w:val="000000"/>
          <w:sz w:val="24"/>
          <w:szCs w:val="24"/>
        </w:rPr>
      </w:pPr>
      <w:r w:rsidRPr="00FD2B97">
        <w:rPr>
          <w:rFonts w:ascii="Garamond" w:hAnsi="Garamond"/>
          <w:sz w:val="24"/>
          <w:szCs w:val="24"/>
        </w:rPr>
        <w:t>Important NGOs active in the Bug basin are</w:t>
      </w:r>
      <w:r w:rsidR="0065420C" w:rsidRPr="00FD2B97">
        <w:rPr>
          <w:rFonts w:ascii="Garamond" w:hAnsi="Garamond"/>
          <w:sz w:val="24"/>
          <w:szCs w:val="24"/>
        </w:rPr>
        <w:t>:</w:t>
      </w:r>
      <w:r w:rsidRPr="00FD2B97">
        <w:rPr>
          <w:rFonts w:ascii="Garamond" w:hAnsi="Garamond"/>
          <w:sz w:val="24"/>
          <w:szCs w:val="24"/>
        </w:rPr>
        <w:t xml:space="preserve"> Coalition Clean Baltic and Birdlife International – both international organizations. Local NGOs engaged are Western Center of the World Laboratory and </w:t>
      </w:r>
      <w:proofErr w:type="spellStart"/>
      <w:r w:rsidRPr="00FD2B97">
        <w:rPr>
          <w:rFonts w:ascii="Garamond" w:hAnsi="Garamond"/>
          <w:sz w:val="24"/>
          <w:szCs w:val="24"/>
        </w:rPr>
        <w:t>Ecoterra</w:t>
      </w:r>
      <w:proofErr w:type="spellEnd"/>
      <w:r w:rsidRPr="00FD2B97">
        <w:rPr>
          <w:rFonts w:ascii="Garamond" w:hAnsi="Garamond"/>
          <w:sz w:val="24"/>
          <w:szCs w:val="24"/>
        </w:rPr>
        <w:t xml:space="preserve">, both in </w:t>
      </w:r>
      <w:proofErr w:type="spellStart"/>
      <w:r w:rsidRPr="00FD2B97">
        <w:rPr>
          <w:rFonts w:ascii="Garamond" w:hAnsi="Garamond"/>
          <w:sz w:val="24"/>
          <w:szCs w:val="24"/>
        </w:rPr>
        <w:t>Lviv</w:t>
      </w:r>
      <w:proofErr w:type="spellEnd"/>
      <w:r w:rsidRPr="00FD2B97">
        <w:rPr>
          <w:rFonts w:ascii="Garamond" w:hAnsi="Garamond"/>
          <w:sz w:val="24"/>
          <w:szCs w:val="24"/>
        </w:rPr>
        <w:t xml:space="preserve">, Center for Environmental Solutions, Ecology – Law – People (EPL) </w:t>
      </w:r>
      <w:proofErr w:type="spellStart"/>
      <w:r w:rsidRPr="00FD2B97">
        <w:rPr>
          <w:rFonts w:ascii="Garamond" w:hAnsi="Garamond"/>
          <w:sz w:val="24"/>
          <w:szCs w:val="24"/>
        </w:rPr>
        <w:t>Ecohome</w:t>
      </w:r>
      <w:proofErr w:type="spellEnd"/>
      <w:r w:rsidRPr="00FD2B97">
        <w:rPr>
          <w:rFonts w:ascii="Garamond" w:hAnsi="Garamond"/>
          <w:sz w:val="24"/>
          <w:szCs w:val="24"/>
        </w:rPr>
        <w:t xml:space="preserve"> and their branch office – </w:t>
      </w:r>
      <w:proofErr w:type="spellStart"/>
      <w:r w:rsidRPr="00FD2B97">
        <w:rPr>
          <w:rFonts w:ascii="Garamond" w:hAnsi="Garamond"/>
          <w:sz w:val="24"/>
          <w:szCs w:val="24"/>
        </w:rPr>
        <w:t>Ecohome</w:t>
      </w:r>
      <w:proofErr w:type="spellEnd"/>
      <w:r w:rsidRPr="00FD2B97">
        <w:rPr>
          <w:rFonts w:ascii="Garamond" w:hAnsi="Garamond"/>
          <w:sz w:val="24"/>
          <w:szCs w:val="24"/>
        </w:rPr>
        <w:t xml:space="preserve"> Brest, </w:t>
      </w:r>
      <w:proofErr w:type="spellStart"/>
      <w:r w:rsidRPr="00FD2B97">
        <w:rPr>
          <w:rFonts w:ascii="Garamond" w:hAnsi="Garamond"/>
          <w:sz w:val="24"/>
          <w:szCs w:val="24"/>
        </w:rPr>
        <w:t>Nerushand</w:t>
      </w:r>
      <w:proofErr w:type="spellEnd"/>
      <w:r w:rsidRPr="00FD2B97">
        <w:rPr>
          <w:rFonts w:ascii="Garamond" w:hAnsi="Garamond"/>
          <w:sz w:val="24"/>
          <w:szCs w:val="24"/>
        </w:rPr>
        <w:t xml:space="preserve"> </w:t>
      </w:r>
      <w:proofErr w:type="spellStart"/>
      <w:r w:rsidRPr="00FD2B97">
        <w:rPr>
          <w:rFonts w:ascii="Garamond" w:hAnsi="Garamond"/>
          <w:sz w:val="24"/>
          <w:szCs w:val="24"/>
        </w:rPr>
        <w:t>Bagna</w:t>
      </w:r>
      <w:proofErr w:type="spellEnd"/>
      <w:r w:rsidRPr="00FD2B97">
        <w:rPr>
          <w:rFonts w:ascii="Garamond" w:hAnsi="Garamond"/>
          <w:sz w:val="24"/>
          <w:szCs w:val="24"/>
        </w:rPr>
        <w:t>.</w:t>
      </w:r>
    </w:p>
    <w:p w14:paraId="59D09769" w14:textId="77777777" w:rsidR="00395856" w:rsidRPr="00B366F3" w:rsidRDefault="00395856" w:rsidP="00FD2B97">
      <w:pPr>
        <w:spacing w:line="240" w:lineRule="auto"/>
        <w:ind w:left="720"/>
        <w:rPr>
          <w:rFonts w:ascii="Garamond" w:hAnsi="Garamond"/>
          <w:sz w:val="24"/>
          <w:szCs w:val="24"/>
        </w:rPr>
      </w:pPr>
    </w:p>
    <w:p w14:paraId="0B9C5D2E" w14:textId="77777777" w:rsidR="006F6A6C" w:rsidRPr="00B366F3" w:rsidRDefault="006F6A6C" w:rsidP="00FA3B2F">
      <w:pPr>
        <w:pStyle w:val="ListParagraph"/>
      </w:pPr>
      <w:r w:rsidRPr="00B366F3">
        <w:t>Select what role civil society will play in the project:</w:t>
      </w:r>
    </w:p>
    <w:p w14:paraId="08AF6A1B" w14:textId="77777777" w:rsidR="006F6A6C" w:rsidRPr="00B366F3" w:rsidRDefault="006F6A6C" w:rsidP="00FA3B2F">
      <w:pPr>
        <w:pStyle w:val="ListParagraph"/>
      </w:pPr>
      <w:r w:rsidRPr="00B366F3">
        <w:fldChar w:fldCharType="begin">
          <w:ffData>
            <w:name w:val="IAP_cities"/>
            <w:enabled/>
            <w:calcOnExit w:val="0"/>
            <w:checkBox>
              <w:sizeAuto/>
              <w:default w:val="0"/>
              <w:checked/>
            </w:checkBox>
          </w:ffData>
        </w:fldChar>
      </w:r>
      <w:r w:rsidRPr="00B366F3">
        <w:instrText xml:space="preserve"> FORMCHECKBOX </w:instrText>
      </w:r>
      <w:r w:rsidR="00755A0E">
        <w:fldChar w:fldCharType="separate"/>
      </w:r>
      <w:r w:rsidRPr="00B366F3">
        <w:fldChar w:fldCharType="end"/>
      </w:r>
      <w:r w:rsidRPr="00B366F3">
        <w:t xml:space="preserve">Consulted only; </w:t>
      </w:r>
    </w:p>
    <w:p w14:paraId="4C8650B8" w14:textId="77777777" w:rsidR="006F6A6C" w:rsidRPr="00B366F3" w:rsidRDefault="006F6A6C" w:rsidP="00FA3B2F">
      <w:pPr>
        <w:pStyle w:val="ListParagraph"/>
      </w:pPr>
      <w:r w:rsidRPr="00B366F3">
        <w:fldChar w:fldCharType="begin">
          <w:ffData>
            <w:name w:val="IAP_cities"/>
            <w:enabled/>
            <w:calcOnExit w:val="0"/>
            <w:checkBox>
              <w:sizeAuto/>
              <w:default w:val="0"/>
              <w:checked w:val="0"/>
            </w:checkBox>
          </w:ffData>
        </w:fldChar>
      </w:r>
      <w:r w:rsidRPr="00B366F3">
        <w:instrText xml:space="preserve"> FORMCHECKBOX </w:instrText>
      </w:r>
      <w:r w:rsidR="00755A0E">
        <w:fldChar w:fldCharType="separate"/>
      </w:r>
      <w:r w:rsidRPr="00B366F3">
        <w:fldChar w:fldCharType="end"/>
      </w:r>
      <w:r w:rsidRPr="00B366F3">
        <w:t xml:space="preserve">Member of Advisory Body; contractor; </w:t>
      </w:r>
    </w:p>
    <w:p w14:paraId="57D3848D" w14:textId="77777777" w:rsidR="006F6A6C" w:rsidRPr="00B366F3" w:rsidRDefault="006F6A6C" w:rsidP="00FA3B2F">
      <w:pPr>
        <w:pStyle w:val="ListParagraph"/>
      </w:pPr>
      <w:r w:rsidRPr="00B366F3">
        <w:fldChar w:fldCharType="begin">
          <w:ffData>
            <w:name w:val="IAP_cities"/>
            <w:enabled/>
            <w:calcOnExit w:val="0"/>
            <w:checkBox>
              <w:sizeAuto/>
              <w:default w:val="0"/>
            </w:checkBox>
          </w:ffData>
        </w:fldChar>
      </w:r>
      <w:r w:rsidRPr="00B366F3">
        <w:instrText xml:space="preserve"> FORMCHECKBOX </w:instrText>
      </w:r>
      <w:r w:rsidR="00755A0E">
        <w:fldChar w:fldCharType="separate"/>
      </w:r>
      <w:r w:rsidRPr="00B366F3">
        <w:fldChar w:fldCharType="end"/>
      </w:r>
      <w:r w:rsidRPr="00B366F3">
        <w:t xml:space="preserve">Co-financier; </w:t>
      </w:r>
    </w:p>
    <w:p w14:paraId="6890E9AA" w14:textId="77777777" w:rsidR="006F6A6C" w:rsidRPr="00B366F3" w:rsidRDefault="006F6A6C" w:rsidP="00FA3B2F">
      <w:pPr>
        <w:pStyle w:val="ListParagraph"/>
      </w:pPr>
      <w:r w:rsidRPr="00B366F3">
        <w:fldChar w:fldCharType="begin">
          <w:ffData>
            <w:name w:val="IAP_cities"/>
            <w:enabled/>
            <w:calcOnExit w:val="0"/>
            <w:checkBox>
              <w:sizeAuto/>
              <w:default w:val="0"/>
            </w:checkBox>
          </w:ffData>
        </w:fldChar>
      </w:r>
      <w:r w:rsidRPr="00B366F3">
        <w:instrText xml:space="preserve"> FORMCHECKBOX </w:instrText>
      </w:r>
      <w:r w:rsidR="00755A0E">
        <w:fldChar w:fldCharType="separate"/>
      </w:r>
      <w:r w:rsidRPr="00B366F3">
        <w:fldChar w:fldCharType="end"/>
      </w:r>
      <w:r w:rsidRPr="00B366F3">
        <w:t xml:space="preserve">Member of project steering committee or equivalent decision-making body; </w:t>
      </w:r>
    </w:p>
    <w:p w14:paraId="1A6113CC" w14:textId="18304E35" w:rsidR="006F6A6C" w:rsidRPr="00B366F3" w:rsidRDefault="00B05A0C" w:rsidP="00FA3B2F">
      <w:pPr>
        <w:pStyle w:val="ListParagraph"/>
      </w:pPr>
      <w:r w:rsidRPr="00B366F3">
        <w:fldChar w:fldCharType="begin">
          <w:ffData>
            <w:name w:val="IAP_cities"/>
            <w:enabled/>
            <w:calcOnExit w:val="0"/>
            <w:checkBox>
              <w:sizeAuto/>
              <w:default w:val="0"/>
              <w:checked/>
            </w:checkBox>
          </w:ffData>
        </w:fldChar>
      </w:r>
      <w:r w:rsidRPr="00B366F3">
        <w:instrText xml:space="preserve"> FORMCHECKBOX </w:instrText>
      </w:r>
      <w:r w:rsidR="00755A0E">
        <w:fldChar w:fldCharType="separate"/>
      </w:r>
      <w:r w:rsidRPr="00B366F3">
        <w:fldChar w:fldCharType="end"/>
      </w:r>
      <w:r w:rsidR="006F6A6C" w:rsidRPr="00B366F3">
        <w:t xml:space="preserve">Executor or co-executor; </w:t>
      </w:r>
    </w:p>
    <w:p w14:paraId="19414850" w14:textId="77777777" w:rsidR="006F6A6C" w:rsidRPr="00B366F3" w:rsidRDefault="006F6A6C" w:rsidP="00FA3B2F">
      <w:pPr>
        <w:pStyle w:val="ListParagraph"/>
      </w:pPr>
      <w:r w:rsidRPr="00B366F3">
        <w:fldChar w:fldCharType="begin">
          <w:ffData>
            <w:name w:val="IAP_cities"/>
            <w:enabled/>
            <w:calcOnExit w:val="0"/>
            <w:checkBox>
              <w:sizeAuto/>
              <w:default w:val="0"/>
            </w:checkBox>
          </w:ffData>
        </w:fldChar>
      </w:r>
      <w:r w:rsidRPr="00B366F3">
        <w:instrText xml:space="preserve"> FORMCHECKBOX </w:instrText>
      </w:r>
      <w:r w:rsidR="00755A0E">
        <w:fldChar w:fldCharType="separate"/>
      </w:r>
      <w:r w:rsidRPr="00B366F3">
        <w:fldChar w:fldCharType="end"/>
      </w:r>
      <w:r w:rsidRPr="00B366F3">
        <w:t xml:space="preserve">Other (Please explain) </w:t>
      </w:r>
      <w:r w:rsidRPr="00B366F3">
        <w:fldChar w:fldCharType="begin">
          <w:ffData>
            <w:name w:val="expFAoutcomes_01"/>
            <w:enabled/>
            <w:calcOnExit w:val="0"/>
            <w:textInput/>
          </w:ffData>
        </w:fldChar>
      </w:r>
      <w:r w:rsidRPr="00B366F3">
        <w:instrText xml:space="preserve"> FORMTEXT </w:instrText>
      </w:r>
      <w:r w:rsidRPr="00B366F3">
        <w:fldChar w:fldCharType="separate"/>
      </w:r>
      <w:r w:rsidRPr="00B366F3">
        <w:t> </w:t>
      </w:r>
      <w:r w:rsidRPr="00B366F3">
        <w:t> </w:t>
      </w:r>
      <w:r w:rsidRPr="00B366F3">
        <w:t> </w:t>
      </w:r>
      <w:r w:rsidRPr="00B366F3">
        <w:t> </w:t>
      </w:r>
      <w:r w:rsidRPr="00B366F3">
        <w:t> </w:t>
      </w:r>
      <w:r w:rsidRPr="00B366F3">
        <w:fldChar w:fldCharType="end"/>
      </w:r>
    </w:p>
    <w:p w14:paraId="22D580A4" w14:textId="77777777" w:rsidR="0094532D" w:rsidRPr="00B366F3" w:rsidRDefault="0094532D" w:rsidP="000C70D5">
      <w:pPr>
        <w:pStyle w:val="GEFQuestion"/>
        <w:ind w:left="0"/>
        <w:rPr>
          <w:rFonts w:ascii="Garamond" w:hAnsi="Garamond"/>
          <w:i/>
          <w:noProof/>
          <w:sz w:val="24"/>
        </w:rPr>
      </w:pPr>
    </w:p>
    <w:p w14:paraId="615DC4C6" w14:textId="09F70AD4" w:rsidR="00147B94" w:rsidRPr="00B366F3" w:rsidRDefault="007F7CA5" w:rsidP="000C70D5">
      <w:pPr>
        <w:pStyle w:val="GEFQuestion"/>
        <w:ind w:left="0"/>
        <w:rPr>
          <w:rFonts w:ascii="Garamond" w:hAnsi="Garamond"/>
          <w:b/>
          <w:i/>
          <w:noProof/>
          <w:sz w:val="24"/>
        </w:rPr>
      </w:pPr>
      <w:r w:rsidRPr="00B366F3">
        <w:rPr>
          <w:rFonts w:ascii="Garamond" w:hAnsi="Garamond"/>
          <w:b/>
          <w:i/>
          <w:noProof/>
          <w:sz w:val="24"/>
        </w:rPr>
        <w:t>A</w:t>
      </w:r>
      <w:r w:rsidR="00FB0AD0" w:rsidRPr="00B366F3">
        <w:rPr>
          <w:rFonts w:ascii="Garamond" w:hAnsi="Garamond"/>
          <w:b/>
          <w:i/>
          <w:noProof/>
          <w:sz w:val="24"/>
        </w:rPr>
        <w:t>.4</w:t>
      </w:r>
      <w:r w:rsidRPr="00B366F3">
        <w:rPr>
          <w:rFonts w:ascii="Garamond" w:hAnsi="Garamond"/>
          <w:b/>
          <w:i/>
          <w:noProof/>
          <w:sz w:val="24"/>
        </w:rPr>
        <w:t>.</w:t>
      </w:r>
      <w:r w:rsidR="00722CAE" w:rsidRPr="00B366F3">
        <w:rPr>
          <w:rFonts w:ascii="Garamond" w:hAnsi="Garamond"/>
          <w:b/>
          <w:i/>
          <w:noProof/>
          <w:sz w:val="24"/>
        </w:rPr>
        <w:t xml:space="preserve"> Gender equality and women empowerment</w:t>
      </w:r>
    </w:p>
    <w:p w14:paraId="61D9DF06" w14:textId="719DEB87" w:rsidR="00CB365C" w:rsidRPr="00B366F3" w:rsidRDefault="00CB365C" w:rsidP="000C70D5">
      <w:pPr>
        <w:pStyle w:val="GEFQuestion"/>
        <w:ind w:left="0"/>
        <w:jc w:val="both"/>
        <w:rPr>
          <w:rFonts w:ascii="Garamond" w:hAnsi="Garamond"/>
          <w:noProof/>
          <w:sz w:val="24"/>
        </w:rPr>
      </w:pPr>
      <w:r w:rsidRPr="00B366F3">
        <w:rPr>
          <w:rFonts w:ascii="Garamond" w:eastAsia="MS Mincho" w:hAnsi="Garamond"/>
          <w:noProof/>
          <w:sz w:val="24"/>
        </w:rPr>
        <w:t xml:space="preserve">Does the project expect to include any gender-responsive measures to address gender gaps or promote gender equality and women’s empowerment? </w:t>
      </w:r>
      <w:r w:rsidRPr="00B366F3">
        <w:rPr>
          <w:rFonts w:ascii="Garamond" w:hAnsi="Garamond"/>
          <w:noProof/>
          <w:sz w:val="24"/>
        </w:rPr>
        <w:t xml:space="preserve">(yes </w:t>
      </w:r>
      <w:r w:rsidRPr="00B366F3">
        <w:rPr>
          <w:rFonts w:ascii="Garamond" w:hAnsi="Garamond"/>
          <w:noProof/>
          <w:sz w:val="24"/>
        </w:rPr>
        <w:fldChar w:fldCharType="begin">
          <w:ffData>
            <w:name w:val="incl_civil_yes"/>
            <w:enabled/>
            <w:calcOnExit w:val="0"/>
            <w:checkBox>
              <w:sizeAuto/>
              <w:default w:val="0"/>
              <w:checked/>
            </w:checkBox>
          </w:ffData>
        </w:fldChar>
      </w:r>
      <w:r w:rsidRPr="00B366F3">
        <w:rPr>
          <w:rFonts w:ascii="Garamond" w:hAnsi="Garamond"/>
          <w:noProof/>
          <w:sz w:val="24"/>
        </w:rPr>
        <w:instrText xml:space="preserve"> FORMCHECKBOX </w:instrText>
      </w:r>
      <w:r w:rsidR="00755A0E">
        <w:rPr>
          <w:rFonts w:ascii="Garamond" w:hAnsi="Garamond"/>
          <w:noProof/>
          <w:sz w:val="24"/>
        </w:rPr>
      </w:r>
      <w:r w:rsidR="00755A0E">
        <w:rPr>
          <w:rFonts w:ascii="Garamond" w:hAnsi="Garamond"/>
          <w:noProof/>
          <w:sz w:val="24"/>
        </w:rPr>
        <w:fldChar w:fldCharType="separate"/>
      </w:r>
      <w:r w:rsidRPr="00B366F3">
        <w:rPr>
          <w:rFonts w:ascii="Garamond" w:hAnsi="Garamond"/>
          <w:noProof/>
          <w:sz w:val="24"/>
        </w:rPr>
        <w:fldChar w:fldCharType="end"/>
      </w:r>
      <w:r w:rsidRPr="00B366F3">
        <w:rPr>
          <w:rFonts w:ascii="Garamond" w:hAnsi="Garamond"/>
          <w:noProof/>
          <w:sz w:val="24"/>
        </w:rPr>
        <w:t xml:space="preserve"> /no</w:t>
      </w:r>
      <w:r w:rsidRPr="00B366F3">
        <w:rPr>
          <w:rFonts w:ascii="Garamond" w:hAnsi="Garamond"/>
          <w:noProof/>
          <w:sz w:val="24"/>
        </w:rPr>
        <w:fldChar w:fldCharType="begin">
          <w:ffData>
            <w:name w:val="incl_civil_no"/>
            <w:enabled/>
            <w:calcOnExit w:val="0"/>
            <w:checkBox>
              <w:sizeAuto/>
              <w:default w:val="0"/>
            </w:checkBox>
          </w:ffData>
        </w:fldChar>
      </w:r>
      <w:r w:rsidRPr="00B366F3">
        <w:rPr>
          <w:rFonts w:ascii="Garamond" w:hAnsi="Garamond"/>
          <w:noProof/>
          <w:sz w:val="24"/>
        </w:rPr>
        <w:instrText xml:space="preserve"> FORMCHECKBOX </w:instrText>
      </w:r>
      <w:r w:rsidR="00755A0E">
        <w:rPr>
          <w:rFonts w:ascii="Garamond" w:hAnsi="Garamond"/>
          <w:noProof/>
          <w:sz w:val="24"/>
        </w:rPr>
      </w:r>
      <w:r w:rsidR="00755A0E">
        <w:rPr>
          <w:rFonts w:ascii="Garamond" w:hAnsi="Garamond"/>
          <w:noProof/>
          <w:sz w:val="24"/>
        </w:rPr>
        <w:fldChar w:fldCharType="separate"/>
      </w:r>
      <w:r w:rsidRPr="00B366F3">
        <w:rPr>
          <w:rFonts w:ascii="Garamond" w:hAnsi="Garamond"/>
          <w:noProof/>
          <w:sz w:val="24"/>
        </w:rPr>
        <w:fldChar w:fldCharType="end"/>
      </w:r>
      <w:r w:rsidRPr="00B366F3">
        <w:rPr>
          <w:rFonts w:ascii="Garamond" w:hAnsi="Garamond"/>
          <w:noProof/>
          <w:sz w:val="24"/>
        </w:rPr>
        <w:t>) If yes, please upload gender action plan or equivalent here.</w:t>
      </w:r>
      <w:r w:rsidRPr="00B366F3">
        <w:rPr>
          <w:rFonts w:ascii="Garamond" w:eastAsia="MS Mincho" w:hAnsi="Garamond"/>
          <w:noProof/>
          <w:sz w:val="24"/>
        </w:rPr>
        <w:t xml:space="preserve">If possible, indicate in which results area(s)  the project is expected to contribute to gender equality: </w:t>
      </w:r>
    </w:p>
    <w:p w14:paraId="7E4DD2C0" w14:textId="77777777" w:rsidR="00CB365C" w:rsidRPr="00B366F3" w:rsidRDefault="00CB365C" w:rsidP="000C70D5">
      <w:pPr>
        <w:pStyle w:val="GEFQuestion"/>
        <w:ind w:left="0"/>
        <w:jc w:val="both"/>
        <w:rPr>
          <w:rFonts w:ascii="Garamond" w:eastAsia="MS Mincho" w:hAnsi="Garamond"/>
          <w:noProof/>
          <w:sz w:val="24"/>
        </w:rPr>
      </w:pPr>
      <w:r w:rsidRPr="00B366F3">
        <w:rPr>
          <w:rFonts w:ascii="Garamond" w:hAnsi="Garamond"/>
          <w:noProof/>
          <w:color w:val="000000"/>
          <w:sz w:val="24"/>
        </w:rPr>
        <w:fldChar w:fldCharType="begin">
          <w:ffData>
            <w:name w:val="IAP_cities"/>
            <w:enabled/>
            <w:calcOnExit w:val="0"/>
            <w:checkBox>
              <w:sizeAuto/>
              <w:default w:val="0"/>
              <w:checked/>
            </w:checkBox>
          </w:ffData>
        </w:fldChar>
      </w:r>
      <w:r w:rsidRPr="00B366F3">
        <w:rPr>
          <w:rFonts w:ascii="Garamond" w:hAnsi="Garamond"/>
          <w:noProof/>
          <w:color w:val="000000"/>
          <w:sz w:val="24"/>
        </w:rPr>
        <w:instrText xml:space="preserve"> FORMCHECKBOX </w:instrText>
      </w:r>
      <w:r w:rsidR="00755A0E">
        <w:rPr>
          <w:rFonts w:ascii="Garamond" w:hAnsi="Garamond"/>
          <w:noProof/>
          <w:color w:val="000000"/>
          <w:sz w:val="24"/>
        </w:rPr>
      </w:r>
      <w:r w:rsidR="00755A0E">
        <w:rPr>
          <w:rFonts w:ascii="Garamond" w:hAnsi="Garamond"/>
          <w:noProof/>
          <w:color w:val="000000"/>
          <w:sz w:val="24"/>
        </w:rPr>
        <w:fldChar w:fldCharType="separate"/>
      </w:r>
      <w:r w:rsidRPr="00B366F3">
        <w:rPr>
          <w:rFonts w:ascii="Garamond" w:hAnsi="Garamond"/>
          <w:noProof/>
          <w:color w:val="000000"/>
          <w:sz w:val="24"/>
        </w:rPr>
        <w:fldChar w:fldCharType="end"/>
      </w:r>
      <w:r w:rsidRPr="00B366F3">
        <w:rPr>
          <w:rFonts w:ascii="Garamond" w:hAnsi="Garamond"/>
          <w:noProof/>
          <w:sz w:val="24"/>
        </w:rPr>
        <w:t xml:space="preserve">Closing gender gaps in </w:t>
      </w:r>
      <w:r w:rsidRPr="00B366F3">
        <w:rPr>
          <w:rFonts w:ascii="Garamond" w:eastAsia="MS Mincho" w:hAnsi="Garamond"/>
          <w:noProof/>
          <w:sz w:val="24"/>
        </w:rPr>
        <w:t xml:space="preserve">access to and control over natural resources; </w:t>
      </w:r>
    </w:p>
    <w:p w14:paraId="0A9B0D55" w14:textId="77777777" w:rsidR="00CB365C" w:rsidRPr="00B366F3" w:rsidRDefault="00CB365C" w:rsidP="000C70D5">
      <w:pPr>
        <w:pStyle w:val="GEFQuestion"/>
        <w:ind w:left="0"/>
        <w:jc w:val="both"/>
        <w:rPr>
          <w:rFonts w:ascii="Garamond" w:eastAsia="MS Mincho" w:hAnsi="Garamond"/>
          <w:i/>
          <w:noProof/>
          <w:sz w:val="24"/>
        </w:rPr>
      </w:pPr>
      <w:r w:rsidRPr="00B366F3">
        <w:rPr>
          <w:rFonts w:ascii="Garamond" w:hAnsi="Garamond"/>
          <w:noProof/>
          <w:color w:val="000000"/>
          <w:sz w:val="24"/>
        </w:rPr>
        <w:fldChar w:fldCharType="begin">
          <w:ffData>
            <w:name w:val="IAP_cities"/>
            <w:enabled/>
            <w:calcOnExit w:val="0"/>
            <w:checkBox>
              <w:sizeAuto/>
              <w:default w:val="0"/>
              <w:checked/>
            </w:checkBox>
          </w:ffData>
        </w:fldChar>
      </w:r>
      <w:r w:rsidRPr="00B366F3">
        <w:rPr>
          <w:rFonts w:ascii="Garamond" w:hAnsi="Garamond"/>
          <w:noProof/>
          <w:color w:val="000000"/>
          <w:sz w:val="24"/>
        </w:rPr>
        <w:instrText xml:space="preserve"> FORMCHECKBOX </w:instrText>
      </w:r>
      <w:r w:rsidR="00755A0E">
        <w:rPr>
          <w:rFonts w:ascii="Garamond" w:hAnsi="Garamond"/>
          <w:noProof/>
          <w:color w:val="000000"/>
          <w:sz w:val="24"/>
        </w:rPr>
      </w:r>
      <w:r w:rsidR="00755A0E">
        <w:rPr>
          <w:rFonts w:ascii="Garamond" w:hAnsi="Garamond"/>
          <w:noProof/>
          <w:color w:val="000000"/>
          <w:sz w:val="24"/>
        </w:rPr>
        <w:fldChar w:fldCharType="separate"/>
      </w:r>
      <w:r w:rsidRPr="00B366F3">
        <w:rPr>
          <w:rFonts w:ascii="Garamond" w:hAnsi="Garamond"/>
          <w:noProof/>
          <w:color w:val="000000"/>
          <w:sz w:val="24"/>
        </w:rPr>
        <w:fldChar w:fldCharType="end"/>
      </w:r>
      <w:r w:rsidRPr="00B366F3">
        <w:rPr>
          <w:rFonts w:ascii="Garamond" w:hAnsi="Garamond"/>
          <w:i/>
          <w:noProof/>
          <w:sz w:val="24"/>
        </w:rPr>
        <w:t xml:space="preserve">(in particulatr) &gt;&gt; Improving women’s </w:t>
      </w:r>
      <w:r w:rsidRPr="00B366F3">
        <w:rPr>
          <w:rFonts w:ascii="Garamond" w:eastAsia="MS Mincho" w:hAnsi="Garamond"/>
          <w:i/>
          <w:noProof/>
          <w:sz w:val="24"/>
        </w:rPr>
        <w:t>participation and decision making</w:t>
      </w:r>
    </w:p>
    <w:p w14:paraId="795B39D6" w14:textId="6822627F" w:rsidR="00CB365C" w:rsidRPr="00B366F3" w:rsidRDefault="00CB365C" w:rsidP="000C70D5">
      <w:pPr>
        <w:pStyle w:val="GEFQuestion"/>
        <w:ind w:left="0"/>
        <w:jc w:val="both"/>
        <w:rPr>
          <w:rFonts w:ascii="Garamond" w:eastAsia="MS Mincho" w:hAnsi="Garamond"/>
          <w:noProof/>
          <w:sz w:val="24"/>
        </w:rPr>
      </w:pPr>
      <w:r w:rsidRPr="00B366F3">
        <w:rPr>
          <w:rFonts w:ascii="Garamond" w:hAnsi="Garamond"/>
          <w:noProof/>
          <w:color w:val="000000"/>
          <w:sz w:val="24"/>
        </w:rPr>
        <w:fldChar w:fldCharType="begin">
          <w:ffData>
            <w:name w:val="IAP_cities"/>
            <w:enabled/>
            <w:calcOnExit w:val="0"/>
            <w:checkBox>
              <w:sizeAuto/>
              <w:default w:val="0"/>
              <w:checked/>
            </w:checkBox>
          </w:ffData>
        </w:fldChar>
      </w:r>
      <w:r w:rsidRPr="00B366F3">
        <w:rPr>
          <w:rFonts w:ascii="Garamond" w:hAnsi="Garamond"/>
          <w:noProof/>
          <w:color w:val="000000"/>
          <w:sz w:val="24"/>
        </w:rPr>
        <w:instrText xml:space="preserve"> FORMCHECKBOX </w:instrText>
      </w:r>
      <w:r w:rsidR="00755A0E">
        <w:rPr>
          <w:rFonts w:ascii="Garamond" w:hAnsi="Garamond"/>
          <w:noProof/>
          <w:color w:val="000000"/>
          <w:sz w:val="24"/>
        </w:rPr>
      </w:r>
      <w:r w:rsidR="00755A0E">
        <w:rPr>
          <w:rFonts w:ascii="Garamond" w:hAnsi="Garamond"/>
          <w:noProof/>
          <w:color w:val="000000"/>
          <w:sz w:val="24"/>
        </w:rPr>
        <w:fldChar w:fldCharType="separate"/>
      </w:r>
      <w:r w:rsidRPr="00B366F3">
        <w:rPr>
          <w:rFonts w:ascii="Garamond" w:hAnsi="Garamond"/>
          <w:noProof/>
          <w:color w:val="000000"/>
          <w:sz w:val="24"/>
        </w:rPr>
        <w:fldChar w:fldCharType="end"/>
      </w:r>
      <w:r w:rsidRPr="00B366F3">
        <w:rPr>
          <w:rFonts w:ascii="Garamond" w:hAnsi="Garamond"/>
          <w:noProof/>
          <w:sz w:val="24"/>
        </w:rPr>
        <w:t>Generating socio-</w:t>
      </w:r>
      <w:r w:rsidRPr="00B366F3">
        <w:rPr>
          <w:rFonts w:ascii="Garamond" w:eastAsia="MS Mincho" w:hAnsi="Garamond"/>
          <w:noProof/>
          <w:sz w:val="24"/>
        </w:rPr>
        <w:t xml:space="preserve">economic benefits or services for women. </w:t>
      </w:r>
    </w:p>
    <w:p w14:paraId="0A298F76" w14:textId="777155DD" w:rsidR="00C47C30" w:rsidRPr="00B366F3" w:rsidRDefault="00C47C30" w:rsidP="000C70D5">
      <w:pPr>
        <w:spacing w:line="240" w:lineRule="auto"/>
        <w:rPr>
          <w:rFonts w:ascii="Garamond" w:hAnsi="Garamond"/>
          <w:sz w:val="24"/>
          <w:szCs w:val="24"/>
        </w:rPr>
      </w:pPr>
    </w:p>
    <w:p w14:paraId="543E6161" w14:textId="77777777" w:rsidR="00C47C30" w:rsidRPr="00B366F3" w:rsidRDefault="00C47C30" w:rsidP="000C70D5">
      <w:pPr>
        <w:spacing w:line="240" w:lineRule="auto"/>
        <w:rPr>
          <w:rFonts w:ascii="Garamond" w:hAnsi="Garamond"/>
          <w:sz w:val="24"/>
          <w:szCs w:val="24"/>
        </w:rPr>
      </w:pPr>
      <w:r w:rsidRPr="00B366F3">
        <w:rPr>
          <w:rFonts w:ascii="Garamond" w:hAnsi="Garamond"/>
          <w:sz w:val="24"/>
          <w:szCs w:val="24"/>
        </w:rPr>
        <w:t>Men and women have differentiated access to natural resources and, as a result, they are affected differently by changes to these resources and dependent livelihoods. Gender inequality and social exclusion increase the negative effects of environmental degradation on women and girls. Despite recent promising policy and legal reforms, and the full appreciation in the region that women in decision-making spaces can promote sustainable water resource use and management, persistent gender-discriminatory social and cultural norms, unequal access to land, water and productive assets, and unequal decision-making power continue to constrain women and men from equally participating in, contributing to, and benefitting from environmental projects and programs.</w:t>
      </w:r>
    </w:p>
    <w:p w14:paraId="19820BF4" w14:textId="77777777" w:rsidR="00C47C30" w:rsidRPr="00B366F3" w:rsidRDefault="00C47C30" w:rsidP="000C70D5">
      <w:pPr>
        <w:spacing w:line="240" w:lineRule="auto"/>
        <w:rPr>
          <w:rFonts w:ascii="Garamond" w:hAnsi="Garamond"/>
          <w:sz w:val="24"/>
          <w:szCs w:val="24"/>
        </w:rPr>
      </w:pPr>
      <w:r w:rsidRPr="00B366F3">
        <w:rPr>
          <w:rFonts w:ascii="Garamond" w:hAnsi="Garamond"/>
          <w:sz w:val="24"/>
          <w:szCs w:val="24"/>
        </w:rPr>
        <w:t xml:space="preserve">No water management assessment or diagnostic can be realistic without a gender perspective. And no decision-making is inclusive unless both women and men participate in the process. In line with the GEF Gender Equality Action Plan, the project will conduct a gender analysis as part of the TDA(s) process and of the preparation of the SAPs, in order to systematically introduce gender responsive results frameworks and foster women’s empowerment. Gender consideration will inform all activities and products of the proposed project, </w:t>
      </w:r>
      <w:proofErr w:type="gramStart"/>
      <w:r w:rsidRPr="00B366F3">
        <w:rPr>
          <w:rFonts w:ascii="Garamond" w:hAnsi="Garamond"/>
          <w:sz w:val="24"/>
          <w:szCs w:val="24"/>
        </w:rPr>
        <w:t>in particular fostering</w:t>
      </w:r>
      <w:proofErr w:type="gramEnd"/>
      <w:r w:rsidRPr="00B366F3">
        <w:rPr>
          <w:rFonts w:ascii="Garamond" w:hAnsi="Garamond"/>
          <w:sz w:val="24"/>
          <w:szCs w:val="24"/>
        </w:rPr>
        <w:t xml:space="preserve"> women’s participation to all working groups, dialogues, consultations and awareness raising activities. The project will conduct national training courses to familiarize stakeholders in all project countries on gender analysis and indicators, and on sex disaggregated data collection, in order to assist countries in overcoming one of the key stumbling blocks to achieving a more robust gender-integrated national policy regime: the lack of comparable national data on gender-sensitive water indicators. International as well as national policy mechanisms are driven first and foremost by data. Without sex-disaggregated data, it is not possible to fully measure progress towards Sustainable Development Goals (SDGs). Without sound, scientifically collected data, it is difficult to make effective analytical assessments of the comparative situation of women and men in different communities, countries, or parts of the world. If data are not available on a topic, no informed policy will be formulated; if a topic is not evident in standardized databases, then, in a self-fulfilling cycle, it is assumed to be unimportant. IW:LEARN has promoted the indicator-based methodology for collection and analysis of key sex-disaggregated water data developed by UNESCO World Water Assessment Programme, with the purpose of creating a baseline knowledge related to water, from which gender progress can later be evaluated. Priority gender- sensitive indicators fall under five broad topics:</w:t>
      </w:r>
    </w:p>
    <w:p w14:paraId="0BCF95FC" w14:textId="77777777" w:rsidR="00C47C30" w:rsidRPr="00B366F3" w:rsidRDefault="00C47C30" w:rsidP="00FD2B97">
      <w:pPr>
        <w:spacing w:after="0" w:line="240" w:lineRule="auto"/>
        <w:rPr>
          <w:rFonts w:ascii="Garamond" w:hAnsi="Garamond"/>
          <w:sz w:val="24"/>
          <w:szCs w:val="24"/>
        </w:rPr>
      </w:pPr>
      <w:r w:rsidRPr="00B366F3">
        <w:rPr>
          <w:rFonts w:ascii="Garamond" w:hAnsi="Garamond"/>
          <w:sz w:val="24"/>
          <w:szCs w:val="24"/>
        </w:rPr>
        <w:t>1.</w:t>
      </w:r>
      <w:r w:rsidRPr="00B366F3">
        <w:rPr>
          <w:rFonts w:ascii="Garamond" w:hAnsi="Garamond"/>
          <w:sz w:val="24"/>
          <w:szCs w:val="24"/>
        </w:rPr>
        <w:tab/>
        <w:t>Water governance;</w:t>
      </w:r>
    </w:p>
    <w:p w14:paraId="35B9A68F" w14:textId="77777777" w:rsidR="00C47C30" w:rsidRPr="00B366F3" w:rsidRDefault="00C47C30" w:rsidP="00FD2B97">
      <w:pPr>
        <w:spacing w:after="0" w:line="240" w:lineRule="auto"/>
        <w:rPr>
          <w:rFonts w:ascii="Garamond" w:hAnsi="Garamond"/>
          <w:sz w:val="24"/>
          <w:szCs w:val="24"/>
        </w:rPr>
      </w:pPr>
      <w:r w:rsidRPr="00B366F3">
        <w:rPr>
          <w:rFonts w:ascii="Garamond" w:hAnsi="Garamond"/>
          <w:sz w:val="24"/>
          <w:szCs w:val="24"/>
        </w:rPr>
        <w:t>2.</w:t>
      </w:r>
      <w:r w:rsidRPr="00B366F3">
        <w:rPr>
          <w:rFonts w:ascii="Garamond" w:hAnsi="Garamond"/>
          <w:sz w:val="24"/>
          <w:szCs w:val="24"/>
        </w:rPr>
        <w:tab/>
        <w:t>Safe drinking water, sanitation and hygiene;</w:t>
      </w:r>
    </w:p>
    <w:p w14:paraId="2E3796C4" w14:textId="77777777" w:rsidR="00C47C30" w:rsidRPr="00B366F3" w:rsidRDefault="00C47C30" w:rsidP="00FD2B97">
      <w:pPr>
        <w:spacing w:after="0" w:line="240" w:lineRule="auto"/>
        <w:rPr>
          <w:rFonts w:ascii="Garamond" w:hAnsi="Garamond"/>
          <w:sz w:val="24"/>
          <w:szCs w:val="24"/>
        </w:rPr>
      </w:pPr>
      <w:r w:rsidRPr="00B366F3">
        <w:rPr>
          <w:rFonts w:ascii="Garamond" w:hAnsi="Garamond"/>
          <w:sz w:val="24"/>
          <w:szCs w:val="24"/>
        </w:rPr>
        <w:t>3.</w:t>
      </w:r>
      <w:r w:rsidRPr="00B366F3">
        <w:rPr>
          <w:rFonts w:ascii="Garamond" w:hAnsi="Garamond"/>
          <w:sz w:val="24"/>
          <w:szCs w:val="24"/>
        </w:rPr>
        <w:tab/>
        <w:t>Decision-making and knowledge production;</w:t>
      </w:r>
    </w:p>
    <w:p w14:paraId="259F9660" w14:textId="77777777" w:rsidR="00C47C30" w:rsidRPr="00B366F3" w:rsidRDefault="00C47C30" w:rsidP="00FD2B97">
      <w:pPr>
        <w:spacing w:after="0" w:line="240" w:lineRule="auto"/>
        <w:rPr>
          <w:rFonts w:ascii="Garamond" w:hAnsi="Garamond"/>
          <w:sz w:val="24"/>
          <w:szCs w:val="24"/>
        </w:rPr>
      </w:pPr>
      <w:r w:rsidRPr="00B366F3">
        <w:rPr>
          <w:rFonts w:ascii="Garamond" w:hAnsi="Garamond"/>
          <w:sz w:val="24"/>
          <w:szCs w:val="24"/>
        </w:rPr>
        <w:t>4.</w:t>
      </w:r>
      <w:r w:rsidRPr="00B366F3">
        <w:rPr>
          <w:rFonts w:ascii="Garamond" w:hAnsi="Garamond"/>
          <w:sz w:val="24"/>
          <w:szCs w:val="24"/>
        </w:rPr>
        <w:tab/>
        <w:t>Transboundary water resources management; and</w:t>
      </w:r>
    </w:p>
    <w:p w14:paraId="7658AB0D" w14:textId="77777777" w:rsidR="00C47C30" w:rsidRPr="00B366F3" w:rsidRDefault="00C47C30" w:rsidP="00FD2B97">
      <w:pPr>
        <w:spacing w:after="0" w:line="240" w:lineRule="auto"/>
        <w:rPr>
          <w:rFonts w:ascii="Garamond" w:hAnsi="Garamond"/>
          <w:sz w:val="24"/>
          <w:szCs w:val="24"/>
        </w:rPr>
      </w:pPr>
      <w:r w:rsidRPr="00B366F3">
        <w:rPr>
          <w:rFonts w:ascii="Garamond" w:hAnsi="Garamond"/>
          <w:sz w:val="24"/>
          <w:szCs w:val="24"/>
        </w:rPr>
        <w:t>5.</w:t>
      </w:r>
      <w:r w:rsidRPr="00B366F3">
        <w:rPr>
          <w:rFonts w:ascii="Garamond" w:hAnsi="Garamond"/>
          <w:sz w:val="24"/>
          <w:szCs w:val="24"/>
        </w:rPr>
        <w:tab/>
        <w:t>Water for income generation for industry and agriculture.</w:t>
      </w:r>
    </w:p>
    <w:p w14:paraId="42A70B2E" w14:textId="77777777" w:rsidR="00C47C30" w:rsidRPr="00B366F3" w:rsidRDefault="00C47C30" w:rsidP="00FD2B97">
      <w:pPr>
        <w:spacing w:after="0" w:line="240" w:lineRule="auto"/>
        <w:rPr>
          <w:rFonts w:ascii="Garamond" w:hAnsi="Garamond"/>
          <w:sz w:val="24"/>
          <w:szCs w:val="24"/>
        </w:rPr>
      </w:pPr>
    </w:p>
    <w:p w14:paraId="1D64CE7C" w14:textId="77777777" w:rsidR="00C47C30" w:rsidRPr="00B366F3" w:rsidRDefault="00C47C30" w:rsidP="00FD2B97">
      <w:pPr>
        <w:spacing w:after="0" w:line="240" w:lineRule="auto"/>
        <w:rPr>
          <w:rFonts w:ascii="Garamond" w:hAnsi="Garamond"/>
          <w:sz w:val="24"/>
          <w:szCs w:val="24"/>
        </w:rPr>
      </w:pPr>
      <w:r w:rsidRPr="00B366F3">
        <w:rPr>
          <w:rFonts w:ascii="Garamond" w:hAnsi="Garamond"/>
          <w:sz w:val="24"/>
          <w:szCs w:val="24"/>
        </w:rPr>
        <w:t>More specifically, the indicators relate to women's empowerment and participation in water decision- making, income generation, and unaccounted-for water-related working hours (‘time poverty’).</w:t>
      </w:r>
    </w:p>
    <w:p w14:paraId="3F523EAB" w14:textId="77777777" w:rsidR="00C47C30" w:rsidRPr="00B366F3" w:rsidRDefault="00C47C30" w:rsidP="00FD2B97">
      <w:pPr>
        <w:spacing w:after="0" w:line="240" w:lineRule="auto"/>
        <w:rPr>
          <w:rFonts w:ascii="Garamond" w:hAnsi="Garamond"/>
          <w:sz w:val="24"/>
          <w:szCs w:val="24"/>
        </w:rPr>
      </w:pPr>
    </w:p>
    <w:p w14:paraId="513AF4DF" w14:textId="77777777" w:rsidR="00C47C30" w:rsidRPr="00B366F3" w:rsidRDefault="00C47C30" w:rsidP="000C70D5">
      <w:pPr>
        <w:spacing w:line="240" w:lineRule="auto"/>
        <w:rPr>
          <w:rFonts w:ascii="Garamond" w:hAnsi="Garamond"/>
          <w:sz w:val="24"/>
          <w:szCs w:val="24"/>
        </w:rPr>
      </w:pPr>
      <w:r w:rsidRPr="00B366F3">
        <w:rPr>
          <w:rFonts w:ascii="Garamond" w:hAnsi="Garamond"/>
          <w:sz w:val="24"/>
          <w:szCs w:val="24"/>
        </w:rPr>
        <w:t>It should be noted that the knowledge management dimension of the project will also serve to:</w:t>
      </w:r>
    </w:p>
    <w:p w14:paraId="5DD0E52E" w14:textId="77777777" w:rsidR="00C47C30" w:rsidRPr="00B366F3" w:rsidRDefault="00C47C30" w:rsidP="000C70D5">
      <w:pPr>
        <w:spacing w:line="240" w:lineRule="auto"/>
        <w:rPr>
          <w:rFonts w:ascii="Garamond" w:hAnsi="Garamond"/>
          <w:sz w:val="24"/>
          <w:szCs w:val="24"/>
        </w:rPr>
      </w:pPr>
      <w:r w:rsidRPr="00B366F3">
        <w:rPr>
          <w:rFonts w:ascii="Garamond" w:hAnsi="Garamond"/>
          <w:sz w:val="24"/>
          <w:szCs w:val="24"/>
        </w:rPr>
        <w:t>•</w:t>
      </w:r>
      <w:r w:rsidRPr="00B366F3">
        <w:rPr>
          <w:rFonts w:ascii="Garamond" w:hAnsi="Garamond"/>
          <w:sz w:val="24"/>
          <w:szCs w:val="24"/>
        </w:rPr>
        <w:tab/>
        <w:t>Document, promote, publicize, and disseminate good practices when addressing gender issues in the mapping and analysis of water uses.</w:t>
      </w:r>
    </w:p>
    <w:p w14:paraId="31F4EB35" w14:textId="77777777" w:rsidR="00C47C30" w:rsidRPr="00B366F3" w:rsidRDefault="00C47C30" w:rsidP="000C70D5">
      <w:pPr>
        <w:spacing w:line="240" w:lineRule="auto"/>
        <w:rPr>
          <w:rFonts w:ascii="Garamond" w:hAnsi="Garamond"/>
          <w:sz w:val="24"/>
          <w:szCs w:val="24"/>
        </w:rPr>
      </w:pPr>
      <w:r w:rsidRPr="00B366F3">
        <w:rPr>
          <w:rFonts w:ascii="Garamond" w:hAnsi="Garamond"/>
          <w:sz w:val="24"/>
          <w:szCs w:val="24"/>
        </w:rPr>
        <w:t>•</w:t>
      </w:r>
      <w:r w:rsidRPr="00B366F3">
        <w:rPr>
          <w:rFonts w:ascii="Garamond" w:hAnsi="Garamond"/>
          <w:sz w:val="24"/>
          <w:szCs w:val="24"/>
        </w:rPr>
        <w:tab/>
        <w:t>Create or build upon synergies identified through addressing gender issues among the largest possible number of stakeholders in the water management sector (i.e. representatives of networks, governments, civil society, also beyond the project countries).</w:t>
      </w:r>
    </w:p>
    <w:p w14:paraId="2CFE043F" w14:textId="00683020" w:rsidR="00C726D6" w:rsidRPr="00B366F3" w:rsidRDefault="00C47C30" w:rsidP="000C70D5">
      <w:pPr>
        <w:spacing w:line="240" w:lineRule="auto"/>
        <w:rPr>
          <w:rFonts w:ascii="Garamond" w:hAnsi="Garamond"/>
          <w:sz w:val="24"/>
          <w:szCs w:val="24"/>
          <w:highlight w:val="yellow"/>
        </w:rPr>
        <w:sectPr w:rsidR="00C726D6" w:rsidRPr="00B366F3">
          <w:footerReference w:type="default" r:id="rId19"/>
          <w:pgSz w:w="12240" w:h="15840"/>
          <w:pgMar w:top="1360" w:right="1280" w:bottom="960" w:left="1300" w:header="0" w:footer="699" w:gutter="0"/>
          <w:cols w:space="720"/>
        </w:sectPr>
      </w:pPr>
      <w:r w:rsidRPr="00B366F3">
        <w:rPr>
          <w:rFonts w:ascii="Garamond" w:hAnsi="Garamond"/>
          <w:sz w:val="24"/>
          <w:szCs w:val="24"/>
        </w:rPr>
        <w:t>A major objective of the project will be the development of supportive policy and frameworks, and of monitoring protocols harmonized across beneficiary countries. These efforts will also be aimed at ensuring that the gender perspective is successfully incorporated into all activities. It is expected that this objective will be achieved by:</w:t>
      </w:r>
    </w:p>
    <w:p w14:paraId="207CDF19" w14:textId="77777777" w:rsidR="00C726D6" w:rsidRPr="00FD2B97" w:rsidRDefault="00C726D6" w:rsidP="00FA3B2F">
      <w:pPr>
        <w:pStyle w:val="ListParagraph"/>
        <w:rPr>
          <w:rFonts w:ascii="Garamond" w:hAnsi="Garamond"/>
          <w:sz w:val="24"/>
          <w:szCs w:val="24"/>
        </w:rPr>
      </w:pPr>
      <w:r w:rsidRPr="00FD2B97">
        <w:rPr>
          <w:rFonts w:ascii="Garamond" w:hAnsi="Garamond"/>
          <w:sz w:val="24"/>
          <w:szCs w:val="24"/>
        </w:rPr>
        <w:t>Identifying</w:t>
      </w:r>
      <w:r w:rsidRPr="00FD2B97">
        <w:rPr>
          <w:rFonts w:ascii="Garamond" w:hAnsi="Garamond"/>
          <w:spacing w:val="-22"/>
          <w:sz w:val="24"/>
          <w:szCs w:val="24"/>
        </w:rPr>
        <w:t xml:space="preserve"> </w:t>
      </w:r>
      <w:r w:rsidRPr="00FD2B97">
        <w:rPr>
          <w:rFonts w:ascii="Garamond" w:hAnsi="Garamond"/>
          <w:sz w:val="24"/>
          <w:szCs w:val="24"/>
        </w:rPr>
        <w:t>gaps</w:t>
      </w:r>
      <w:r w:rsidRPr="00FD2B97">
        <w:rPr>
          <w:rFonts w:ascii="Garamond" w:hAnsi="Garamond"/>
          <w:spacing w:val="-19"/>
          <w:sz w:val="24"/>
          <w:szCs w:val="24"/>
        </w:rPr>
        <w:t xml:space="preserve"> </w:t>
      </w:r>
      <w:r w:rsidRPr="00FD2B97">
        <w:rPr>
          <w:rFonts w:ascii="Garamond" w:hAnsi="Garamond"/>
          <w:sz w:val="24"/>
          <w:szCs w:val="24"/>
        </w:rPr>
        <w:t>in</w:t>
      </w:r>
      <w:r w:rsidRPr="00FD2B97">
        <w:rPr>
          <w:rFonts w:ascii="Garamond" w:hAnsi="Garamond"/>
          <w:spacing w:val="-22"/>
          <w:sz w:val="24"/>
          <w:szCs w:val="24"/>
        </w:rPr>
        <w:t xml:space="preserve"> </w:t>
      </w:r>
      <w:r w:rsidRPr="00FD2B97">
        <w:rPr>
          <w:rFonts w:ascii="Garamond" w:hAnsi="Garamond"/>
          <w:sz w:val="24"/>
          <w:szCs w:val="24"/>
        </w:rPr>
        <w:t>equality</w:t>
      </w:r>
      <w:r w:rsidRPr="00FD2B97">
        <w:rPr>
          <w:rFonts w:ascii="Garamond" w:hAnsi="Garamond"/>
          <w:spacing w:val="-19"/>
          <w:sz w:val="24"/>
          <w:szCs w:val="24"/>
        </w:rPr>
        <w:t xml:space="preserve"> </w:t>
      </w:r>
      <w:r w:rsidRPr="00FD2B97">
        <w:rPr>
          <w:rFonts w:ascii="Garamond" w:hAnsi="Garamond"/>
          <w:sz w:val="24"/>
          <w:szCs w:val="24"/>
        </w:rPr>
        <w:t>and</w:t>
      </w:r>
      <w:r w:rsidRPr="00FD2B97">
        <w:rPr>
          <w:rFonts w:ascii="Garamond" w:hAnsi="Garamond"/>
          <w:spacing w:val="-20"/>
          <w:sz w:val="24"/>
          <w:szCs w:val="24"/>
        </w:rPr>
        <w:t xml:space="preserve"> </w:t>
      </w:r>
      <w:r w:rsidRPr="00FD2B97">
        <w:rPr>
          <w:rFonts w:ascii="Garamond" w:hAnsi="Garamond"/>
          <w:sz w:val="24"/>
          <w:szCs w:val="24"/>
        </w:rPr>
        <w:t>developing</w:t>
      </w:r>
      <w:r w:rsidRPr="00FD2B97">
        <w:rPr>
          <w:rFonts w:ascii="Garamond" w:hAnsi="Garamond"/>
          <w:spacing w:val="-22"/>
          <w:sz w:val="24"/>
          <w:szCs w:val="24"/>
        </w:rPr>
        <w:t xml:space="preserve"> </w:t>
      </w:r>
      <w:r w:rsidRPr="00FD2B97">
        <w:rPr>
          <w:rFonts w:ascii="Garamond" w:hAnsi="Garamond"/>
          <w:sz w:val="24"/>
          <w:szCs w:val="24"/>
        </w:rPr>
        <w:t>strategies</w:t>
      </w:r>
      <w:r w:rsidRPr="00FD2B97">
        <w:rPr>
          <w:rFonts w:ascii="Garamond" w:hAnsi="Garamond"/>
          <w:spacing w:val="-18"/>
          <w:sz w:val="24"/>
          <w:szCs w:val="24"/>
        </w:rPr>
        <w:t xml:space="preserve"> </w:t>
      </w:r>
      <w:r w:rsidRPr="00FD2B97">
        <w:rPr>
          <w:rFonts w:ascii="Garamond" w:hAnsi="Garamond"/>
          <w:sz w:val="24"/>
          <w:szCs w:val="24"/>
        </w:rPr>
        <w:t>and</w:t>
      </w:r>
      <w:r w:rsidRPr="00FD2B97">
        <w:rPr>
          <w:rFonts w:ascii="Garamond" w:hAnsi="Garamond"/>
          <w:spacing w:val="-20"/>
          <w:sz w:val="24"/>
          <w:szCs w:val="24"/>
        </w:rPr>
        <w:t xml:space="preserve"> </w:t>
      </w:r>
      <w:r w:rsidRPr="00FD2B97">
        <w:rPr>
          <w:rFonts w:ascii="Garamond" w:hAnsi="Garamond"/>
          <w:sz w:val="24"/>
          <w:szCs w:val="24"/>
        </w:rPr>
        <w:t>policies</w:t>
      </w:r>
      <w:r w:rsidRPr="00FD2B97">
        <w:rPr>
          <w:rFonts w:ascii="Garamond" w:hAnsi="Garamond"/>
          <w:spacing w:val="-19"/>
          <w:sz w:val="24"/>
          <w:szCs w:val="24"/>
        </w:rPr>
        <w:t xml:space="preserve"> </w:t>
      </w:r>
      <w:r w:rsidRPr="00FD2B97">
        <w:rPr>
          <w:rFonts w:ascii="Garamond" w:hAnsi="Garamond"/>
          <w:sz w:val="24"/>
          <w:szCs w:val="24"/>
        </w:rPr>
        <w:t>to</w:t>
      </w:r>
      <w:r w:rsidRPr="00FD2B97">
        <w:rPr>
          <w:rFonts w:ascii="Garamond" w:hAnsi="Garamond"/>
          <w:spacing w:val="-21"/>
          <w:sz w:val="24"/>
          <w:szCs w:val="24"/>
        </w:rPr>
        <w:t xml:space="preserve"> </w:t>
      </w:r>
      <w:r w:rsidRPr="00FD2B97">
        <w:rPr>
          <w:rFonts w:ascii="Garamond" w:hAnsi="Garamond"/>
          <w:sz w:val="24"/>
          <w:szCs w:val="24"/>
        </w:rPr>
        <w:t>close</w:t>
      </w:r>
      <w:r w:rsidRPr="00FD2B97">
        <w:rPr>
          <w:rFonts w:ascii="Garamond" w:hAnsi="Garamond"/>
          <w:spacing w:val="-20"/>
          <w:sz w:val="24"/>
          <w:szCs w:val="24"/>
        </w:rPr>
        <w:t xml:space="preserve"> </w:t>
      </w:r>
      <w:r w:rsidRPr="00FD2B97">
        <w:rPr>
          <w:rFonts w:ascii="Garamond" w:hAnsi="Garamond"/>
          <w:sz w:val="24"/>
          <w:szCs w:val="24"/>
        </w:rPr>
        <w:t>those</w:t>
      </w:r>
      <w:r w:rsidRPr="00FD2B97">
        <w:rPr>
          <w:rFonts w:ascii="Garamond" w:hAnsi="Garamond"/>
          <w:spacing w:val="-20"/>
          <w:sz w:val="24"/>
          <w:szCs w:val="24"/>
        </w:rPr>
        <w:t xml:space="preserve"> </w:t>
      </w:r>
      <w:r w:rsidRPr="00FD2B97">
        <w:rPr>
          <w:rFonts w:ascii="Garamond" w:hAnsi="Garamond"/>
          <w:sz w:val="24"/>
          <w:szCs w:val="24"/>
        </w:rPr>
        <w:t>gaps</w:t>
      </w:r>
      <w:r w:rsidRPr="00FD2B97">
        <w:rPr>
          <w:rFonts w:ascii="Garamond" w:hAnsi="Garamond"/>
          <w:spacing w:val="-14"/>
          <w:sz w:val="24"/>
          <w:szCs w:val="24"/>
        </w:rPr>
        <w:t xml:space="preserve"> </w:t>
      </w:r>
      <w:r w:rsidRPr="00FD2B97">
        <w:rPr>
          <w:rFonts w:ascii="Garamond" w:hAnsi="Garamond"/>
          <w:sz w:val="24"/>
          <w:szCs w:val="24"/>
        </w:rPr>
        <w:t>(TDAs);</w:t>
      </w:r>
    </w:p>
    <w:p w14:paraId="718772DC" w14:textId="77777777" w:rsidR="00C726D6" w:rsidRPr="00FD2B97" w:rsidRDefault="00C726D6" w:rsidP="00FA3B2F">
      <w:pPr>
        <w:pStyle w:val="ListParagraph"/>
        <w:rPr>
          <w:rFonts w:ascii="Garamond" w:hAnsi="Garamond"/>
          <w:sz w:val="24"/>
          <w:szCs w:val="24"/>
        </w:rPr>
      </w:pPr>
      <w:r w:rsidRPr="00FD2B97">
        <w:rPr>
          <w:rFonts w:ascii="Garamond" w:hAnsi="Garamond"/>
          <w:sz w:val="24"/>
          <w:szCs w:val="24"/>
        </w:rPr>
        <w:t>Considering</w:t>
      </w:r>
      <w:r w:rsidRPr="00FD2B97">
        <w:rPr>
          <w:rFonts w:ascii="Garamond" w:hAnsi="Garamond"/>
          <w:spacing w:val="-10"/>
          <w:sz w:val="24"/>
          <w:szCs w:val="24"/>
        </w:rPr>
        <w:t xml:space="preserve"> </w:t>
      </w:r>
      <w:r w:rsidRPr="00FD2B97">
        <w:rPr>
          <w:rFonts w:ascii="Garamond" w:hAnsi="Garamond"/>
          <w:sz w:val="24"/>
          <w:szCs w:val="24"/>
        </w:rPr>
        <w:t>gender</w:t>
      </w:r>
      <w:r w:rsidRPr="00FD2B97">
        <w:rPr>
          <w:rFonts w:ascii="Garamond" w:hAnsi="Garamond"/>
          <w:spacing w:val="-7"/>
          <w:sz w:val="24"/>
          <w:szCs w:val="24"/>
        </w:rPr>
        <w:t xml:space="preserve"> </w:t>
      </w:r>
      <w:r w:rsidRPr="00FD2B97">
        <w:rPr>
          <w:rFonts w:ascii="Garamond" w:hAnsi="Garamond"/>
          <w:sz w:val="24"/>
          <w:szCs w:val="24"/>
        </w:rPr>
        <w:t>issues</w:t>
      </w:r>
      <w:r w:rsidRPr="00FD2B97">
        <w:rPr>
          <w:rFonts w:ascii="Garamond" w:hAnsi="Garamond"/>
          <w:spacing w:val="-6"/>
          <w:sz w:val="24"/>
          <w:szCs w:val="24"/>
        </w:rPr>
        <w:t xml:space="preserve"> </w:t>
      </w:r>
      <w:r w:rsidRPr="00FD2B97">
        <w:rPr>
          <w:rFonts w:ascii="Garamond" w:hAnsi="Garamond"/>
          <w:sz w:val="24"/>
          <w:szCs w:val="24"/>
        </w:rPr>
        <w:t>in</w:t>
      </w:r>
      <w:r w:rsidRPr="00FD2B97">
        <w:rPr>
          <w:rFonts w:ascii="Garamond" w:hAnsi="Garamond"/>
          <w:spacing w:val="-10"/>
          <w:sz w:val="24"/>
          <w:szCs w:val="24"/>
        </w:rPr>
        <w:t xml:space="preserve"> </w:t>
      </w:r>
      <w:r w:rsidRPr="00FD2B97">
        <w:rPr>
          <w:rFonts w:ascii="Garamond" w:hAnsi="Garamond"/>
          <w:sz w:val="24"/>
          <w:szCs w:val="24"/>
        </w:rPr>
        <w:t>the</w:t>
      </w:r>
      <w:r w:rsidRPr="00FD2B97">
        <w:rPr>
          <w:rFonts w:ascii="Garamond" w:hAnsi="Garamond"/>
          <w:spacing w:val="-7"/>
          <w:sz w:val="24"/>
          <w:szCs w:val="24"/>
        </w:rPr>
        <w:t xml:space="preserve"> </w:t>
      </w:r>
      <w:r w:rsidRPr="00FD2B97">
        <w:rPr>
          <w:rFonts w:ascii="Garamond" w:hAnsi="Garamond"/>
          <w:sz w:val="24"/>
          <w:szCs w:val="24"/>
        </w:rPr>
        <w:t>mapping</w:t>
      </w:r>
      <w:r w:rsidRPr="00FD2B97">
        <w:rPr>
          <w:rFonts w:ascii="Garamond" w:hAnsi="Garamond"/>
          <w:spacing w:val="-10"/>
          <w:sz w:val="24"/>
          <w:szCs w:val="24"/>
        </w:rPr>
        <w:t xml:space="preserve"> </w:t>
      </w:r>
      <w:r w:rsidRPr="00FD2B97">
        <w:rPr>
          <w:rFonts w:ascii="Garamond" w:hAnsi="Garamond"/>
          <w:sz w:val="24"/>
          <w:szCs w:val="24"/>
        </w:rPr>
        <w:t>and</w:t>
      </w:r>
      <w:r w:rsidRPr="00FD2B97">
        <w:rPr>
          <w:rFonts w:ascii="Garamond" w:hAnsi="Garamond"/>
          <w:spacing w:val="-7"/>
          <w:sz w:val="24"/>
          <w:szCs w:val="24"/>
        </w:rPr>
        <w:t xml:space="preserve"> </w:t>
      </w:r>
      <w:r w:rsidRPr="00FD2B97">
        <w:rPr>
          <w:rFonts w:ascii="Garamond" w:hAnsi="Garamond"/>
          <w:sz w:val="24"/>
          <w:szCs w:val="24"/>
        </w:rPr>
        <w:t>analysis</w:t>
      </w:r>
      <w:r w:rsidRPr="00FD2B97">
        <w:rPr>
          <w:rFonts w:ascii="Garamond" w:hAnsi="Garamond"/>
          <w:spacing w:val="-5"/>
          <w:sz w:val="24"/>
          <w:szCs w:val="24"/>
        </w:rPr>
        <w:t xml:space="preserve"> </w:t>
      </w:r>
      <w:r w:rsidRPr="00FD2B97">
        <w:rPr>
          <w:rFonts w:ascii="Garamond" w:hAnsi="Garamond"/>
          <w:sz w:val="24"/>
          <w:szCs w:val="24"/>
        </w:rPr>
        <w:t>of</w:t>
      </w:r>
      <w:r w:rsidRPr="00FD2B97">
        <w:rPr>
          <w:rFonts w:ascii="Garamond" w:hAnsi="Garamond"/>
          <w:spacing w:val="-5"/>
          <w:sz w:val="24"/>
          <w:szCs w:val="24"/>
        </w:rPr>
        <w:t xml:space="preserve"> </w:t>
      </w:r>
      <w:r w:rsidRPr="00FD2B97">
        <w:rPr>
          <w:rFonts w:ascii="Garamond" w:hAnsi="Garamond"/>
          <w:sz w:val="24"/>
          <w:szCs w:val="24"/>
        </w:rPr>
        <w:t>water</w:t>
      </w:r>
      <w:r w:rsidRPr="00FD2B97">
        <w:rPr>
          <w:rFonts w:ascii="Garamond" w:hAnsi="Garamond"/>
          <w:spacing w:val="-8"/>
          <w:sz w:val="24"/>
          <w:szCs w:val="24"/>
        </w:rPr>
        <w:t xml:space="preserve"> </w:t>
      </w:r>
      <w:r w:rsidRPr="00FD2B97">
        <w:rPr>
          <w:rFonts w:ascii="Garamond" w:hAnsi="Garamond"/>
          <w:sz w:val="24"/>
          <w:szCs w:val="24"/>
        </w:rPr>
        <w:t>uses</w:t>
      </w:r>
      <w:r w:rsidRPr="00FD2B97">
        <w:rPr>
          <w:rFonts w:ascii="Garamond" w:hAnsi="Garamond"/>
          <w:spacing w:val="-5"/>
          <w:sz w:val="24"/>
          <w:szCs w:val="24"/>
        </w:rPr>
        <w:t xml:space="preserve"> </w:t>
      </w:r>
      <w:r w:rsidRPr="00FD2B97">
        <w:rPr>
          <w:rFonts w:ascii="Garamond" w:hAnsi="Garamond"/>
          <w:sz w:val="24"/>
          <w:szCs w:val="24"/>
        </w:rPr>
        <w:t>(TDAs);</w:t>
      </w:r>
    </w:p>
    <w:p w14:paraId="744E4546" w14:textId="50A5DEF5" w:rsidR="00C726D6" w:rsidRPr="00FD2B97" w:rsidRDefault="00C726D6" w:rsidP="00FA3B2F">
      <w:pPr>
        <w:pStyle w:val="ListParagraph"/>
        <w:rPr>
          <w:rFonts w:ascii="Garamond" w:hAnsi="Garamond"/>
          <w:sz w:val="24"/>
          <w:szCs w:val="24"/>
        </w:rPr>
      </w:pPr>
      <w:r w:rsidRPr="00FD2B97">
        <w:rPr>
          <w:rFonts w:ascii="Garamond" w:hAnsi="Garamond"/>
          <w:sz w:val="24"/>
          <w:szCs w:val="24"/>
        </w:rPr>
        <w:t>Promoting</w:t>
      </w:r>
      <w:r w:rsidRPr="00FD2B97">
        <w:rPr>
          <w:rFonts w:ascii="Garamond" w:hAnsi="Garamond"/>
          <w:spacing w:val="-36"/>
          <w:sz w:val="24"/>
          <w:szCs w:val="24"/>
        </w:rPr>
        <w:t xml:space="preserve"> </w:t>
      </w:r>
      <w:r w:rsidRPr="00FD2B97">
        <w:rPr>
          <w:rFonts w:ascii="Garamond" w:hAnsi="Garamond"/>
          <w:sz w:val="24"/>
          <w:szCs w:val="24"/>
        </w:rPr>
        <w:t>women’s</w:t>
      </w:r>
      <w:r w:rsidRPr="00FD2B97">
        <w:rPr>
          <w:rFonts w:ascii="Garamond" w:hAnsi="Garamond"/>
          <w:spacing w:val="-32"/>
          <w:sz w:val="24"/>
          <w:szCs w:val="24"/>
        </w:rPr>
        <w:t xml:space="preserve"> </w:t>
      </w:r>
      <w:r w:rsidRPr="00FD2B97">
        <w:rPr>
          <w:rFonts w:ascii="Garamond" w:hAnsi="Garamond"/>
          <w:sz w:val="24"/>
          <w:szCs w:val="24"/>
        </w:rPr>
        <w:t>participation</w:t>
      </w:r>
      <w:r w:rsidRPr="00FD2B97">
        <w:rPr>
          <w:rFonts w:ascii="Garamond" w:hAnsi="Garamond"/>
          <w:spacing w:val="-35"/>
          <w:sz w:val="24"/>
          <w:szCs w:val="24"/>
        </w:rPr>
        <w:t xml:space="preserve"> </w:t>
      </w:r>
      <w:r w:rsidRPr="00FD2B97">
        <w:rPr>
          <w:rFonts w:ascii="Garamond" w:hAnsi="Garamond"/>
          <w:sz w:val="24"/>
          <w:szCs w:val="24"/>
        </w:rPr>
        <w:t>in</w:t>
      </w:r>
      <w:r w:rsidRPr="00FD2B97">
        <w:rPr>
          <w:rFonts w:ascii="Garamond" w:hAnsi="Garamond"/>
          <w:spacing w:val="-35"/>
          <w:sz w:val="24"/>
          <w:szCs w:val="24"/>
        </w:rPr>
        <w:t xml:space="preserve"> </w:t>
      </w:r>
      <w:r w:rsidRPr="00FD2B97">
        <w:rPr>
          <w:rFonts w:ascii="Garamond" w:hAnsi="Garamond"/>
          <w:sz w:val="24"/>
          <w:szCs w:val="24"/>
        </w:rPr>
        <w:t>awareness</w:t>
      </w:r>
      <w:r w:rsidRPr="00FD2B97">
        <w:rPr>
          <w:rFonts w:ascii="Garamond" w:hAnsi="Garamond"/>
          <w:spacing w:val="-33"/>
          <w:sz w:val="24"/>
          <w:szCs w:val="24"/>
        </w:rPr>
        <w:t xml:space="preserve"> </w:t>
      </w:r>
      <w:r w:rsidRPr="00FD2B97">
        <w:rPr>
          <w:rFonts w:ascii="Garamond" w:hAnsi="Garamond"/>
          <w:sz w:val="24"/>
          <w:szCs w:val="24"/>
        </w:rPr>
        <w:t>raising</w:t>
      </w:r>
      <w:r w:rsidRPr="00FD2B97">
        <w:rPr>
          <w:rFonts w:ascii="Garamond" w:hAnsi="Garamond"/>
          <w:spacing w:val="-35"/>
          <w:sz w:val="24"/>
          <w:szCs w:val="24"/>
        </w:rPr>
        <w:t xml:space="preserve"> </w:t>
      </w:r>
      <w:r w:rsidRPr="00FD2B97">
        <w:rPr>
          <w:rFonts w:ascii="Garamond" w:hAnsi="Garamond"/>
          <w:sz w:val="24"/>
          <w:szCs w:val="24"/>
        </w:rPr>
        <w:t>and</w:t>
      </w:r>
      <w:r w:rsidRPr="00FD2B97">
        <w:rPr>
          <w:rFonts w:ascii="Garamond" w:hAnsi="Garamond"/>
          <w:spacing w:val="-34"/>
          <w:sz w:val="24"/>
          <w:szCs w:val="24"/>
        </w:rPr>
        <w:t xml:space="preserve"> </w:t>
      </w:r>
      <w:r w:rsidRPr="00FD2B97">
        <w:rPr>
          <w:rFonts w:ascii="Garamond" w:hAnsi="Garamond"/>
          <w:sz w:val="24"/>
          <w:szCs w:val="24"/>
        </w:rPr>
        <w:t>training</w:t>
      </w:r>
      <w:r w:rsidRPr="00FD2B97">
        <w:rPr>
          <w:rFonts w:ascii="Garamond" w:hAnsi="Garamond"/>
          <w:spacing w:val="-35"/>
          <w:sz w:val="24"/>
          <w:szCs w:val="24"/>
        </w:rPr>
        <w:t xml:space="preserve"> </w:t>
      </w:r>
      <w:r w:rsidRPr="00FD2B97">
        <w:rPr>
          <w:rFonts w:ascii="Garamond" w:hAnsi="Garamond"/>
          <w:sz w:val="24"/>
          <w:szCs w:val="24"/>
        </w:rPr>
        <w:t>activities,</w:t>
      </w:r>
      <w:r w:rsidRPr="00FD2B97">
        <w:rPr>
          <w:rFonts w:ascii="Garamond" w:hAnsi="Garamond"/>
          <w:spacing w:val="-33"/>
          <w:sz w:val="24"/>
          <w:szCs w:val="24"/>
        </w:rPr>
        <w:t xml:space="preserve"> </w:t>
      </w:r>
      <w:r w:rsidRPr="00FD2B97">
        <w:rPr>
          <w:rFonts w:ascii="Garamond" w:hAnsi="Garamond"/>
          <w:sz w:val="24"/>
          <w:szCs w:val="24"/>
        </w:rPr>
        <w:t>while</w:t>
      </w:r>
      <w:r w:rsidRPr="00FD2B97">
        <w:rPr>
          <w:rFonts w:ascii="Garamond" w:hAnsi="Garamond"/>
          <w:spacing w:val="-34"/>
          <w:sz w:val="24"/>
          <w:szCs w:val="24"/>
        </w:rPr>
        <w:t xml:space="preserve"> </w:t>
      </w:r>
      <w:r w:rsidRPr="00FD2B97">
        <w:rPr>
          <w:rFonts w:ascii="Garamond" w:hAnsi="Garamond"/>
          <w:sz w:val="24"/>
          <w:szCs w:val="24"/>
        </w:rPr>
        <w:t>raising</w:t>
      </w:r>
      <w:r w:rsidRPr="00FD2B97">
        <w:rPr>
          <w:rFonts w:ascii="Garamond" w:hAnsi="Garamond"/>
          <w:spacing w:val="-35"/>
          <w:sz w:val="24"/>
          <w:szCs w:val="24"/>
        </w:rPr>
        <w:t xml:space="preserve"> </w:t>
      </w:r>
      <w:r w:rsidRPr="00FD2B97">
        <w:rPr>
          <w:rFonts w:ascii="Garamond" w:hAnsi="Garamond"/>
          <w:sz w:val="24"/>
          <w:szCs w:val="24"/>
        </w:rPr>
        <w:t>gender awareness and contributing to ‘male sensitization’ to these issues (Output 5.1.2 );</w:t>
      </w:r>
    </w:p>
    <w:p w14:paraId="03D1B7EA" w14:textId="77777777" w:rsidR="00C726D6" w:rsidRPr="00FD2B97" w:rsidRDefault="00C726D6" w:rsidP="00FA3B2F">
      <w:pPr>
        <w:pStyle w:val="ListParagraph"/>
        <w:rPr>
          <w:rFonts w:ascii="Garamond" w:hAnsi="Garamond"/>
          <w:sz w:val="24"/>
          <w:szCs w:val="24"/>
        </w:rPr>
      </w:pPr>
      <w:r w:rsidRPr="00FD2B97">
        <w:rPr>
          <w:rFonts w:ascii="Garamond" w:hAnsi="Garamond"/>
          <w:sz w:val="24"/>
          <w:szCs w:val="24"/>
        </w:rPr>
        <w:t>Supporting</w:t>
      </w:r>
      <w:r w:rsidRPr="00FD2B97">
        <w:rPr>
          <w:rFonts w:ascii="Garamond" w:hAnsi="Garamond"/>
          <w:spacing w:val="-41"/>
          <w:sz w:val="24"/>
          <w:szCs w:val="24"/>
        </w:rPr>
        <w:t xml:space="preserve"> </w:t>
      </w:r>
      <w:r w:rsidRPr="00FD2B97">
        <w:rPr>
          <w:rFonts w:ascii="Garamond" w:hAnsi="Garamond"/>
          <w:sz w:val="24"/>
          <w:szCs w:val="24"/>
        </w:rPr>
        <w:t>educational</w:t>
      </w:r>
      <w:r w:rsidRPr="00FD2B97">
        <w:rPr>
          <w:rFonts w:ascii="Garamond" w:hAnsi="Garamond"/>
          <w:spacing w:val="-40"/>
          <w:sz w:val="24"/>
          <w:szCs w:val="24"/>
        </w:rPr>
        <w:t xml:space="preserve"> </w:t>
      </w:r>
      <w:r w:rsidRPr="00FD2B97">
        <w:rPr>
          <w:rFonts w:ascii="Garamond" w:hAnsi="Garamond"/>
          <w:sz w:val="24"/>
          <w:szCs w:val="24"/>
        </w:rPr>
        <w:t>activities,</w:t>
      </w:r>
      <w:r w:rsidRPr="00FD2B97">
        <w:rPr>
          <w:rFonts w:ascii="Garamond" w:hAnsi="Garamond"/>
          <w:spacing w:val="-40"/>
          <w:sz w:val="24"/>
          <w:szCs w:val="24"/>
        </w:rPr>
        <w:t xml:space="preserve"> </w:t>
      </w:r>
      <w:r w:rsidRPr="00FD2B97">
        <w:rPr>
          <w:rFonts w:ascii="Garamond" w:hAnsi="Garamond"/>
          <w:sz w:val="24"/>
          <w:szCs w:val="24"/>
        </w:rPr>
        <w:t>on</w:t>
      </w:r>
      <w:r w:rsidRPr="00FD2B97">
        <w:rPr>
          <w:rFonts w:ascii="Garamond" w:hAnsi="Garamond"/>
          <w:spacing w:val="-41"/>
          <w:sz w:val="24"/>
          <w:szCs w:val="24"/>
        </w:rPr>
        <w:t xml:space="preserve"> </w:t>
      </w:r>
      <w:r w:rsidRPr="00FD2B97">
        <w:rPr>
          <w:rFonts w:ascii="Garamond" w:hAnsi="Garamond"/>
          <w:sz w:val="24"/>
          <w:szCs w:val="24"/>
        </w:rPr>
        <w:t>topics</w:t>
      </w:r>
      <w:r w:rsidRPr="00FD2B97">
        <w:rPr>
          <w:rFonts w:ascii="Garamond" w:hAnsi="Garamond"/>
          <w:spacing w:val="-38"/>
          <w:sz w:val="24"/>
          <w:szCs w:val="24"/>
        </w:rPr>
        <w:t xml:space="preserve"> </w:t>
      </w:r>
      <w:r w:rsidRPr="00FD2B97">
        <w:rPr>
          <w:rFonts w:ascii="Garamond" w:hAnsi="Garamond"/>
          <w:sz w:val="24"/>
          <w:szCs w:val="24"/>
        </w:rPr>
        <w:t>such</w:t>
      </w:r>
      <w:r w:rsidRPr="00FD2B97">
        <w:rPr>
          <w:rFonts w:ascii="Garamond" w:hAnsi="Garamond"/>
          <w:spacing w:val="-43"/>
          <w:sz w:val="24"/>
          <w:szCs w:val="24"/>
        </w:rPr>
        <w:t xml:space="preserve"> </w:t>
      </w:r>
      <w:r w:rsidRPr="00FD2B97">
        <w:rPr>
          <w:rFonts w:ascii="Garamond" w:hAnsi="Garamond"/>
          <w:sz w:val="24"/>
          <w:szCs w:val="24"/>
        </w:rPr>
        <w:t>as</w:t>
      </w:r>
      <w:r w:rsidRPr="00FD2B97">
        <w:rPr>
          <w:rFonts w:ascii="Garamond" w:hAnsi="Garamond"/>
          <w:spacing w:val="-40"/>
          <w:sz w:val="24"/>
          <w:szCs w:val="24"/>
        </w:rPr>
        <w:t xml:space="preserve"> </w:t>
      </w:r>
      <w:r w:rsidRPr="00FD2B97">
        <w:rPr>
          <w:rFonts w:ascii="Garamond" w:hAnsi="Garamond"/>
          <w:sz w:val="24"/>
          <w:szCs w:val="24"/>
        </w:rPr>
        <w:t>the</w:t>
      </w:r>
      <w:r w:rsidRPr="00FD2B97">
        <w:rPr>
          <w:rFonts w:ascii="Garamond" w:hAnsi="Garamond"/>
          <w:spacing w:val="-41"/>
          <w:sz w:val="24"/>
          <w:szCs w:val="24"/>
        </w:rPr>
        <w:t xml:space="preserve"> </w:t>
      </w:r>
      <w:r w:rsidRPr="00FD2B97">
        <w:rPr>
          <w:rFonts w:ascii="Garamond" w:hAnsi="Garamond"/>
          <w:sz w:val="24"/>
          <w:szCs w:val="24"/>
        </w:rPr>
        <w:t>environment,</w:t>
      </w:r>
      <w:r w:rsidRPr="00FD2B97">
        <w:rPr>
          <w:rFonts w:ascii="Garamond" w:hAnsi="Garamond"/>
          <w:spacing w:val="-39"/>
          <w:sz w:val="24"/>
          <w:szCs w:val="24"/>
        </w:rPr>
        <w:t xml:space="preserve"> </w:t>
      </w:r>
      <w:r w:rsidRPr="00FD2B97">
        <w:rPr>
          <w:rFonts w:ascii="Garamond" w:hAnsi="Garamond"/>
          <w:sz w:val="24"/>
          <w:szCs w:val="24"/>
        </w:rPr>
        <w:t>energy,</w:t>
      </w:r>
      <w:r w:rsidRPr="00FD2B97">
        <w:rPr>
          <w:rFonts w:ascii="Garamond" w:hAnsi="Garamond"/>
          <w:spacing w:val="-39"/>
          <w:sz w:val="24"/>
          <w:szCs w:val="24"/>
        </w:rPr>
        <w:t xml:space="preserve"> </w:t>
      </w:r>
      <w:r w:rsidRPr="00FD2B97">
        <w:rPr>
          <w:rFonts w:ascii="Garamond" w:hAnsi="Garamond"/>
          <w:sz w:val="24"/>
          <w:szCs w:val="24"/>
        </w:rPr>
        <w:t>and</w:t>
      </w:r>
      <w:r w:rsidRPr="00FD2B97">
        <w:rPr>
          <w:rFonts w:ascii="Garamond" w:hAnsi="Garamond"/>
          <w:spacing w:val="-39"/>
          <w:sz w:val="24"/>
          <w:szCs w:val="24"/>
        </w:rPr>
        <w:t xml:space="preserve"> </w:t>
      </w:r>
      <w:r w:rsidRPr="00FD2B97">
        <w:rPr>
          <w:rFonts w:ascii="Garamond" w:hAnsi="Garamond"/>
          <w:sz w:val="24"/>
          <w:szCs w:val="24"/>
        </w:rPr>
        <w:t>decision-making in general (output (5.1.2</w:t>
      </w:r>
      <w:r w:rsidRPr="00FD2B97">
        <w:rPr>
          <w:rFonts w:ascii="Garamond" w:hAnsi="Garamond"/>
          <w:spacing w:val="-5"/>
          <w:sz w:val="24"/>
          <w:szCs w:val="24"/>
        </w:rPr>
        <w:t xml:space="preserve"> </w:t>
      </w:r>
      <w:r w:rsidRPr="00FD2B97">
        <w:rPr>
          <w:rFonts w:ascii="Garamond" w:hAnsi="Garamond"/>
          <w:sz w:val="24"/>
          <w:szCs w:val="24"/>
        </w:rPr>
        <w:t>);</w:t>
      </w:r>
    </w:p>
    <w:p w14:paraId="1F893BE4" w14:textId="57B9D9C0" w:rsidR="00C726D6" w:rsidRPr="00041C35" w:rsidRDefault="00C726D6" w:rsidP="00FA3B2F">
      <w:pPr>
        <w:pStyle w:val="ListParagraph"/>
        <w:rPr>
          <w:rFonts w:ascii="Garamond" w:hAnsi="Garamond"/>
          <w:sz w:val="24"/>
          <w:szCs w:val="24"/>
        </w:rPr>
      </w:pPr>
      <w:r w:rsidRPr="00FD2B97">
        <w:rPr>
          <w:rFonts w:ascii="Garamond" w:hAnsi="Garamond"/>
          <w:sz w:val="24"/>
          <w:szCs w:val="24"/>
        </w:rPr>
        <w:t>Involving</w:t>
      </w:r>
      <w:r w:rsidRPr="00FD2B97">
        <w:rPr>
          <w:rFonts w:ascii="Garamond" w:hAnsi="Garamond"/>
          <w:spacing w:val="-20"/>
          <w:sz w:val="24"/>
          <w:szCs w:val="24"/>
        </w:rPr>
        <w:t xml:space="preserve"> </w:t>
      </w:r>
      <w:r w:rsidRPr="00FD2B97">
        <w:rPr>
          <w:rFonts w:ascii="Garamond" w:hAnsi="Garamond"/>
          <w:sz w:val="24"/>
          <w:szCs w:val="24"/>
        </w:rPr>
        <w:t>women’s</w:t>
      </w:r>
      <w:r w:rsidRPr="00FD2B97">
        <w:rPr>
          <w:rFonts w:ascii="Garamond" w:hAnsi="Garamond"/>
          <w:spacing w:val="-18"/>
          <w:sz w:val="24"/>
          <w:szCs w:val="24"/>
        </w:rPr>
        <w:t xml:space="preserve"> </w:t>
      </w:r>
      <w:r w:rsidRPr="00FD2B97">
        <w:rPr>
          <w:rFonts w:ascii="Garamond" w:hAnsi="Garamond"/>
          <w:sz w:val="24"/>
          <w:szCs w:val="24"/>
        </w:rPr>
        <w:t>organizations:</w:t>
      </w:r>
      <w:r w:rsidRPr="00FD2B97">
        <w:rPr>
          <w:rFonts w:ascii="Garamond" w:hAnsi="Garamond"/>
          <w:spacing w:val="-17"/>
          <w:sz w:val="24"/>
          <w:szCs w:val="24"/>
        </w:rPr>
        <w:t xml:space="preserve"> </w:t>
      </w:r>
      <w:r w:rsidRPr="00FD2B97">
        <w:rPr>
          <w:rFonts w:ascii="Garamond" w:hAnsi="Garamond"/>
          <w:sz w:val="24"/>
          <w:szCs w:val="24"/>
        </w:rPr>
        <w:t>while</w:t>
      </w:r>
      <w:r w:rsidRPr="00FD2B97">
        <w:rPr>
          <w:rFonts w:ascii="Garamond" w:hAnsi="Garamond"/>
          <w:spacing w:val="-19"/>
          <w:sz w:val="24"/>
          <w:szCs w:val="24"/>
        </w:rPr>
        <w:t xml:space="preserve"> </w:t>
      </w:r>
      <w:r w:rsidRPr="00FD2B97">
        <w:rPr>
          <w:rFonts w:ascii="Garamond" w:hAnsi="Garamond"/>
          <w:sz w:val="24"/>
          <w:szCs w:val="24"/>
        </w:rPr>
        <w:t>the</w:t>
      </w:r>
      <w:r w:rsidRPr="00FD2B97">
        <w:rPr>
          <w:rFonts w:ascii="Garamond" w:hAnsi="Garamond"/>
          <w:spacing w:val="-19"/>
          <w:sz w:val="24"/>
          <w:szCs w:val="24"/>
        </w:rPr>
        <w:t xml:space="preserve"> </w:t>
      </w:r>
      <w:r w:rsidRPr="00FD2B97">
        <w:rPr>
          <w:rFonts w:ascii="Garamond" w:hAnsi="Garamond"/>
          <w:sz w:val="24"/>
          <w:szCs w:val="24"/>
        </w:rPr>
        <w:t>responsibility</w:t>
      </w:r>
      <w:r w:rsidRPr="00FD2B97">
        <w:rPr>
          <w:rFonts w:ascii="Garamond" w:hAnsi="Garamond"/>
          <w:spacing w:val="-18"/>
          <w:sz w:val="24"/>
          <w:szCs w:val="24"/>
        </w:rPr>
        <w:t xml:space="preserve"> </w:t>
      </w:r>
      <w:r w:rsidRPr="00FD2B97">
        <w:rPr>
          <w:rFonts w:ascii="Garamond" w:hAnsi="Garamond"/>
          <w:sz w:val="24"/>
          <w:szCs w:val="24"/>
        </w:rPr>
        <w:t>for</w:t>
      </w:r>
      <w:r w:rsidRPr="00FD2B97">
        <w:rPr>
          <w:rFonts w:ascii="Garamond" w:hAnsi="Garamond"/>
          <w:spacing w:val="-19"/>
          <w:sz w:val="24"/>
          <w:szCs w:val="24"/>
        </w:rPr>
        <w:t xml:space="preserve"> </w:t>
      </w:r>
      <w:r w:rsidRPr="00FD2B97">
        <w:rPr>
          <w:rFonts w:ascii="Garamond" w:hAnsi="Garamond"/>
          <w:sz w:val="24"/>
          <w:szCs w:val="24"/>
        </w:rPr>
        <w:t>implementing</w:t>
      </w:r>
      <w:r w:rsidRPr="00FD2B97">
        <w:rPr>
          <w:rFonts w:ascii="Garamond" w:hAnsi="Garamond"/>
          <w:spacing w:val="-20"/>
          <w:sz w:val="24"/>
          <w:szCs w:val="24"/>
        </w:rPr>
        <w:t xml:space="preserve"> </w:t>
      </w:r>
      <w:r w:rsidRPr="00FD2B97">
        <w:rPr>
          <w:rFonts w:ascii="Garamond" w:hAnsi="Garamond"/>
          <w:sz w:val="24"/>
          <w:szCs w:val="24"/>
        </w:rPr>
        <w:t>a</w:t>
      </w:r>
      <w:r w:rsidRPr="00FD2B97">
        <w:rPr>
          <w:rFonts w:ascii="Garamond" w:hAnsi="Garamond"/>
          <w:spacing w:val="-14"/>
          <w:sz w:val="24"/>
          <w:szCs w:val="24"/>
        </w:rPr>
        <w:t xml:space="preserve"> </w:t>
      </w:r>
      <w:r w:rsidRPr="00FD2B97">
        <w:rPr>
          <w:rFonts w:ascii="Garamond" w:hAnsi="Garamond"/>
          <w:sz w:val="24"/>
          <w:szCs w:val="24"/>
        </w:rPr>
        <w:t>gender</w:t>
      </w:r>
      <w:r w:rsidRPr="00FD2B97">
        <w:rPr>
          <w:rFonts w:ascii="Garamond" w:hAnsi="Garamond"/>
          <w:spacing w:val="-19"/>
          <w:sz w:val="24"/>
          <w:szCs w:val="24"/>
        </w:rPr>
        <w:t xml:space="preserve"> </w:t>
      </w:r>
      <w:r w:rsidRPr="00FD2B97">
        <w:rPr>
          <w:rFonts w:ascii="Garamond" w:hAnsi="Garamond"/>
          <w:sz w:val="24"/>
          <w:szCs w:val="24"/>
        </w:rPr>
        <w:t>approach does</w:t>
      </w:r>
      <w:r w:rsidRPr="00FD2B97">
        <w:rPr>
          <w:rFonts w:ascii="Garamond" w:hAnsi="Garamond"/>
          <w:spacing w:val="-17"/>
          <w:sz w:val="24"/>
          <w:szCs w:val="24"/>
        </w:rPr>
        <w:t xml:space="preserve"> </w:t>
      </w:r>
      <w:r w:rsidRPr="00FD2B97">
        <w:rPr>
          <w:rFonts w:ascii="Garamond" w:hAnsi="Garamond"/>
          <w:sz w:val="24"/>
          <w:szCs w:val="24"/>
        </w:rPr>
        <w:t>not</w:t>
      </w:r>
      <w:r w:rsidRPr="00FD2B97">
        <w:rPr>
          <w:rFonts w:ascii="Garamond" w:hAnsi="Garamond"/>
          <w:spacing w:val="-18"/>
          <w:sz w:val="24"/>
          <w:szCs w:val="24"/>
        </w:rPr>
        <w:t xml:space="preserve"> </w:t>
      </w:r>
      <w:r w:rsidRPr="00FD2B97">
        <w:rPr>
          <w:rFonts w:ascii="Garamond" w:hAnsi="Garamond"/>
          <w:sz w:val="24"/>
          <w:szCs w:val="24"/>
        </w:rPr>
        <w:t>rest</w:t>
      </w:r>
      <w:r w:rsidRPr="00FD2B97">
        <w:rPr>
          <w:rFonts w:ascii="Garamond" w:hAnsi="Garamond"/>
          <w:spacing w:val="-16"/>
          <w:sz w:val="24"/>
          <w:szCs w:val="24"/>
        </w:rPr>
        <w:t xml:space="preserve"> </w:t>
      </w:r>
      <w:r w:rsidRPr="00FD2B97">
        <w:rPr>
          <w:rFonts w:ascii="Garamond" w:hAnsi="Garamond"/>
          <w:sz w:val="24"/>
          <w:szCs w:val="24"/>
        </w:rPr>
        <w:t>solely</w:t>
      </w:r>
      <w:r w:rsidRPr="00FD2B97">
        <w:rPr>
          <w:rFonts w:ascii="Garamond" w:hAnsi="Garamond"/>
          <w:spacing w:val="-18"/>
          <w:sz w:val="24"/>
          <w:szCs w:val="24"/>
        </w:rPr>
        <w:t xml:space="preserve"> </w:t>
      </w:r>
      <w:r w:rsidRPr="00FD2B97">
        <w:rPr>
          <w:rFonts w:ascii="Garamond" w:hAnsi="Garamond"/>
          <w:sz w:val="24"/>
          <w:szCs w:val="24"/>
        </w:rPr>
        <w:t>with</w:t>
      </w:r>
      <w:r w:rsidRPr="00FD2B97">
        <w:rPr>
          <w:rFonts w:ascii="Garamond" w:hAnsi="Garamond"/>
          <w:spacing w:val="-19"/>
          <w:sz w:val="24"/>
          <w:szCs w:val="24"/>
        </w:rPr>
        <w:t xml:space="preserve"> </w:t>
      </w:r>
      <w:r w:rsidRPr="00FD2B97">
        <w:rPr>
          <w:rFonts w:ascii="Garamond" w:hAnsi="Garamond"/>
          <w:sz w:val="24"/>
          <w:szCs w:val="24"/>
        </w:rPr>
        <w:t>women’s</w:t>
      </w:r>
      <w:r w:rsidRPr="00FD2B97">
        <w:rPr>
          <w:rFonts w:ascii="Garamond" w:hAnsi="Garamond"/>
          <w:spacing w:val="-16"/>
          <w:sz w:val="24"/>
          <w:szCs w:val="24"/>
        </w:rPr>
        <w:t xml:space="preserve"> </w:t>
      </w:r>
      <w:r w:rsidRPr="00FD2B97">
        <w:rPr>
          <w:rFonts w:ascii="Garamond" w:hAnsi="Garamond"/>
          <w:sz w:val="24"/>
          <w:szCs w:val="24"/>
        </w:rPr>
        <w:t>organizations,</w:t>
      </w:r>
      <w:r w:rsidRPr="00FD2B97">
        <w:rPr>
          <w:rFonts w:ascii="Garamond" w:hAnsi="Garamond"/>
          <w:spacing w:val="-17"/>
          <w:sz w:val="24"/>
          <w:szCs w:val="24"/>
        </w:rPr>
        <w:t xml:space="preserve"> </w:t>
      </w:r>
      <w:r w:rsidRPr="00FD2B97">
        <w:rPr>
          <w:rFonts w:ascii="Garamond" w:hAnsi="Garamond"/>
          <w:sz w:val="24"/>
          <w:szCs w:val="24"/>
        </w:rPr>
        <w:t>they</w:t>
      </w:r>
      <w:r w:rsidRPr="00FD2B97">
        <w:rPr>
          <w:rFonts w:ascii="Garamond" w:hAnsi="Garamond"/>
          <w:spacing w:val="-15"/>
          <w:sz w:val="24"/>
          <w:szCs w:val="24"/>
        </w:rPr>
        <w:t xml:space="preserve"> </w:t>
      </w:r>
      <w:r w:rsidRPr="00FD2B97">
        <w:rPr>
          <w:rFonts w:ascii="Garamond" w:hAnsi="Garamond"/>
          <w:sz w:val="24"/>
          <w:szCs w:val="24"/>
        </w:rPr>
        <w:t>are</w:t>
      </w:r>
      <w:r w:rsidRPr="00FD2B97">
        <w:rPr>
          <w:rFonts w:ascii="Garamond" w:hAnsi="Garamond"/>
          <w:spacing w:val="-18"/>
          <w:sz w:val="24"/>
          <w:szCs w:val="24"/>
        </w:rPr>
        <w:t xml:space="preserve"> </w:t>
      </w:r>
      <w:r w:rsidRPr="00FD2B97">
        <w:rPr>
          <w:rFonts w:ascii="Garamond" w:hAnsi="Garamond"/>
          <w:sz w:val="24"/>
          <w:szCs w:val="24"/>
        </w:rPr>
        <w:t>natural</w:t>
      </w:r>
      <w:r w:rsidRPr="00FD2B97">
        <w:rPr>
          <w:rFonts w:ascii="Garamond" w:hAnsi="Garamond"/>
          <w:spacing w:val="-21"/>
          <w:sz w:val="24"/>
          <w:szCs w:val="24"/>
        </w:rPr>
        <w:t xml:space="preserve"> </w:t>
      </w:r>
      <w:r w:rsidRPr="00FD2B97">
        <w:rPr>
          <w:rFonts w:ascii="Garamond" w:hAnsi="Garamond"/>
          <w:sz w:val="24"/>
          <w:szCs w:val="24"/>
        </w:rPr>
        <w:t>vehicles</w:t>
      </w:r>
      <w:r w:rsidRPr="00FD2B97">
        <w:rPr>
          <w:rFonts w:ascii="Garamond" w:hAnsi="Garamond"/>
          <w:spacing w:val="-16"/>
          <w:sz w:val="24"/>
          <w:szCs w:val="24"/>
        </w:rPr>
        <w:t xml:space="preserve"> </w:t>
      </w:r>
      <w:r w:rsidRPr="00FD2B97">
        <w:rPr>
          <w:rFonts w:ascii="Garamond" w:hAnsi="Garamond"/>
          <w:sz w:val="24"/>
          <w:szCs w:val="24"/>
        </w:rPr>
        <w:t>for</w:t>
      </w:r>
      <w:r w:rsidRPr="00FD2B97">
        <w:rPr>
          <w:rFonts w:ascii="Garamond" w:hAnsi="Garamond"/>
          <w:spacing w:val="-18"/>
          <w:sz w:val="24"/>
          <w:szCs w:val="24"/>
        </w:rPr>
        <w:t xml:space="preserve"> </w:t>
      </w:r>
      <w:r w:rsidRPr="00FD2B97">
        <w:rPr>
          <w:rFonts w:ascii="Garamond" w:hAnsi="Garamond"/>
          <w:sz w:val="24"/>
          <w:szCs w:val="24"/>
        </w:rPr>
        <w:t>promoting</w:t>
      </w:r>
      <w:r w:rsidRPr="00FD2B97">
        <w:rPr>
          <w:rFonts w:ascii="Garamond" w:hAnsi="Garamond"/>
          <w:spacing w:val="-16"/>
          <w:sz w:val="24"/>
          <w:szCs w:val="24"/>
        </w:rPr>
        <w:t xml:space="preserve"> </w:t>
      </w:r>
      <w:r w:rsidRPr="00FD2B97">
        <w:rPr>
          <w:rFonts w:ascii="Garamond" w:hAnsi="Garamond"/>
          <w:sz w:val="24"/>
          <w:szCs w:val="24"/>
        </w:rPr>
        <w:t>gender equality</w:t>
      </w:r>
      <w:r w:rsidRPr="00FD2B97">
        <w:rPr>
          <w:rFonts w:ascii="Garamond" w:hAnsi="Garamond"/>
          <w:spacing w:val="-6"/>
          <w:sz w:val="24"/>
          <w:szCs w:val="24"/>
        </w:rPr>
        <w:t xml:space="preserve"> </w:t>
      </w:r>
      <w:r w:rsidRPr="00FD2B97">
        <w:rPr>
          <w:rFonts w:ascii="Garamond" w:hAnsi="Garamond"/>
          <w:sz w:val="24"/>
          <w:szCs w:val="24"/>
        </w:rPr>
        <w:t>at</w:t>
      </w:r>
      <w:r w:rsidRPr="00FD2B97">
        <w:rPr>
          <w:rFonts w:ascii="Garamond" w:hAnsi="Garamond"/>
          <w:spacing w:val="-5"/>
          <w:sz w:val="24"/>
          <w:szCs w:val="24"/>
        </w:rPr>
        <w:t xml:space="preserve"> </w:t>
      </w:r>
      <w:r w:rsidRPr="00FD2B97">
        <w:rPr>
          <w:rFonts w:ascii="Garamond" w:hAnsi="Garamond"/>
          <w:sz w:val="24"/>
          <w:szCs w:val="24"/>
        </w:rPr>
        <w:t>the</w:t>
      </w:r>
      <w:r w:rsidRPr="00FD2B97">
        <w:rPr>
          <w:rFonts w:ascii="Garamond" w:hAnsi="Garamond"/>
          <w:spacing w:val="-5"/>
          <w:sz w:val="24"/>
          <w:szCs w:val="24"/>
        </w:rPr>
        <w:t xml:space="preserve"> </w:t>
      </w:r>
      <w:r w:rsidRPr="00FD2B97">
        <w:rPr>
          <w:rFonts w:ascii="Garamond" w:hAnsi="Garamond"/>
          <w:sz w:val="24"/>
          <w:szCs w:val="24"/>
        </w:rPr>
        <w:t>local</w:t>
      </w:r>
      <w:r w:rsidRPr="00FD2B97">
        <w:rPr>
          <w:rFonts w:ascii="Garamond" w:hAnsi="Garamond"/>
          <w:spacing w:val="-5"/>
          <w:sz w:val="24"/>
          <w:szCs w:val="24"/>
        </w:rPr>
        <w:t xml:space="preserve"> </w:t>
      </w:r>
      <w:r w:rsidRPr="00FD2B97">
        <w:rPr>
          <w:rFonts w:ascii="Garamond" w:hAnsi="Garamond"/>
          <w:sz w:val="24"/>
          <w:szCs w:val="24"/>
        </w:rPr>
        <w:t>as</w:t>
      </w:r>
      <w:r w:rsidRPr="00FD2B97">
        <w:rPr>
          <w:rFonts w:ascii="Garamond" w:hAnsi="Garamond"/>
          <w:spacing w:val="-3"/>
          <w:sz w:val="24"/>
          <w:szCs w:val="24"/>
        </w:rPr>
        <w:t xml:space="preserve"> </w:t>
      </w:r>
      <w:r w:rsidRPr="00FD2B97">
        <w:rPr>
          <w:rFonts w:ascii="Garamond" w:hAnsi="Garamond"/>
          <w:sz w:val="24"/>
          <w:szCs w:val="24"/>
        </w:rPr>
        <w:t>well</w:t>
      </w:r>
      <w:r w:rsidRPr="00FD2B97">
        <w:rPr>
          <w:rFonts w:ascii="Garamond" w:hAnsi="Garamond"/>
          <w:spacing w:val="-4"/>
          <w:sz w:val="24"/>
          <w:szCs w:val="24"/>
        </w:rPr>
        <w:t xml:space="preserve"> </w:t>
      </w:r>
      <w:r w:rsidRPr="00FD2B97">
        <w:rPr>
          <w:rFonts w:ascii="Garamond" w:hAnsi="Garamond"/>
          <w:sz w:val="24"/>
          <w:szCs w:val="24"/>
        </w:rPr>
        <w:t>as</w:t>
      </w:r>
      <w:r w:rsidRPr="00FD2B97">
        <w:rPr>
          <w:rFonts w:ascii="Garamond" w:hAnsi="Garamond"/>
          <w:spacing w:val="-3"/>
          <w:sz w:val="24"/>
          <w:szCs w:val="24"/>
        </w:rPr>
        <w:t xml:space="preserve"> </w:t>
      </w:r>
      <w:r w:rsidRPr="00FD2B97">
        <w:rPr>
          <w:rFonts w:ascii="Garamond" w:hAnsi="Garamond"/>
          <w:sz w:val="24"/>
          <w:szCs w:val="24"/>
        </w:rPr>
        <w:t>the</w:t>
      </w:r>
      <w:r w:rsidRPr="00FD2B97">
        <w:rPr>
          <w:rFonts w:ascii="Garamond" w:hAnsi="Garamond"/>
          <w:spacing w:val="-5"/>
          <w:sz w:val="24"/>
          <w:szCs w:val="24"/>
        </w:rPr>
        <w:t xml:space="preserve"> </w:t>
      </w:r>
      <w:r w:rsidRPr="00FD2B97">
        <w:rPr>
          <w:rFonts w:ascii="Garamond" w:hAnsi="Garamond"/>
          <w:sz w:val="24"/>
          <w:szCs w:val="24"/>
        </w:rPr>
        <w:t>national</w:t>
      </w:r>
      <w:r w:rsidRPr="00FD2B97">
        <w:rPr>
          <w:rFonts w:ascii="Garamond" w:hAnsi="Garamond"/>
          <w:spacing w:val="-5"/>
          <w:sz w:val="24"/>
          <w:szCs w:val="24"/>
        </w:rPr>
        <w:t xml:space="preserve"> </w:t>
      </w:r>
      <w:r w:rsidRPr="00FD2B97">
        <w:rPr>
          <w:rFonts w:ascii="Garamond" w:hAnsi="Garamond"/>
          <w:sz w:val="24"/>
          <w:szCs w:val="24"/>
        </w:rPr>
        <w:t>level</w:t>
      </w:r>
      <w:r w:rsidRPr="00FD2B97">
        <w:rPr>
          <w:rFonts w:ascii="Garamond" w:hAnsi="Garamond"/>
          <w:spacing w:val="-6"/>
          <w:sz w:val="24"/>
          <w:szCs w:val="24"/>
        </w:rPr>
        <w:t xml:space="preserve"> </w:t>
      </w:r>
      <w:r w:rsidRPr="00FD2B97">
        <w:rPr>
          <w:rFonts w:ascii="Garamond" w:hAnsi="Garamond"/>
          <w:sz w:val="24"/>
          <w:szCs w:val="24"/>
        </w:rPr>
        <w:t>(TDAs,</w:t>
      </w:r>
      <w:r w:rsidRPr="00FD2B97">
        <w:rPr>
          <w:rFonts w:ascii="Garamond" w:hAnsi="Garamond"/>
          <w:spacing w:val="-8"/>
          <w:sz w:val="24"/>
          <w:szCs w:val="24"/>
        </w:rPr>
        <w:t xml:space="preserve"> </w:t>
      </w:r>
      <w:r w:rsidRPr="00FD2B97">
        <w:rPr>
          <w:rFonts w:ascii="Garamond" w:hAnsi="Garamond"/>
          <w:sz w:val="24"/>
          <w:szCs w:val="24"/>
        </w:rPr>
        <w:t>SAPs).</w:t>
      </w:r>
    </w:p>
    <w:p w14:paraId="0FE36E99" w14:textId="0E39FFD8" w:rsidR="00542DDA" w:rsidRPr="00B366F3" w:rsidRDefault="00542DDA" w:rsidP="000C70D5">
      <w:pPr>
        <w:spacing w:line="240" w:lineRule="auto"/>
        <w:rPr>
          <w:rFonts w:ascii="Garamond" w:hAnsi="Garamond"/>
          <w:sz w:val="24"/>
          <w:szCs w:val="24"/>
        </w:rPr>
      </w:pPr>
    </w:p>
    <w:p w14:paraId="2F03B660" w14:textId="77777777" w:rsidR="00542DDA" w:rsidRPr="00B366F3" w:rsidRDefault="00542DDA" w:rsidP="000C70D5">
      <w:pPr>
        <w:spacing w:line="240" w:lineRule="auto"/>
        <w:rPr>
          <w:rFonts w:ascii="Garamond" w:hAnsi="Garamond"/>
          <w:sz w:val="24"/>
          <w:szCs w:val="24"/>
        </w:rPr>
      </w:pPr>
      <w:r w:rsidRPr="00B366F3">
        <w:rPr>
          <w:rFonts w:ascii="Garamond" w:hAnsi="Garamond"/>
          <w:sz w:val="24"/>
          <w:szCs w:val="24"/>
        </w:rPr>
        <w:t xml:space="preserve">Balanced gender participation in project execution activities will be ensured, including in working groups, the Project Coordinating Unit, text drafting teams, etc. Gender consideration will be mainstreamed in all documents produced by the project, and </w:t>
      </w:r>
      <w:proofErr w:type="gramStart"/>
      <w:r w:rsidRPr="00B366F3">
        <w:rPr>
          <w:rFonts w:ascii="Garamond" w:hAnsi="Garamond"/>
          <w:sz w:val="24"/>
          <w:szCs w:val="24"/>
        </w:rPr>
        <w:t>particular attention</w:t>
      </w:r>
      <w:proofErr w:type="gramEnd"/>
      <w:r w:rsidRPr="00B366F3">
        <w:rPr>
          <w:rFonts w:ascii="Garamond" w:hAnsi="Garamond"/>
          <w:sz w:val="24"/>
          <w:szCs w:val="24"/>
        </w:rPr>
        <w:t xml:space="preserve"> will be paid to gender balance in monitoring and reporting activities. The project will work to ensure a balanced participation among men and women in the overall stakeholder involvement strategy and in consultation workshops and training programmes, and will support both women and men contribution individually, rather than assuming that both groups will benefit equally from gender-neutral development interventions.</w:t>
      </w:r>
    </w:p>
    <w:tbl>
      <w:tblPr>
        <w:tblStyle w:val="TableNormal1"/>
        <w:tblpPr w:leftFromText="180" w:rightFromText="180" w:vertAnchor="text" w:horzAnchor="margin" w:tblpY="1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8"/>
        <w:gridCol w:w="3927"/>
      </w:tblGrid>
      <w:tr w:rsidR="00542DDA" w:rsidRPr="00B366F3" w14:paraId="3980965E" w14:textId="77777777" w:rsidTr="00542DDA">
        <w:trPr>
          <w:trHeight w:val="620"/>
        </w:trPr>
        <w:tc>
          <w:tcPr>
            <w:tcW w:w="5428" w:type="dxa"/>
          </w:tcPr>
          <w:p w14:paraId="70F3D7FB" w14:textId="77777777" w:rsidR="00542DDA" w:rsidRPr="00FD2B97" w:rsidRDefault="00542DDA" w:rsidP="000C70D5">
            <w:pPr>
              <w:pStyle w:val="TableParagraph"/>
              <w:ind w:left="110"/>
              <w:rPr>
                <w:rFonts w:ascii="Garamond" w:hAnsi="Garamond" w:cs="Times New Roman"/>
                <w:sz w:val="24"/>
                <w:szCs w:val="24"/>
              </w:rPr>
            </w:pPr>
            <w:r w:rsidRPr="00FD2B97">
              <w:rPr>
                <w:rFonts w:ascii="Garamond" w:hAnsi="Garamond"/>
                <w:sz w:val="24"/>
                <w:szCs w:val="24"/>
              </w:rPr>
              <w:t>1) did the project conduct a gender analysis during</w:t>
            </w:r>
          </w:p>
          <w:p w14:paraId="55B19C5D" w14:textId="77777777" w:rsidR="00542DDA" w:rsidRPr="00FD2B97" w:rsidRDefault="00542DDA" w:rsidP="000C70D5">
            <w:pPr>
              <w:pStyle w:val="TableParagraph"/>
              <w:spacing w:before="34"/>
              <w:ind w:left="110"/>
              <w:rPr>
                <w:rFonts w:ascii="Garamond" w:hAnsi="Garamond" w:cs="Times New Roman"/>
                <w:sz w:val="24"/>
                <w:szCs w:val="24"/>
              </w:rPr>
            </w:pPr>
            <w:r w:rsidRPr="00FD2B97">
              <w:rPr>
                <w:rFonts w:ascii="Garamond" w:hAnsi="Garamond"/>
                <w:sz w:val="24"/>
                <w:szCs w:val="24"/>
              </w:rPr>
              <w:t>project preparation?</w:t>
            </w:r>
          </w:p>
        </w:tc>
        <w:tc>
          <w:tcPr>
            <w:tcW w:w="3927" w:type="dxa"/>
          </w:tcPr>
          <w:p w14:paraId="19C87015" w14:textId="77777777" w:rsidR="00542DDA" w:rsidRPr="00FD2B97" w:rsidRDefault="00542DDA" w:rsidP="000C70D5">
            <w:pPr>
              <w:pStyle w:val="TableParagraph"/>
              <w:ind w:left="109"/>
              <w:rPr>
                <w:rFonts w:ascii="Garamond" w:hAnsi="Garamond" w:cs="Times New Roman"/>
                <w:sz w:val="24"/>
                <w:szCs w:val="24"/>
              </w:rPr>
            </w:pPr>
            <w:r w:rsidRPr="00FD2B97">
              <w:rPr>
                <w:rFonts w:ascii="Garamond" w:hAnsi="Garamond"/>
                <w:sz w:val="24"/>
                <w:szCs w:val="24"/>
              </w:rPr>
              <w:t>YES</w:t>
            </w:r>
          </w:p>
        </w:tc>
      </w:tr>
      <w:tr w:rsidR="00542DDA" w:rsidRPr="00B366F3" w14:paraId="17830321" w14:textId="77777777" w:rsidTr="00542DDA">
        <w:trPr>
          <w:trHeight w:val="930"/>
        </w:trPr>
        <w:tc>
          <w:tcPr>
            <w:tcW w:w="5428" w:type="dxa"/>
          </w:tcPr>
          <w:p w14:paraId="15156B98" w14:textId="77777777" w:rsidR="00542DDA" w:rsidRPr="00FD2B97" w:rsidRDefault="00542DDA" w:rsidP="000C70D5">
            <w:pPr>
              <w:pStyle w:val="TableParagraph"/>
              <w:ind w:left="110"/>
              <w:rPr>
                <w:rFonts w:ascii="Garamond" w:hAnsi="Garamond" w:cs="Times New Roman"/>
                <w:sz w:val="24"/>
                <w:szCs w:val="24"/>
              </w:rPr>
            </w:pPr>
            <w:r w:rsidRPr="00FD2B97">
              <w:rPr>
                <w:rFonts w:ascii="Garamond" w:hAnsi="Garamond"/>
                <w:sz w:val="24"/>
                <w:szCs w:val="24"/>
              </w:rPr>
              <w:t>2) did the project incorporate a gender responsive</w:t>
            </w:r>
          </w:p>
          <w:p w14:paraId="71CD58B8" w14:textId="77777777" w:rsidR="00542DDA" w:rsidRPr="00FD2B97" w:rsidRDefault="00542DDA" w:rsidP="000C70D5">
            <w:pPr>
              <w:pStyle w:val="TableParagraph"/>
              <w:spacing w:before="34"/>
              <w:ind w:left="110" w:right="3"/>
              <w:rPr>
                <w:rFonts w:ascii="Garamond" w:hAnsi="Garamond" w:cs="Times New Roman"/>
                <w:sz w:val="24"/>
                <w:szCs w:val="24"/>
              </w:rPr>
            </w:pPr>
            <w:r w:rsidRPr="00FD2B97">
              <w:rPr>
                <w:rFonts w:ascii="Garamond" w:hAnsi="Garamond"/>
                <w:sz w:val="24"/>
                <w:szCs w:val="24"/>
              </w:rPr>
              <w:t>project results framework, including sex-disaggregated indicators?</w:t>
            </w:r>
          </w:p>
        </w:tc>
        <w:tc>
          <w:tcPr>
            <w:tcW w:w="3927" w:type="dxa"/>
          </w:tcPr>
          <w:p w14:paraId="6DD17504" w14:textId="77777777" w:rsidR="00542DDA" w:rsidRPr="00FD2B97" w:rsidRDefault="00542DDA" w:rsidP="000C70D5">
            <w:pPr>
              <w:pStyle w:val="TableParagraph"/>
              <w:ind w:left="109"/>
              <w:rPr>
                <w:rFonts w:ascii="Garamond" w:hAnsi="Garamond" w:cs="Times New Roman"/>
                <w:sz w:val="24"/>
                <w:szCs w:val="24"/>
              </w:rPr>
            </w:pPr>
            <w:r w:rsidRPr="00FD2B97">
              <w:rPr>
                <w:rFonts w:ascii="Garamond" w:hAnsi="Garamond"/>
                <w:sz w:val="24"/>
                <w:szCs w:val="24"/>
              </w:rPr>
              <w:t>YES</w:t>
            </w:r>
          </w:p>
        </w:tc>
      </w:tr>
      <w:tr w:rsidR="00542DDA" w:rsidRPr="00B366F3" w14:paraId="5D1AD044" w14:textId="77777777" w:rsidTr="00542DDA">
        <w:trPr>
          <w:trHeight w:val="625"/>
        </w:trPr>
        <w:tc>
          <w:tcPr>
            <w:tcW w:w="5428" w:type="dxa"/>
          </w:tcPr>
          <w:p w14:paraId="181BD964" w14:textId="77777777" w:rsidR="00542DDA" w:rsidRPr="00FD2B97" w:rsidRDefault="00542DDA" w:rsidP="000C70D5">
            <w:pPr>
              <w:pStyle w:val="TableParagraph"/>
              <w:ind w:left="110"/>
              <w:rPr>
                <w:rFonts w:ascii="Garamond" w:hAnsi="Garamond" w:cs="Times New Roman"/>
                <w:sz w:val="24"/>
                <w:szCs w:val="24"/>
              </w:rPr>
            </w:pPr>
            <w:r w:rsidRPr="00FD2B97">
              <w:rPr>
                <w:rFonts w:ascii="Garamond" w:hAnsi="Garamond"/>
                <w:sz w:val="24"/>
                <w:szCs w:val="24"/>
              </w:rPr>
              <w:t>3) what is the share of women and men direct</w:t>
            </w:r>
          </w:p>
          <w:p w14:paraId="7F6F80FB" w14:textId="77777777" w:rsidR="00542DDA" w:rsidRPr="00FD2B97" w:rsidRDefault="00542DDA" w:rsidP="000C70D5">
            <w:pPr>
              <w:pStyle w:val="TableParagraph"/>
              <w:spacing w:before="39"/>
              <w:ind w:left="110"/>
              <w:rPr>
                <w:rFonts w:ascii="Garamond" w:hAnsi="Garamond" w:cs="Times New Roman"/>
                <w:sz w:val="24"/>
                <w:szCs w:val="24"/>
              </w:rPr>
            </w:pPr>
            <w:r w:rsidRPr="00FD2B97">
              <w:rPr>
                <w:rFonts w:ascii="Garamond" w:hAnsi="Garamond"/>
                <w:sz w:val="24"/>
                <w:szCs w:val="24"/>
              </w:rPr>
              <w:t>beneficiaries (women X%, men X%)?</w:t>
            </w:r>
          </w:p>
        </w:tc>
        <w:tc>
          <w:tcPr>
            <w:tcW w:w="3927" w:type="dxa"/>
          </w:tcPr>
          <w:p w14:paraId="73B40B1A" w14:textId="77777777" w:rsidR="00542DDA" w:rsidRPr="00FD2B97" w:rsidRDefault="00542DDA" w:rsidP="000C70D5">
            <w:pPr>
              <w:pStyle w:val="TableParagraph"/>
              <w:ind w:left="109"/>
              <w:rPr>
                <w:rFonts w:ascii="Garamond" w:hAnsi="Garamond" w:cs="Times New Roman"/>
                <w:sz w:val="24"/>
                <w:szCs w:val="24"/>
              </w:rPr>
            </w:pPr>
            <w:r w:rsidRPr="00FD2B97">
              <w:rPr>
                <w:rFonts w:ascii="Garamond" w:hAnsi="Garamond"/>
                <w:sz w:val="24"/>
                <w:szCs w:val="24"/>
              </w:rPr>
              <w:t>NA</w:t>
            </w:r>
          </w:p>
        </w:tc>
      </w:tr>
    </w:tbl>
    <w:p w14:paraId="6218BB9D" w14:textId="77777777" w:rsidR="00542DDA" w:rsidRPr="00FD2B97" w:rsidRDefault="00542DDA" w:rsidP="00FD2B97">
      <w:pPr>
        <w:spacing w:line="240" w:lineRule="auto"/>
        <w:rPr>
          <w:rFonts w:ascii="Garamond" w:hAnsi="Garamond"/>
          <w:sz w:val="24"/>
          <w:szCs w:val="24"/>
        </w:rPr>
      </w:pPr>
    </w:p>
    <w:p w14:paraId="20ABB924" w14:textId="6A334CEE" w:rsidR="005A6C62" w:rsidRPr="00B366F3" w:rsidRDefault="005A6C62" w:rsidP="000C70D5">
      <w:pPr>
        <w:spacing w:line="240" w:lineRule="auto"/>
        <w:rPr>
          <w:rFonts w:ascii="Garamond" w:hAnsi="Garamond"/>
          <w:sz w:val="24"/>
          <w:szCs w:val="24"/>
          <w:highlight w:val="yellow"/>
        </w:rPr>
        <w:sectPr w:rsidR="005A6C62" w:rsidRPr="00B366F3" w:rsidSect="000C7955">
          <w:type w:val="continuous"/>
          <w:pgSz w:w="12240" w:h="15840" w:code="1"/>
          <w:pgMar w:top="1361" w:right="1281" w:bottom="958" w:left="1298" w:header="0" w:footer="697" w:gutter="0"/>
          <w:cols w:space="720"/>
        </w:sectPr>
      </w:pPr>
    </w:p>
    <w:p w14:paraId="67658247" w14:textId="3A1F3840" w:rsidR="00CB365C" w:rsidRPr="00FD2B97" w:rsidRDefault="00CB365C" w:rsidP="000C70D5">
      <w:pPr>
        <w:spacing w:before="218" w:line="240" w:lineRule="auto"/>
        <w:jc w:val="both"/>
        <w:rPr>
          <w:rFonts w:ascii="Garamond" w:hAnsi="Garamond"/>
          <w:b/>
          <w:i/>
          <w:sz w:val="24"/>
          <w:szCs w:val="24"/>
        </w:rPr>
      </w:pPr>
      <w:r w:rsidRPr="00FD2B97">
        <w:rPr>
          <w:rFonts w:ascii="Garamond" w:hAnsi="Garamond"/>
          <w:b/>
          <w:i/>
          <w:sz w:val="24"/>
          <w:szCs w:val="24"/>
        </w:rPr>
        <w:t>Baseline conditions</w:t>
      </w:r>
      <w:r w:rsidR="00805D3D" w:rsidRPr="00FD2B97">
        <w:rPr>
          <w:rFonts w:ascii="Garamond" w:hAnsi="Garamond"/>
          <w:b/>
          <w:i/>
          <w:sz w:val="24"/>
          <w:szCs w:val="24"/>
        </w:rPr>
        <w:t xml:space="preserve"> (Gender Equality)</w:t>
      </w:r>
      <w:r w:rsidRPr="00FD2B97">
        <w:rPr>
          <w:rFonts w:ascii="Garamond" w:hAnsi="Garamond"/>
          <w:b/>
          <w:i/>
          <w:sz w:val="24"/>
          <w:szCs w:val="24"/>
        </w:rPr>
        <w:t>:</w:t>
      </w:r>
    </w:p>
    <w:p w14:paraId="108909C1" w14:textId="3E069469" w:rsidR="00CB365C" w:rsidRPr="00FD2B97" w:rsidRDefault="00CB365C" w:rsidP="000C70D5">
      <w:pPr>
        <w:pStyle w:val="Heading5"/>
        <w:ind w:left="0"/>
        <w:jc w:val="both"/>
        <w:rPr>
          <w:rFonts w:ascii="Garamond" w:hAnsi="Garamond"/>
          <w:lang w:val="en-US"/>
        </w:rPr>
      </w:pPr>
      <w:bookmarkStart w:id="57" w:name="Belarus"/>
      <w:bookmarkEnd w:id="57"/>
      <w:r w:rsidRPr="00FD2B97">
        <w:rPr>
          <w:rFonts w:ascii="Garamond" w:hAnsi="Garamond"/>
        </w:rPr>
        <w:t>Belarus</w:t>
      </w:r>
      <w:r w:rsidR="0065420C" w:rsidRPr="00FD2B97">
        <w:rPr>
          <w:rFonts w:ascii="Garamond" w:hAnsi="Garamond"/>
        </w:rPr>
        <w:t> </w:t>
      </w:r>
      <w:r w:rsidR="0065420C" w:rsidRPr="00FD2B97">
        <w:rPr>
          <w:rFonts w:ascii="Garamond" w:hAnsi="Garamond"/>
          <w:lang w:val="en-US"/>
        </w:rPr>
        <w:t>:</w:t>
      </w:r>
    </w:p>
    <w:p w14:paraId="0CE453D7" w14:textId="77777777" w:rsidR="000A7B99" w:rsidRPr="00FD2B97" w:rsidRDefault="000A7B99" w:rsidP="000C70D5">
      <w:pPr>
        <w:pStyle w:val="BodyText"/>
        <w:framePr w:w="9421" w:h="2414" w:wrap="around" w:x="1235" w:y="187"/>
        <w:ind w:right="232"/>
        <w:jc w:val="both"/>
        <w:rPr>
          <w:rFonts w:ascii="Garamond" w:hAnsi="Garamond"/>
          <w:sz w:val="24"/>
        </w:rPr>
      </w:pPr>
      <w:r w:rsidRPr="00FD2B97">
        <w:rPr>
          <w:rFonts w:ascii="Garamond" w:hAnsi="Garamond"/>
          <w:sz w:val="24"/>
        </w:rPr>
        <w:t>Universally</w:t>
      </w:r>
      <w:r w:rsidRPr="00FD2B97">
        <w:rPr>
          <w:rFonts w:ascii="Garamond" w:hAnsi="Garamond"/>
          <w:spacing w:val="-12"/>
          <w:sz w:val="24"/>
        </w:rPr>
        <w:t xml:space="preserve"> </w:t>
      </w:r>
      <w:r w:rsidRPr="00FD2B97">
        <w:rPr>
          <w:rFonts w:ascii="Garamond" w:hAnsi="Garamond"/>
          <w:sz w:val="24"/>
        </w:rPr>
        <w:t>recognized</w:t>
      </w:r>
      <w:r w:rsidRPr="00FD2B97">
        <w:rPr>
          <w:rFonts w:ascii="Garamond" w:hAnsi="Garamond"/>
          <w:spacing w:val="-12"/>
          <w:sz w:val="24"/>
        </w:rPr>
        <w:t xml:space="preserve"> </w:t>
      </w:r>
      <w:r w:rsidRPr="00FD2B97">
        <w:rPr>
          <w:rFonts w:ascii="Garamond" w:hAnsi="Garamond"/>
          <w:sz w:val="24"/>
        </w:rPr>
        <w:t>international</w:t>
      </w:r>
      <w:r w:rsidRPr="00FD2B97">
        <w:rPr>
          <w:rFonts w:ascii="Garamond" w:hAnsi="Garamond"/>
          <w:spacing w:val="-11"/>
          <w:sz w:val="24"/>
        </w:rPr>
        <w:t xml:space="preserve"> </w:t>
      </w:r>
      <w:r w:rsidRPr="00FD2B97">
        <w:rPr>
          <w:rFonts w:ascii="Garamond" w:hAnsi="Garamond"/>
          <w:sz w:val="24"/>
        </w:rPr>
        <w:t>standards</w:t>
      </w:r>
      <w:r w:rsidRPr="00FD2B97">
        <w:rPr>
          <w:rFonts w:ascii="Garamond" w:hAnsi="Garamond"/>
          <w:spacing w:val="-11"/>
          <w:sz w:val="24"/>
        </w:rPr>
        <w:t xml:space="preserve"> </w:t>
      </w:r>
      <w:r w:rsidRPr="00FD2B97">
        <w:rPr>
          <w:rFonts w:ascii="Garamond" w:hAnsi="Garamond"/>
          <w:sz w:val="24"/>
        </w:rPr>
        <w:t>are</w:t>
      </w:r>
      <w:r w:rsidRPr="00FD2B97">
        <w:rPr>
          <w:rFonts w:ascii="Garamond" w:hAnsi="Garamond"/>
          <w:spacing w:val="-11"/>
          <w:sz w:val="24"/>
        </w:rPr>
        <w:t xml:space="preserve"> </w:t>
      </w:r>
      <w:r w:rsidRPr="00FD2B97">
        <w:rPr>
          <w:rFonts w:ascii="Garamond" w:hAnsi="Garamond"/>
          <w:sz w:val="24"/>
        </w:rPr>
        <w:t>the</w:t>
      </w:r>
      <w:r w:rsidRPr="00FD2B97">
        <w:rPr>
          <w:rFonts w:ascii="Garamond" w:hAnsi="Garamond"/>
          <w:spacing w:val="-12"/>
          <w:sz w:val="24"/>
        </w:rPr>
        <w:t xml:space="preserve"> </w:t>
      </w:r>
      <w:r w:rsidRPr="00FD2B97">
        <w:rPr>
          <w:rFonts w:ascii="Garamond" w:hAnsi="Garamond"/>
          <w:sz w:val="24"/>
        </w:rPr>
        <w:t>basis</w:t>
      </w:r>
      <w:r w:rsidRPr="00FD2B97">
        <w:rPr>
          <w:rFonts w:ascii="Garamond" w:hAnsi="Garamond"/>
          <w:spacing w:val="-9"/>
          <w:sz w:val="24"/>
        </w:rPr>
        <w:t xml:space="preserve"> </w:t>
      </w:r>
      <w:r w:rsidRPr="00FD2B97">
        <w:rPr>
          <w:rFonts w:ascii="Garamond" w:hAnsi="Garamond"/>
          <w:sz w:val="24"/>
        </w:rPr>
        <w:t>of</w:t>
      </w:r>
      <w:r w:rsidRPr="00FD2B97">
        <w:rPr>
          <w:rFonts w:ascii="Garamond" w:hAnsi="Garamond"/>
          <w:spacing w:val="-13"/>
          <w:sz w:val="24"/>
        </w:rPr>
        <w:t xml:space="preserve"> </w:t>
      </w:r>
      <w:r w:rsidRPr="00FD2B97">
        <w:rPr>
          <w:rFonts w:ascii="Garamond" w:hAnsi="Garamond"/>
          <w:sz w:val="24"/>
        </w:rPr>
        <w:t>the</w:t>
      </w:r>
      <w:r w:rsidRPr="00FD2B97">
        <w:rPr>
          <w:rFonts w:ascii="Garamond" w:hAnsi="Garamond"/>
          <w:spacing w:val="-12"/>
          <w:sz w:val="24"/>
        </w:rPr>
        <w:t xml:space="preserve"> </w:t>
      </w:r>
      <w:r w:rsidRPr="00FD2B97">
        <w:rPr>
          <w:rFonts w:ascii="Garamond" w:hAnsi="Garamond"/>
          <w:sz w:val="24"/>
        </w:rPr>
        <w:t>gender</w:t>
      </w:r>
      <w:r w:rsidRPr="00FD2B97">
        <w:rPr>
          <w:rFonts w:ascii="Garamond" w:hAnsi="Garamond"/>
          <w:spacing w:val="-8"/>
          <w:sz w:val="24"/>
        </w:rPr>
        <w:t xml:space="preserve"> </w:t>
      </w:r>
      <w:r w:rsidRPr="00FD2B97">
        <w:rPr>
          <w:rFonts w:ascii="Garamond" w:hAnsi="Garamond"/>
          <w:sz w:val="24"/>
        </w:rPr>
        <w:t>policy</w:t>
      </w:r>
      <w:r w:rsidRPr="00FD2B97">
        <w:rPr>
          <w:rFonts w:ascii="Garamond" w:hAnsi="Garamond"/>
          <w:spacing w:val="-12"/>
          <w:sz w:val="24"/>
        </w:rPr>
        <w:t xml:space="preserve"> </w:t>
      </w:r>
      <w:r w:rsidRPr="00FD2B97">
        <w:rPr>
          <w:rFonts w:ascii="Garamond" w:hAnsi="Garamond"/>
          <w:sz w:val="24"/>
        </w:rPr>
        <w:t>in</w:t>
      </w:r>
      <w:r w:rsidRPr="00FD2B97">
        <w:rPr>
          <w:rFonts w:ascii="Garamond" w:hAnsi="Garamond"/>
          <w:spacing w:val="-13"/>
          <w:sz w:val="24"/>
        </w:rPr>
        <w:t xml:space="preserve"> </w:t>
      </w:r>
      <w:r w:rsidRPr="00FD2B97">
        <w:rPr>
          <w:rFonts w:ascii="Garamond" w:hAnsi="Garamond"/>
          <w:sz w:val="24"/>
        </w:rPr>
        <w:t>the</w:t>
      </w:r>
      <w:r w:rsidRPr="00FD2B97">
        <w:rPr>
          <w:rFonts w:ascii="Garamond" w:hAnsi="Garamond"/>
          <w:spacing w:val="-11"/>
          <w:sz w:val="24"/>
        </w:rPr>
        <w:t xml:space="preserve"> </w:t>
      </w:r>
      <w:r w:rsidRPr="00FD2B97">
        <w:rPr>
          <w:rFonts w:ascii="Garamond" w:hAnsi="Garamond"/>
          <w:sz w:val="24"/>
        </w:rPr>
        <w:t>Republic</w:t>
      </w:r>
      <w:r w:rsidRPr="00FD2B97">
        <w:rPr>
          <w:rFonts w:ascii="Garamond" w:hAnsi="Garamond"/>
          <w:spacing w:val="-12"/>
          <w:sz w:val="24"/>
        </w:rPr>
        <w:t xml:space="preserve"> </w:t>
      </w:r>
      <w:r w:rsidRPr="00FD2B97">
        <w:rPr>
          <w:rFonts w:ascii="Garamond" w:hAnsi="Garamond"/>
          <w:sz w:val="24"/>
        </w:rPr>
        <w:t>of Belarus. Belarus signed and ratified a number of UN documents, assuming the responsibilities to implement decisions aimed at protecting women's interests and ensuring gender equality. Belarus ranks</w:t>
      </w:r>
      <w:r w:rsidRPr="00FD2B97">
        <w:rPr>
          <w:rFonts w:ascii="Garamond" w:hAnsi="Garamond"/>
          <w:spacing w:val="-20"/>
          <w:sz w:val="24"/>
        </w:rPr>
        <w:t xml:space="preserve"> </w:t>
      </w:r>
      <w:r w:rsidRPr="00FD2B97">
        <w:rPr>
          <w:rFonts w:ascii="Garamond" w:hAnsi="Garamond"/>
          <w:sz w:val="24"/>
        </w:rPr>
        <w:t>30th</w:t>
      </w:r>
      <w:r w:rsidRPr="00FD2B97">
        <w:rPr>
          <w:rFonts w:ascii="Garamond" w:hAnsi="Garamond"/>
          <w:spacing w:val="-24"/>
          <w:sz w:val="24"/>
        </w:rPr>
        <w:t xml:space="preserve"> </w:t>
      </w:r>
      <w:r w:rsidRPr="00FD2B97">
        <w:rPr>
          <w:rFonts w:ascii="Garamond" w:hAnsi="Garamond"/>
          <w:sz w:val="24"/>
        </w:rPr>
        <w:t>in</w:t>
      </w:r>
      <w:r w:rsidRPr="00FD2B97">
        <w:rPr>
          <w:rFonts w:ascii="Garamond" w:hAnsi="Garamond"/>
          <w:spacing w:val="-23"/>
          <w:sz w:val="24"/>
        </w:rPr>
        <w:t xml:space="preserve"> </w:t>
      </w:r>
      <w:r w:rsidRPr="00FD2B97">
        <w:rPr>
          <w:rFonts w:ascii="Garamond" w:hAnsi="Garamond"/>
          <w:sz w:val="24"/>
        </w:rPr>
        <w:t>the</w:t>
      </w:r>
      <w:r w:rsidRPr="00FD2B97">
        <w:rPr>
          <w:rFonts w:ascii="Garamond" w:hAnsi="Garamond"/>
          <w:spacing w:val="-21"/>
          <w:sz w:val="24"/>
        </w:rPr>
        <w:t xml:space="preserve"> </w:t>
      </w:r>
      <w:r w:rsidRPr="00FD2B97">
        <w:rPr>
          <w:rFonts w:ascii="Garamond" w:hAnsi="Garamond"/>
          <w:sz w:val="24"/>
        </w:rPr>
        <w:t>gender</w:t>
      </w:r>
      <w:r w:rsidRPr="00FD2B97">
        <w:rPr>
          <w:rFonts w:ascii="Garamond" w:hAnsi="Garamond"/>
          <w:spacing w:val="-21"/>
          <w:sz w:val="24"/>
        </w:rPr>
        <w:t xml:space="preserve"> </w:t>
      </w:r>
      <w:r w:rsidRPr="00FD2B97">
        <w:rPr>
          <w:rFonts w:ascii="Garamond" w:hAnsi="Garamond"/>
          <w:sz w:val="24"/>
        </w:rPr>
        <w:t>equality</w:t>
      </w:r>
      <w:r w:rsidRPr="00FD2B97">
        <w:rPr>
          <w:rFonts w:ascii="Garamond" w:hAnsi="Garamond"/>
          <w:spacing w:val="-21"/>
          <w:sz w:val="24"/>
        </w:rPr>
        <w:t xml:space="preserve"> </w:t>
      </w:r>
      <w:r w:rsidRPr="00FD2B97">
        <w:rPr>
          <w:rFonts w:ascii="Garamond" w:hAnsi="Garamond"/>
          <w:sz w:val="24"/>
        </w:rPr>
        <w:t>index</w:t>
      </w:r>
      <w:r w:rsidRPr="00FD2B97">
        <w:rPr>
          <w:rFonts w:ascii="Garamond" w:hAnsi="Garamond"/>
          <w:spacing w:val="-22"/>
          <w:sz w:val="24"/>
        </w:rPr>
        <w:t xml:space="preserve"> </w:t>
      </w:r>
      <w:r w:rsidRPr="00FD2B97">
        <w:rPr>
          <w:rFonts w:ascii="Garamond" w:hAnsi="Garamond"/>
          <w:sz w:val="24"/>
        </w:rPr>
        <w:t>(in</w:t>
      </w:r>
      <w:r w:rsidRPr="00FD2B97">
        <w:rPr>
          <w:rFonts w:ascii="Garamond" w:hAnsi="Garamond"/>
          <w:spacing w:val="-23"/>
          <w:sz w:val="24"/>
        </w:rPr>
        <w:t xml:space="preserve"> </w:t>
      </w:r>
      <w:r w:rsidRPr="00FD2B97">
        <w:rPr>
          <w:rFonts w:ascii="Garamond" w:hAnsi="Garamond"/>
          <w:sz w:val="24"/>
        </w:rPr>
        <w:t>the</w:t>
      </w:r>
      <w:r w:rsidRPr="00FD2B97">
        <w:rPr>
          <w:rFonts w:ascii="Garamond" w:hAnsi="Garamond"/>
          <w:spacing w:val="-21"/>
          <w:sz w:val="24"/>
        </w:rPr>
        <w:t xml:space="preserve"> </w:t>
      </w:r>
      <w:r w:rsidRPr="00FD2B97">
        <w:rPr>
          <w:rFonts w:ascii="Garamond" w:hAnsi="Garamond"/>
          <w:sz w:val="24"/>
        </w:rPr>
        <w:t>ranking</w:t>
      </w:r>
      <w:r w:rsidRPr="00FD2B97">
        <w:rPr>
          <w:rFonts w:ascii="Garamond" w:hAnsi="Garamond"/>
          <w:spacing w:val="-20"/>
          <w:sz w:val="24"/>
        </w:rPr>
        <w:t xml:space="preserve"> </w:t>
      </w:r>
      <w:r w:rsidRPr="00FD2B97">
        <w:rPr>
          <w:rFonts w:ascii="Garamond" w:hAnsi="Garamond"/>
          <w:sz w:val="24"/>
        </w:rPr>
        <w:t>among</w:t>
      </w:r>
      <w:r w:rsidRPr="00FD2B97">
        <w:rPr>
          <w:rFonts w:ascii="Garamond" w:hAnsi="Garamond"/>
          <w:spacing w:val="-23"/>
          <w:sz w:val="24"/>
        </w:rPr>
        <w:t xml:space="preserve"> </w:t>
      </w:r>
      <w:r w:rsidRPr="00FD2B97">
        <w:rPr>
          <w:rFonts w:ascii="Garamond" w:hAnsi="Garamond"/>
          <w:sz w:val="24"/>
        </w:rPr>
        <w:t>144</w:t>
      </w:r>
      <w:r w:rsidRPr="00FD2B97">
        <w:rPr>
          <w:rFonts w:ascii="Garamond" w:hAnsi="Garamond"/>
          <w:spacing w:val="-20"/>
          <w:sz w:val="24"/>
        </w:rPr>
        <w:t xml:space="preserve"> </w:t>
      </w:r>
      <w:r w:rsidRPr="00FD2B97">
        <w:rPr>
          <w:rFonts w:ascii="Garamond" w:hAnsi="Garamond"/>
          <w:sz w:val="24"/>
        </w:rPr>
        <w:t>countries)</w:t>
      </w:r>
      <w:r w:rsidRPr="00FD2B97">
        <w:rPr>
          <w:rFonts w:ascii="Garamond" w:hAnsi="Garamond"/>
          <w:spacing w:val="-21"/>
          <w:sz w:val="24"/>
        </w:rPr>
        <w:t xml:space="preserve"> </w:t>
      </w:r>
      <w:r w:rsidRPr="00FD2B97">
        <w:rPr>
          <w:rFonts w:ascii="Garamond" w:hAnsi="Garamond"/>
          <w:sz w:val="24"/>
        </w:rPr>
        <w:t>according</w:t>
      </w:r>
      <w:r w:rsidRPr="00FD2B97">
        <w:rPr>
          <w:rFonts w:ascii="Garamond" w:hAnsi="Garamond"/>
          <w:spacing w:val="-23"/>
          <w:sz w:val="24"/>
        </w:rPr>
        <w:t xml:space="preserve"> </w:t>
      </w:r>
      <w:r w:rsidRPr="00FD2B97">
        <w:rPr>
          <w:rFonts w:ascii="Garamond" w:hAnsi="Garamond"/>
          <w:sz w:val="24"/>
        </w:rPr>
        <w:t>to</w:t>
      </w:r>
      <w:r w:rsidRPr="00FD2B97">
        <w:rPr>
          <w:rFonts w:ascii="Garamond" w:hAnsi="Garamond"/>
          <w:spacing w:val="-23"/>
          <w:sz w:val="24"/>
        </w:rPr>
        <w:t xml:space="preserve"> </w:t>
      </w:r>
      <w:r w:rsidRPr="00FD2B97">
        <w:rPr>
          <w:rFonts w:ascii="Garamond" w:hAnsi="Garamond"/>
          <w:sz w:val="24"/>
        </w:rPr>
        <w:t>the</w:t>
      </w:r>
      <w:r w:rsidRPr="00FD2B97">
        <w:rPr>
          <w:rFonts w:ascii="Garamond" w:hAnsi="Garamond"/>
          <w:spacing w:val="-22"/>
          <w:sz w:val="24"/>
        </w:rPr>
        <w:t xml:space="preserve"> </w:t>
      </w:r>
      <w:r w:rsidRPr="00FD2B97">
        <w:rPr>
          <w:rFonts w:ascii="Garamond" w:hAnsi="Garamond"/>
          <w:sz w:val="24"/>
        </w:rPr>
        <w:t>Global Gender</w:t>
      </w:r>
      <w:r w:rsidRPr="00FD2B97">
        <w:rPr>
          <w:rFonts w:ascii="Garamond" w:hAnsi="Garamond"/>
          <w:spacing w:val="-12"/>
          <w:sz w:val="24"/>
        </w:rPr>
        <w:t xml:space="preserve"> </w:t>
      </w:r>
      <w:r w:rsidRPr="00FD2B97">
        <w:rPr>
          <w:rFonts w:ascii="Garamond" w:hAnsi="Garamond"/>
          <w:sz w:val="24"/>
        </w:rPr>
        <w:t>Gap</w:t>
      </w:r>
      <w:r w:rsidRPr="00FD2B97">
        <w:rPr>
          <w:rFonts w:ascii="Garamond" w:hAnsi="Garamond"/>
          <w:spacing w:val="-13"/>
          <w:sz w:val="24"/>
        </w:rPr>
        <w:t xml:space="preserve"> </w:t>
      </w:r>
      <w:r w:rsidRPr="00FD2B97">
        <w:rPr>
          <w:rFonts w:ascii="Garamond" w:hAnsi="Garamond"/>
          <w:sz w:val="24"/>
        </w:rPr>
        <w:t>Report</w:t>
      </w:r>
      <w:r w:rsidRPr="00FD2B97">
        <w:rPr>
          <w:rFonts w:ascii="Garamond" w:hAnsi="Garamond"/>
          <w:spacing w:val="-11"/>
          <w:sz w:val="24"/>
        </w:rPr>
        <w:t xml:space="preserve"> </w:t>
      </w:r>
      <w:r w:rsidRPr="00FD2B97">
        <w:rPr>
          <w:rFonts w:ascii="Garamond" w:hAnsi="Garamond"/>
          <w:sz w:val="24"/>
        </w:rPr>
        <w:t>for</w:t>
      </w:r>
      <w:r w:rsidRPr="00FD2B97">
        <w:rPr>
          <w:rFonts w:ascii="Garamond" w:hAnsi="Garamond"/>
          <w:spacing w:val="-11"/>
          <w:sz w:val="24"/>
        </w:rPr>
        <w:t xml:space="preserve"> </w:t>
      </w:r>
      <w:r w:rsidRPr="00FD2B97">
        <w:rPr>
          <w:rFonts w:ascii="Garamond" w:hAnsi="Garamond"/>
          <w:sz w:val="24"/>
        </w:rPr>
        <w:t>2016,</w:t>
      </w:r>
      <w:r w:rsidRPr="00FD2B97">
        <w:rPr>
          <w:rFonts w:ascii="Garamond" w:hAnsi="Garamond"/>
          <w:spacing w:val="-9"/>
          <w:sz w:val="24"/>
        </w:rPr>
        <w:t xml:space="preserve"> </w:t>
      </w:r>
      <w:r w:rsidRPr="00FD2B97">
        <w:rPr>
          <w:rFonts w:ascii="Garamond" w:hAnsi="Garamond"/>
          <w:sz w:val="24"/>
        </w:rPr>
        <w:t>presented</w:t>
      </w:r>
      <w:r w:rsidRPr="00FD2B97">
        <w:rPr>
          <w:rFonts w:ascii="Garamond" w:hAnsi="Garamond"/>
          <w:spacing w:val="-11"/>
          <w:sz w:val="24"/>
        </w:rPr>
        <w:t xml:space="preserve"> </w:t>
      </w:r>
      <w:r w:rsidRPr="00FD2B97">
        <w:rPr>
          <w:rFonts w:ascii="Garamond" w:hAnsi="Garamond"/>
          <w:sz w:val="24"/>
        </w:rPr>
        <w:t>by</w:t>
      </w:r>
      <w:r w:rsidRPr="00FD2B97">
        <w:rPr>
          <w:rFonts w:ascii="Garamond" w:hAnsi="Garamond"/>
          <w:spacing w:val="-11"/>
          <w:sz w:val="24"/>
        </w:rPr>
        <w:t xml:space="preserve"> </w:t>
      </w:r>
      <w:r w:rsidRPr="00FD2B97">
        <w:rPr>
          <w:rFonts w:ascii="Garamond" w:hAnsi="Garamond"/>
          <w:sz w:val="24"/>
        </w:rPr>
        <w:t>the</w:t>
      </w:r>
      <w:r w:rsidRPr="00FD2B97">
        <w:rPr>
          <w:rFonts w:ascii="Garamond" w:hAnsi="Garamond"/>
          <w:spacing w:val="-10"/>
          <w:sz w:val="24"/>
        </w:rPr>
        <w:t xml:space="preserve"> </w:t>
      </w:r>
      <w:r w:rsidRPr="00FD2B97">
        <w:rPr>
          <w:rFonts w:ascii="Garamond" w:hAnsi="Garamond"/>
          <w:sz w:val="24"/>
        </w:rPr>
        <w:t>World</w:t>
      </w:r>
      <w:r w:rsidRPr="00FD2B97">
        <w:rPr>
          <w:rFonts w:ascii="Garamond" w:hAnsi="Garamond"/>
          <w:spacing w:val="-15"/>
          <w:sz w:val="24"/>
        </w:rPr>
        <w:t xml:space="preserve"> </w:t>
      </w:r>
      <w:r w:rsidRPr="00FD2B97">
        <w:rPr>
          <w:rFonts w:ascii="Garamond" w:hAnsi="Garamond"/>
          <w:sz w:val="24"/>
        </w:rPr>
        <w:t>Economic</w:t>
      </w:r>
      <w:r w:rsidRPr="00FD2B97">
        <w:rPr>
          <w:rFonts w:ascii="Garamond" w:hAnsi="Garamond"/>
          <w:spacing w:val="-12"/>
          <w:sz w:val="24"/>
        </w:rPr>
        <w:t xml:space="preserve"> </w:t>
      </w:r>
      <w:r w:rsidRPr="00FD2B97">
        <w:rPr>
          <w:rFonts w:ascii="Garamond" w:hAnsi="Garamond"/>
          <w:sz w:val="24"/>
        </w:rPr>
        <w:t>Forum.</w:t>
      </w:r>
      <w:r w:rsidRPr="00FD2B97">
        <w:rPr>
          <w:rFonts w:ascii="Garamond" w:hAnsi="Garamond"/>
          <w:spacing w:val="-2"/>
          <w:sz w:val="24"/>
        </w:rPr>
        <w:t xml:space="preserve"> </w:t>
      </w:r>
      <w:r w:rsidRPr="00FD2B97">
        <w:rPr>
          <w:rFonts w:ascii="Garamond" w:hAnsi="Garamond"/>
          <w:sz w:val="24"/>
        </w:rPr>
        <w:t>On</w:t>
      </w:r>
      <w:r w:rsidRPr="00FD2B97">
        <w:rPr>
          <w:rFonts w:ascii="Garamond" w:hAnsi="Garamond"/>
          <w:spacing w:val="-13"/>
          <w:sz w:val="24"/>
        </w:rPr>
        <w:t xml:space="preserve"> </w:t>
      </w:r>
      <w:r w:rsidRPr="00FD2B97">
        <w:rPr>
          <w:rFonts w:ascii="Garamond" w:hAnsi="Garamond"/>
          <w:sz w:val="24"/>
        </w:rPr>
        <w:t>February</w:t>
      </w:r>
      <w:r w:rsidRPr="00FD2B97">
        <w:rPr>
          <w:rFonts w:ascii="Garamond" w:hAnsi="Garamond"/>
          <w:spacing w:val="-15"/>
          <w:sz w:val="24"/>
        </w:rPr>
        <w:t xml:space="preserve"> </w:t>
      </w:r>
      <w:r w:rsidRPr="00FD2B97">
        <w:rPr>
          <w:rFonts w:ascii="Garamond" w:hAnsi="Garamond"/>
          <w:sz w:val="24"/>
        </w:rPr>
        <w:t>17,</w:t>
      </w:r>
      <w:r w:rsidRPr="00FD2B97">
        <w:rPr>
          <w:rFonts w:ascii="Garamond" w:hAnsi="Garamond"/>
          <w:spacing w:val="-13"/>
          <w:sz w:val="24"/>
        </w:rPr>
        <w:t xml:space="preserve"> </w:t>
      </w:r>
      <w:r w:rsidRPr="00FD2B97">
        <w:rPr>
          <w:rFonts w:ascii="Garamond" w:hAnsi="Garamond"/>
          <w:sz w:val="24"/>
        </w:rPr>
        <w:t>2017,</w:t>
      </w:r>
      <w:r w:rsidRPr="00FD2B97">
        <w:rPr>
          <w:rFonts w:ascii="Garamond" w:hAnsi="Garamond"/>
          <w:spacing w:val="-13"/>
          <w:sz w:val="24"/>
        </w:rPr>
        <w:t xml:space="preserve"> </w:t>
      </w:r>
      <w:r w:rsidRPr="00FD2B97">
        <w:rPr>
          <w:rFonts w:ascii="Garamond" w:hAnsi="Garamond"/>
          <w:sz w:val="24"/>
        </w:rPr>
        <w:t>the Council</w:t>
      </w:r>
      <w:r w:rsidRPr="00FD2B97">
        <w:rPr>
          <w:rFonts w:ascii="Garamond" w:hAnsi="Garamond"/>
          <w:spacing w:val="-9"/>
          <w:sz w:val="24"/>
        </w:rPr>
        <w:t xml:space="preserve"> </w:t>
      </w:r>
      <w:r w:rsidRPr="00FD2B97">
        <w:rPr>
          <w:rFonts w:ascii="Garamond" w:hAnsi="Garamond"/>
          <w:sz w:val="24"/>
        </w:rPr>
        <w:t>of</w:t>
      </w:r>
      <w:r w:rsidRPr="00FD2B97">
        <w:rPr>
          <w:rFonts w:ascii="Garamond" w:hAnsi="Garamond"/>
          <w:spacing w:val="-11"/>
          <w:sz w:val="24"/>
        </w:rPr>
        <w:t xml:space="preserve"> </w:t>
      </w:r>
      <w:r w:rsidRPr="00FD2B97">
        <w:rPr>
          <w:rFonts w:ascii="Garamond" w:hAnsi="Garamond"/>
          <w:sz w:val="24"/>
        </w:rPr>
        <w:t>Ministers</w:t>
      </w:r>
      <w:r w:rsidRPr="00FD2B97">
        <w:rPr>
          <w:rFonts w:ascii="Garamond" w:hAnsi="Garamond"/>
          <w:spacing w:val="-11"/>
          <w:sz w:val="24"/>
        </w:rPr>
        <w:t xml:space="preserve"> </w:t>
      </w:r>
      <w:r w:rsidRPr="00FD2B97">
        <w:rPr>
          <w:rFonts w:ascii="Garamond" w:hAnsi="Garamond"/>
          <w:sz w:val="24"/>
        </w:rPr>
        <w:t>of</w:t>
      </w:r>
      <w:r w:rsidRPr="00FD2B97">
        <w:rPr>
          <w:rFonts w:ascii="Garamond" w:hAnsi="Garamond"/>
          <w:spacing w:val="-14"/>
          <w:sz w:val="24"/>
        </w:rPr>
        <w:t xml:space="preserve"> </w:t>
      </w:r>
      <w:r w:rsidRPr="00FD2B97">
        <w:rPr>
          <w:rFonts w:ascii="Garamond" w:hAnsi="Garamond"/>
          <w:sz w:val="24"/>
        </w:rPr>
        <w:t>the</w:t>
      </w:r>
      <w:r w:rsidRPr="00FD2B97">
        <w:rPr>
          <w:rFonts w:ascii="Garamond" w:hAnsi="Garamond"/>
          <w:spacing w:val="-12"/>
          <w:sz w:val="24"/>
        </w:rPr>
        <w:t xml:space="preserve"> </w:t>
      </w:r>
      <w:r w:rsidRPr="00FD2B97">
        <w:rPr>
          <w:rFonts w:ascii="Garamond" w:hAnsi="Garamond"/>
          <w:sz w:val="24"/>
        </w:rPr>
        <w:t>Republic</w:t>
      </w:r>
      <w:r w:rsidRPr="00FD2B97">
        <w:rPr>
          <w:rFonts w:ascii="Garamond" w:hAnsi="Garamond"/>
          <w:spacing w:val="-9"/>
          <w:sz w:val="24"/>
        </w:rPr>
        <w:t xml:space="preserve"> </w:t>
      </w:r>
      <w:r w:rsidRPr="00FD2B97">
        <w:rPr>
          <w:rFonts w:ascii="Garamond" w:hAnsi="Garamond"/>
          <w:sz w:val="24"/>
        </w:rPr>
        <w:t>of</w:t>
      </w:r>
      <w:r w:rsidRPr="00FD2B97">
        <w:rPr>
          <w:rFonts w:ascii="Garamond" w:hAnsi="Garamond"/>
          <w:spacing w:val="-15"/>
          <w:sz w:val="24"/>
        </w:rPr>
        <w:t xml:space="preserve"> </w:t>
      </w:r>
      <w:r w:rsidRPr="00FD2B97">
        <w:rPr>
          <w:rFonts w:ascii="Garamond" w:hAnsi="Garamond"/>
          <w:sz w:val="24"/>
        </w:rPr>
        <w:t>Belarus</w:t>
      </w:r>
      <w:r w:rsidRPr="00FD2B97">
        <w:rPr>
          <w:rFonts w:ascii="Garamond" w:hAnsi="Garamond"/>
          <w:spacing w:val="-11"/>
          <w:sz w:val="24"/>
        </w:rPr>
        <w:t xml:space="preserve"> </w:t>
      </w:r>
      <w:r w:rsidRPr="00FD2B97">
        <w:rPr>
          <w:rFonts w:ascii="Garamond" w:hAnsi="Garamond"/>
          <w:sz w:val="24"/>
        </w:rPr>
        <w:t>approved</w:t>
      </w:r>
      <w:r w:rsidRPr="00FD2B97">
        <w:rPr>
          <w:rFonts w:ascii="Garamond" w:hAnsi="Garamond"/>
          <w:spacing w:val="-13"/>
          <w:sz w:val="24"/>
        </w:rPr>
        <w:t xml:space="preserve"> </w:t>
      </w:r>
      <w:r w:rsidRPr="00FD2B97">
        <w:rPr>
          <w:rFonts w:ascii="Garamond" w:hAnsi="Garamond"/>
          <w:sz w:val="24"/>
        </w:rPr>
        <w:t>the</w:t>
      </w:r>
      <w:r w:rsidRPr="00FD2B97">
        <w:rPr>
          <w:rFonts w:ascii="Garamond" w:hAnsi="Garamond"/>
          <w:spacing w:val="-12"/>
          <w:sz w:val="24"/>
        </w:rPr>
        <w:t xml:space="preserve"> </w:t>
      </w:r>
      <w:r w:rsidRPr="00FD2B97">
        <w:rPr>
          <w:rFonts w:ascii="Garamond" w:hAnsi="Garamond"/>
          <w:sz w:val="24"/>
        </w:rPr>
        <w:t>fifth</w:t>
      </w:r>
      <w:r w:rsidRPr="00FD2B97">
        <w:rPr>
          <w:rFonts w:ascii="Garamond" w:hAnsi="Garamond"/>
          <w:spacing w:val="-11"/>
          <w:sz w:val="24"/>
        </w:rPr>
        <w:t xml:space="preserve"> </w:t>
      </w:r>
      <w:r w:rsidRPr="00FD2B97">
        <w:rPr>
          <w:rFonts w:ascii="Garamond" w:hAnsi="Garamond"/>
          <w:sz w:val="24"/>
        </w:rPr>
        <w:t>National</w:t>
      </w:r>
      <w:r w:rsidRPr="00FD2B97">
        <w:rPr>
          <w:rFonts w:ascii="Garamond" w:hAnsi="Garamond"/>
          <w:spacing w:val="-13"/>
          <w:sz w:val="24"/>
        </w:rPr>
        <w:t xml:space="preserve"> </w:t>
      </w:r>
      <w:r w:rsidRPr="00FD2B97">
        <w:rPr>
          <w:rFonts w:ascii="Garamond" w:hAnsi="Garamond"/>
          <w:sz w:val="24"/>
        </w:rPr>
        <w:t>Action</w:t>
      </w:r>
      <w:r w:rsidRPr="00FD2B97">
        <w:rPr>
          <w:rFonts w:ascii="Garamond" w:hAnsi="Garamond"/>
          <w:spacing w:val="-14"/>
          <w:sz w:val="24"/>
        </w:rPr>
        <w:t xml:space="preserve"> </w:t>
      </w:r>
      <w:r w:rsidRPr="00FD2B97">
        <w:rPr>
          <w:rFonts w:ascii="Garamond" w:hAnsi="Garamond"/>
          <w:sz w:val="24"/>
        </w:rPr>
        <w:t>Plan</w:t>
      </w:r>
      <w:r w:rsidRPr="00FD2B97">
        <w:rPr>
          <w:rFonts w:ascii="Garamond" w:hAnsi="Garamond"/>
          <w:spacing w:val="-11"/>
          <w:sz w:val="24"/>
        </w:rPr>
        <w:t xml:space="preserve"> </w:t>
      </w:r>
      <w:r w:rsidRPr="00FD2B97">
        <w:rPr>
          <w:rFonts w:ascii="Garamond" w:hAnsi="Garamond"/>
          <w:sz w:val="24"/>
        </w:rPr>
        <w:t>on</w:t>
      </w:r>
      <w:r w:rsidRPr="00FD2B97">
        <w:rPr>
          <w:rFonts w:ascii="Garamond" w:hAnsi="Garamond"/>
          <w:spacing w:val="-10"/>
          <w:sz w:val="24"/>
        </w:rPr>
        <w:t xml:space="preserve"> </w:t>
      </w:r>
      <w:r w:rsidRPr="00FD2B97">
        <w:rPr>
          <w:rFonts w:ascii="Garamond" w:hAnsi="Garamond"/>
          <w:sz w:val="24"/>
        </w:rPr>
        <w:t>Gender Equality in the Republic of Belarus for 2017-2020, which is the main unified document on the implementation of the gender policy in the country. The aim of the National Plan is to develop mechanisms</w:t>
      </w:r>
      <w:r w:rsidRPr="00FD2B97">
        <w:rPr>
          <w:rFonts w:ascii="Garamond" w:hAnsi="Garamond"/>
          <w:spacing w:val="-28"/>
          <w:sz w:val="24"/>
        </w:rPr>
        <w:t xml:space="preserve"> </w:t>
      </w:r>
      <w:r w:rsidRPr="00FD2B97">
        <w:rPr>
          <w:rFonts w:ascii="Garamond" w:hAnsi="Garamond"/>
          <w:sz w:val="24"/>
        </w:rPr>
        <w:t>for</w:t>
      </w:r>
      <w:r w:rsidRPr="00FD2B97">
        <w:rPr>
          <w:rFonts w:ascii="Garamond" w:hAnsi="Garamond"/>
          <w:spacing w:val="-30"/>
          <w:sz w:val="24"/>
        </w:rPr>
        <w:t xml:space="preserve"> </w:t>
      </w:r>
      <w:r w:rsidRPr="00FD2B97">
        <w:rPr>
          <w:rFonts w:ascii="Garamond" w:hAnsi="Garamond"/>
          <w:sz w:val="24"/>
        </w:rPr>
        <w:t>the</w:t>
      </w:r>
      <w:r w:rsidRPr="00FD2B97">
        <w:rPr>
          <w:rFonts w:ascii="Garamond" w:hAnsi="Garamond"/>
          <w:spacing w:val="-29"/>
          <w:sz w:val="24"/>
        </w:rPr>
        <w:t xml:space="preserve"> </w:t>
      </w:r>
      <w:r w:rsidRPr="00FD2B97">
        <w:rPr>
          <w:rFonts w:ascii="Garamond" w:hAnsi="Garamond"/>
          <w:sz w:val="24"/>
        </w:rPr>
        <w:t>introduction</w:t>
      </w:r>
      <w:r w:rsidRPr="00FD2B97">
        <w:rPr>
          <w:rFonts w:ascii="Garamond" w:hAnsi="Garamond"/>
          <w:spacing w:val="-30"/>
          <w:sz w:val="24"/>
        </w:rPr>
        <w:t xml:space="preserve"> </w:t>
      </w:r>
      <w:r w:rsidRPr="00FD2B97">
        <w:rPr>
          <w:rFonts w:ascii="Garamond" w:hAnsi="Garamond"/>
          <w:sz w:val="24"/>
        </w:rPr>
        <w:t>of</w:t>
      </w:r>
      <w:r w:rsidRPr="00FD2B97">
        <w:rPr>
          <w:rFonts w:ascii="Garamond" w:hAnsi="Garamond"/>
          <w:spacing w:val="-31"/>
          <w:sz w:val="24"/>
        </w:rPr>
        <w:t xml:space="preserve"> </w:t>
      </w:r>
      <w:r w:rsidRPr="00FD2B97">
        <w:rPr>
          <w:rFonts w:ascii="Garamond" w:hAnsi="Garamond"/>
          <w:sz w:val="24"/>
        </w:rPr>
        <w:t>a</w:t>
      </w:r>
      <w:r w:rsidRPr="00FD2B97">
        <w:rPr>
          <w:rFonts w:ascii="Garamond" w:hAnsi="Garamond"/>
          <w:spacing w:val="-28"/>
          <w:sz w:val="24"/>
        </w:rPr>
        <w:t xml:space="preserve"> </w:t>
      </w:r>
      <w:r w:rsidRPr="00FD2B97">
        <w:rPr>
          <w:rFonts w:ascii="Garamond" w:hAnsi="Garamond"/>
          <w:sz w:val="24"/>
        </w:rPr>
        <w:t>gender</w:t>
      </w:r>
      <w:r w:rsidRPr="00FD2B97">
        <w:rPr>
          <w:rFonts w:ascii="Garamond" w:hAnsi="Garamond"/>
          <w:spacing w:val="-29"/>
          <w:sz w:val="24"/>
        </w:rPr>
        <w:t xml:space="preserve"> </w:t>
      </w:r>
      <w:r w:rsidRPr="00FD2B97">
        <w:rPr>
          <w:rFonts w:ascii="Garamond" w:hAnsi="Garamond"/>
          <w:sz w:val="24"/>
        </w:rPr>
        <w:t>approach</w:t>
      </w:r>
      <w:r w:rsidRPr="00FD2B97">
        <w:rPr>
          <w:rFonts w:ascii="Garamond" w:hAnsi="Garamond"/>
          <w:spacing w:val="-31"/>
          <w:sz w:val="24"/>
        </w:rPr>
        <w:t xml:space="preserve"> </w:t>
      </w:r>
      <w:r w:rsidRPr="00FD2B97">
        <w:rPr>
          <w:rFonts w:ascii="Garamond" w:hAnsi="Garamond"/>
          <w:sz w:val="24"/>
        </w:rPr>
        <w:t>in</w:t>
      </w:r>
      <w:r w:rsidRPr="00FD2B97">
        <w:rPr>
          <w:rFonts w:ascii="Garamond" w:hAnsi="Garamond"/>
          <w:spacing w:val="-31"/>
          <w:sz w:val="24"/>
        </w:rPr>
        <w:t xml:space="preserve"> </w:t>
      </w:r>
      <w:r w:rsidRPr="00FD2B97">
        <w:rPr>
          <w:rFonts w:ascii="Garamond" w:hAnsi="Garamond"/>
          <w:sz w:val="24"/>
        </w:rPr>
        <w:t>the</w:t>
      </w:r>
      <w:r w:rsidRPr="00FD2B97">
        <w:rPr>
          <w:rFonts w:ascii="Garamond" w:hAnsi="Garamond"/>
          <w:spacing w:val="-29"/>
          <w:sz w:val="24"/>
        </w:rPr>
        <w:t xml:space="preserve"> </w:t>
      </w:r>
      <w:r w:rsidRPr="00FD2B97">
        <w:rPr>
          <w:rFonts w:ascii="Garamond" w:hAnsi="Garamond"/>
          <w:sz w:val="24"/>
        </w:rPr>
        <w:t>process</w:t>
      </w:r>
      <w:r w:rsidRPr="00FD2B97">
        <w:rPr>
          <w:rFonts w:ascii="Garamond" w:hAnsi="Garamond"/>
          <w:spacing w:val="-28"/>
          <w:sz w:val="24"/>
        </w:rPr>
        <w:t xml:space="preserve"> </w:t>
      </w:r>
      <w:r w:rsidRPr="00FD2B97">
        <w:rPr>
          <w:rFonts w:ascii="Garamond" w:hAnsi="Garamond"/>
          <w:sz w:val="24"/>
        </w:rPr>
        <w:t>of</w:t>
      </w:r>
      <w:r w:rsidRPr="00FD2B97">
        <w:rPr>
          <w:rFonts w:ascii="Garamond" w:hAnsi="Garamond"/>
          <w:spacing w:val="-30"/>
          <w:sz w:val="24"/>
        </w:rPr>
        <w:t xml:space="preserve"> </w:t>
      </w:r>
      <w:r w:rsidRPr="00FD2B97">
        <w:rPr>
          <w:rFonts w:ascii="Garamond" w:hAnsi="Garamond"/>
          <w:sz w:val="24"/>
        </w:rPr>
        <w:t>developing</w:t>
      </w:r>
      <w:r w:rsidRPr="00FD2B97">
        <w:rPr>
          <w:rFonts w:ascii="Garamond" w:hAnsi="Garamond"/>
          <w:spacing w:val="-31"/>
          <w:sz w:val="24"/>
        </w:rPr>
        <w:t xml:space="preserve"> </w:t>
      </w:r>
      <w:r w:rsidRPr="00FD2B97">
        <w:rPr>
          <w:rFonts w:ascii="Garamond" w:hAnsi="Garamond"/>
          <w:sz w:val="24"/>
        </w:rPr>
        <w:t>and</w:t>
      </w:r>
      <w:r w:rsidRPr="00FD2B97">
        <w:rPr>
          <w:rFonts w:ascii="Garamond" w:hAnsi="Garamond"/>
          <w:spacing w:val="-30"/>
          <w:sz w:val="24"/>
        </w:rPr>
        <w:t xml:space="preserve"> </w:t>
      </w:r>
      <w:r w:rsidRPr="00FD2B97">
        <w:rPr>
          <w:rFonts w:ascii="Garamond" w:hAnsi="Garamond"/>
          <w:sz w:val="24"/>
        </w:rPr>
        <w:t>implementing measures for national policy in various spheres of</w:t>
      </w:r>
      <w:r w:rsidRPr="00FD2B97">
        <w:rPr>
          <w:rFonts w:ascii="Garamond" w:hAnsi="Garamond"/>
          <w:spacing w:val="-28"/>
          <w:sz w:val="24"/>
        </w:rPr>
        <w:t xml:space="preserve"> </w:t>
      </w:r>
      <w:r w:rsidRPr="00FD2B97">
        <w:rPr>
          <w:rFonts w:ascii="Garamond" w:hAnsi="Garamond"/>
          <w:sz w:val="24"/>
        </w:rPr>
        <w:t>society.</w:t>
      </w:r>
    </w:p>
    <w:p w14:paraId="2E712145" w14:textId="77777777" w:rsidR="000A7B99" w:rsidRPr="00FD2B97" w:rsidRDefault="000A7B99" w:rsidP="000C70D5">
      <w:pPr>
        <w:pStyle w:val="BodyText"/>
        <w:framePr w:w="9421" w:h="2414" w:wrap="around" w:x="1235" w:y="187"/>
        <w:spacing w:before="4"/>
        <w:jc w:val="both"/>
        <w:rPr>
          <w:rFonts w:ascii="Garamond" w:hAnsi="Garamond"/>
          <w:sz w:val="24"/>
        </w:rPr>
      </w:pPr>
    </w:p>
    <w:p w14:paraId="149148B9" w14:textId="6B50F0D8" w:rsidR="000A7B99" w:rsidRPr="00FD2B97" w:rsidRDefault="000A7B99" w:rsidP="000C70D5">
      <w:pPr>
        <w:spacing w:line="240" w:lineRule="auto"/>
        <w:jc w:val="both"/>
        <w:rPr>
          <w:rFonts w:ascii="Garamond" w:hAnsi="Garamond"/>
          <w:sz w:val="24"/>
          <w:szCs w:val="24"/>
          <w:lang w:val="x-none" w:eastAsia="x-none"/>
        </w:rPr>
      </w:pPr>
      <w:r w:rsidRPr="00B2242C">
        <w:rPr>
          <w:rFonts w:ascii="Garamond" w:hAnsi="Garamond"/>
          <w:i/>
          <w:iCs/>
          <w:sz w:val="24"/>
          <w:szCs w:val="24"/>
        </w:rPr>
        <w:t>Table 1 -</w:t>
      </w:r>
      <w:r w:rsidRPr="00FD2B97">
        <w:rPr>
          <w:rFonts w:ascii="Garamond" w:hAnsi="Garamond"/>
          <w:sz w:val="24"/>
          <w:szCs w:val="24"/>
        </w:rPr>
        <w:t xml:space="preserve"> </w:t>
      </w:r>
      <w:r w:rsidRPr="00FD2B97">
        <w:rPr>
          <w:rFonts w:ascii="Garamond" w:hAnsi="Garamond"/>
          <w:color w:val="111111"/>
          <w:sz w:val="24"/>
          <w:szCs w:val="24"/>
        </w:rPr>
        <w:t>Gender equity indexes of Belarus in 2016 in  comparison with 2007</w:t>
      </w:r>
    </w:p>
    <w:tbl>
      <w:tblPr>
        <w:tblStyle w:val="TableNormal1"/>
        <w:tblpPr w:leftFromText="141" w:rightFromText="141" w:vertAnchor="text" w:horzAnchor="margin" w:tblpY="-5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63"/>
        <w:gridCol w:w="1381"/>
        <w:gridCol w:w="1881"/>
      </w:tblGrid>
      <w:tr w:rsidR="000A7B99" w:rsidRPr="00B366F3" w14:paraId="39773982" w14:textId="77777777" w:rsidTr="000A7B99">
        <w:trPr>
          <w:trHeight w:val="495"/>
        </w:trPr>
        <w:tc>
          <w:tcPr>
            <w:tcW w:w="5563" w:type="dxa"/>
            <w:shd w:val="clear" w:color="auto" w:fill="D9E1F3"/>
          </w:tcPr>
          <w:p w14:paraId="45F17935" w14:textId="77777777" w:rsidR="000A7B99" w:rsidRPr="00FD2B97" w:rsidRDefault="000A7B99" w:rsidP="000C70D5">
            <w:pPr>
              <w:pStyle w:val="TableParagraph"/>
              <w:spacing w:before="71"/>
              <w:ind w:left="152"/>
              <w:jc w:val="both"/>
              <w:rPr>
                <w:rFonts w:ascii="Garamond" w:hAnsi="Garamond" w:cs="Times New Roman"/>
                <w:b/>
                <w:sz w:val="24"/>
                <w:szCs w:val="24"/>
              </w:rPr>
            </w:pPr>
            <w:r w:rsidRPr="00FD2B97">
              <w:rPr>
                <w:rFonts w:ascii="Garamond" w:hAnsi="Garamond"/>
                <w:b/>
                <w:color w:val="111111"/>
                <w:spacing w:val="-3"/>
                <w:w w:val="95"/>
                <w:sz w:val="24"/>
                <w:szCs w:val="24"/>
              </w:rPr>
              <w:t>S</w:t>
            </w:r>
            <w:r w:rsidRPr="00FD2B97">
              <w:rPr>
                <w:rFonts w:ascii="Garamond" w:hAnsi="Garamond"/>
                <w:b/>
                <w:color w:val="111111"/>
                <w:spacing w:val="2"/>
                <w:w w:val="95"/>
                <w:sz w:val="24"/>
                <w:szCs w:val="24"/>
              </w:rPr>
              <w:t>p</w:t>
            </w:r>
            <w:r w:rsidRPr="00FD2B97">
              <w:rPr>
                <w:rFonts w:ascii="Garamond" w:hAnsi="Garamond"/>
                <w:b/>
                <w:color w:val="111111"/>
                <w:spacing w:val="2"/>
                <w:w w:val="99"/>
                <w:sz w:val="24"/>
                <w:szCs w:val="24"/>
              </w:rPr>
              <w:t>h</w:t>
            </w:r>
            <w:r w:rsidRPr="00FD2B97">
              <w:rPr>
                <w:rFonts w:ascii="Garamond" w:hAnsi="Garamond"/>
                <w:b/>
                <w:color w:val="111111"/>
                <w:spacing w:val="2"/>
                <w:w w:val="105"/>
                <w:sz w:val="24"/>
                <w:szCs w:val="24"/>
              </w:rPr>
              <w:t>e</w:t>
            </w:r>
            <w:r w:rsidRPr="00FD2B97">
              <w:rPr>
                <w:rFonts w:ascii="Garamond" w:hAnsi="Garamond"/>
                <w:b/>
                <w:color w:val="111111"/>
                <w:spacing w:val="-3"/>
                <w:w w:val="77"/>
                <w:sz w:val="24"/>
                <w:szCs w:val="24"/>
              </w:rPr>
              <w:t>r</w:t>
            </w:r>
            <w:r w:rsidRPr="00FD2B97">
              <w:rPr>
                <w:rFonts w:ascii="Garamond" w:hAnsi="Garamond"/>
                <w:b/>
                <w:color w:val="111111"/>
                <w:spacing w:val="2"/>
                <w:w w:val="105"/>
                <w:sz w:val="24"/>
                <w:szCs w:val="24"/>
              </w:rPr>
              <w:t>e</w:t>
            </w:r>
            <w:r w:rsidRPr="00FD2B97">
              <w:rPr>
                <w:rFonts w:ascii="Garamond" w:hAnsi="Garamond"/>
                <w:b/>
                <w:color w:val="111111"/>
                <w:w w:val="198"/>
                <w:sz w:val="24"/>
                <w:szCs w:val="24"/>
              </w:rPr>
              <w:t>/</w:t>
            </w:r>
            <w:r w:rsidRPr="00FD2B97">
              <w:rPr>
                <w:rFonts w:ascii="Garamond" w:hAnsi="Garamond"/>
                <w:b/>
                <w:color w:val="111111"/>
                <w:spacing w:val="3"/>
                <w:sz w:val="24"/>
                <w:szCs w:val="24"/>
              </w:rPr>
              <w:t xml:space="preserve"> </w:t>
            </w:r>
            <w:r w:rsidRPr="00FD2B97">
              <w:rPr>
                <w:rFonts w:ascii="Garamond" w:hAnsi="Garamond"/>
                <w:b/>
                <w:color w:val="111111"/>
                <w:spacing w:val="-3"/>
                <w:w w:val="96"/>
                <w:sz w:val="24"/>
                <w:szCs w:val="24"/>
              </w:rPr>
              <w:t>R</w:t>
            </w:r>
            <w:r w:rsidRPr="00FD2B97">
              <w:rPr>
                <w:rFonts w:ascii="Garamond" w:hAnsi="Garamond"/>
                <w:b/>
                <w:color w:val="111111"/>
                <w:w w:val="97"/>
                <w:sz w:val="24"/>
                <w:szCs w:val="24"/>
              </w:rPr>
              <w:t>a</w:t>
            </w:r>
            <w:r w:rsidRPr="00FD2B97">
              <w:rPr>
                <w:rFonts w:ascii="Garamond" w:hAnsi="Garamond"/>
                <w:b/>
                <w:color w:val="111111"/>
                <w:spacing w:val="-3"/>
                <w:w w:val="97"/>
                <w:sz w:val="24"/>
                <w:szCs w:val="24"/>
              </w:rPr>
              <w:t>n</w:t>
            </w:r>
            <w:r w:rsidRPr="00FD2B97">
              <w:rPr>
                <w:rFonts w:ascii="Garamond" w:hAnsi="Garamond"/>
                <w:b/>
                <w:color w:val="111111"/>
                <w:w w:val="95"/>
                <w:sz w:val="24"/>
                <w:szCs w:val="24"/>
              </w:rPr>
              <w:t>k</w:t>
            </w:r>
          </w:p>
        </w:tc>
        <w:tc>
          <w:tcPr>
            <w:tcW w:w="1381" w:type="dxa"/>
            <w:shd w:val="clear" w:color="auto" w:fill="D9E1F3"/>
          </w:tcPr>
          <w:p w14:paraId="5BC3B288" w14:textId="77777777" w:rsidR="000A7B99" w:rsidRPr="00FD2B97" w:rsidRDefault="000A7B99" w:rsidP="000C70D5">
            <w:pPr>
              <w:pStyle w:val="TableParagraph"/>
              <w:spacing w:before="71"/>
              <w:ind w:left="152"/>
              <w:jc w:val="both"/>
              <w:rPr>
                <w:rFonts w:ascii="Garamond" w:hAnsi="Garamond" w:cs="Times New Roman"/>
                <w:b/>
                <w:sz w:val="24"/>
                <w:szCs w:val="24"/>
              </w:rPr>
            </w:pPr>
            <w:r w:rsidRPr="00FD2B97">
              <w:rPr>
                <w:rFonts w:ascii="Garamond" w:hAnsi="Garamond"/>
                <w:b/>
                <w:color w:val="111111"/>
                <w:sz w:val="24"/>
                <w:szCs w:val="24"/>
              </w:rPr>
              <w:t>2016</w:t>
            </w:r>
          </w:p>
        </w:tc>
        <w:tc>
          <w:tcPr>
            <w:tcW w:w="1881" w:type="dxa"/>
            <w:shd w:val="clear" w:color="auto" w:fill="D9E1F3"/>
          </w:tcPr>
          <w:p w14:paraId="7DA4E1CC" w14:textId="77777777" w:rsidR="000A7B99" w:rsidRPr="00FD2B97" w:rsidRDefault="000A7B99" w:rsidP="000C70D5">
            <w:pPr>
              <w:pStyle w:val="TableParagraph"/>
              <w:spacing w:before="71"/>
              <w:ind w:left="151"/>
              <w:jc w:val="both"/>
              <w:rPr>
                <w:rFonts w:ascii="Garamond" w:hAnsi="Garamond" w:cs="Times New Roman"/>
                <w:b/>
                <w:sz w:val="24"/>
                <w:szCs w:val="24"/>
              </w:rPr>
            </w:pPr>
            <w:r w:rsidRPr="00FD2B97">
              <w:rPr>
                <w:rFonts w:ascii="Garamond" w:hAnsi="Garamond"/>
                <w:b/>
                <w:color w:val="111111"/>
                <w:sz w:val="24"/>
                <w:szCs w:val="24"/>
              </w:rPr>
              <w:t>2007</w:t>
            </w:r>
          </w:p>
        </w:tc>
      </w:tr>
      <w:tr w:rsidR="000A7B99" w:rsidRPr="00B366F3" w14:paraId="332AC401" w14:textId="77777777" w:rsidTr="000A7B99">
        <w:trPr>
          <w:trHeight w:val="800"/>
        </w:trPr>
        <w:tc>
          <w:tcPr>
            <w:tcW w:w="5563" w:type="dxa"/>
          </w:tcPr>
          <w:p w14:paraId="2DE6075F" w14:textId="77777777" w:rsidR="000A7B99" w:rsidRPr="00FD2B97" w:rsidRDefault="000A7B99" w:rsidP="000C70D5">
            <w:pPr>
              <w:pStyle w:val="TableParagraph"/>
              <w:spacing w:before="226"/>
              <w:ind w:left="152"/>
              <w:jc w:val="both"/>
              <w:rPr>
                <w:rFonts w:ascii="Garamond" w:hAnsi="Garamond" w:cs="Times New Roman"/>
                <w:b/>
                <w:sz w:val="24"/>
                <w:szCs w:val="24"/>
              </w:rPr>
            </w:pPr>
            <w:r w:rsidRPr="00FD2B97">
              <w:rPr>
                <w:rFonts w:ascii="Garamond" w:hAnsi="Garamond"/>
                <w:b/>
                <w:color w:val="313131"/>
                <w:sz w:val="24"/>
                <w:szCs w:val="24"/>
              </w:rPr>
              <w:t>Global Gender Gap Index</w:t>
            </w:r>
          </w:p>
        </w:tc>
        <w:tc>
          <w:tcPr>
            <w:tcW w:w="1381" w:type="dxa"/>
          </w:tcPr>
          <w:p w14:paraId="6CB58480" w14:textId="77777777" w:rsidR="000A7B99" w:rsidRPr="00FD2B97" w:rsidRDefault="000A7B99" w:rsidP="000C70D5">
            <w:pPr>
              <w:pStyle w:val="TableParagraph"/>
              <w:spacing w:before="71"/>
              <w:ind w:left="152"/>
              <w:jc w:val="both"/>
              <w:rPr>
                <w:rFonts w:ascii="Garamond" w:hAnsi="Garamond" w:cs="Times New Roman"/>
                <w:b/>
                <w:sz w:val="24"/>
                <w:szCs w:val="24"/>
              </w:rPr>
            </w:pPr>
            <w:r w:rsidRPr="00FD2B97">
              <w:rPr>
                <w:rFonts w:ascii="Garamond" w:hAnsi="Garamond"/>
                <w:b/>
                <w:color w:val="111111"/>
                <w:sz w:val="24"/>
                <w:szCs w:val="24"/>
              </w:rPr>
              <w:t>30</w:t>
            </w:r>
          </w:p>
          <w:p w14:paraId="0AA91D29" w14:textId="77777777" w:rsidR="000A7B99" w:rsidRPr="00FD2B97" w:rsidRDefault="000A7B99" w:rsidP="000C70D5">
            <w:pPr>
              <w:pStyle w:val="TableParagraph"/>
              <w:spacing w:before="34"/>
              <w:ind w:left="152"/>
              <w:jc w:val="both"/>
              <w:rPr>
                <w:rFonts w:ascii="Garamond" w:hAnsi="Garamond" w:cs="Times New Roman"/>
                <w:b/>
                <w:sz w:val="24"/>
                <w:szCs w:val="24"/>
              </w:rPr>
            </w:pPr>
            <w:r w:rsidRPr="00FD2B97">
              <w:rPr>
                <w:rFonts w:ascii="Garamond" w:hAnsi="Garamond"/>
                <w:b/>
                <w:color w:val="111111"/>
                <w:sz w:val="24"/>
                <w:szCs w:val="24"/>
              </w:rPr>
              <w:t>out of 144</w:t>
            </w:r>
          </w:p>
        </w:tc>
        <w:tc>
          <w:tcPr>
            <w:tcW w:w="1881" w:type="dxa"/>
          </w:tcPr>
          <w:p w14:paraId="14D06EB6" w14:textId="77777777" w:rsidR="000A7B99" w:rsidRPr="00FD2B97" w:rsidRDefault="000A7B99" w:rsidP="000C70D5">
            <w:pPr>
              <w:pStyle w:val="TableParagraph"/>
              <w:spacing w:before="71"/>
              <w:ind w:left="151"/>
              <w:jc w:val="both"/>
              <w:rPr>
                <w:rFonts w:ascii="Garamond" w:hAnsi="Garamond" w:cs="Times New Roman"/>
                <w:b/>
                <w:sz w:val="24"/>
                <w:szCs w:val="24"/>
              </w:rPr>
            </w:pPr>
            <w:r w:rsidRPr="00FD2B97">
              <w:rPr>
                <w:rFonts w:ascii="Garamond" w:hAnsi="Garamond"/>
                <w:b/>
                <w:color w:val="111111"/>
                <w:sz w:val="24"/>
                <w:szCs w:val="24"/>
              </w:rPr>
              <w:t>23</w:t>
            </w:r>
          </w:p>
          <w:p w14:paraId="1B33F42B" w14:textId="77777777" w:rsidR="000A7B99" w:rsidRPr="00FD2B97" w:rsidRDefault="000A7B99" w:rsidP="000C70D5">
            <w:pPr>
              <w:pStyle w:val="TableParagraph"/>
              <w:spacing w:before="34"/>
              <w:ind w:left="151"/>
              <w:jc w:val="both"/>
              <w:rPr>
                <w:rFonts w:ascii="Garamond" w:hAnsi="Garamond" w:cs="Times New Roman"/>
                <w:b/>
                <w:sz w:val="24"/>
                <w:szCs w:val="24"/>
              </w:rPr>
            </w:pPr>
            <w:r w:rsidRPr="00FD2B97">
              <w:rPr>
                <w:rFonts w:ascii="Garamond" w:hAnsi="Garamond"/>
                <w:b/>
                <w:color w:val="111111"/>
                <w:sz w:val="24"/>
                <w:szCs w:val="24"/>
              </w:rPr>
              <w:t>out of 128</w:t>
            </w:r>
          </w:p>
        </w:tc>
      </w:tr>
      <w:tr w:rsidR="000A7B99" w:rsidRPr="00B366F3" w14:paraId="62125604" w14:textId="77777777" w:rsidTr="000A7B99">
        <w:trPr>
          <w:trHeight w:val="490"/>
        </w:trPr>
        <w:tc>
          <w:tcPr>
            <w:tcW w:w="5563" w:type="dxa"/>
          </w:tcPr>
          <w:p w14:paraId="0AAE1E8D" w14:textId="77777777" w:rsidR="000A7B99" w:rsidRPr="00FD2B97" w:rsidRDefault="000A7B99" w:rsidP="000C70D5">
            <w:pPr>
              <w:pStyle w:val="TableParagraph"/>
              <w:spacing w:before="71"/>
              <w:ind w:left="152"/>
              <w:jc w:val="both"/>
              <w:rPr>
                <w:rFonts w:ascii="Garamond" w:hAnsi="Garamond" w:cs="Times New Roman"/>
                <w:sz w:val="24"/>
                <w:szCs w:val="24"/>
              </w:rPr>
            </w:pPr>
            <w:r w:rsidRPr="00FD2B97">
              <w:rPr>
                <w:rFonts w:ascii="Garamond" w:hAnsi="Garamond"/>
                <w:sz w:val="24"/>
                <w:szCs w:val="24"/>
              </w:rPr>
              <w:t>Economic participation and opportunity</w:t>
            </w:r>
          </w:p>
        </w:tc>
        <w:tc>
          <w:tcPr>
            <w:tcW w:w="1381" w:type="dxa"/>
          </w:tcPr>
          <w:p w14:paraId="54D6C5F0" w14:textId="77777777" w:rsidR="000A7B99" w:rsidRPr="00FD2B97" w:rsidRDefault="000A7B99" w:rsidP="000C70D5">
            <w:pPr>
              <w:pStyle w:val="TableParagraph"/>
              <w:spacing w:before="71"/>
              <w:ind w:left="152"/>
              <w:jc w:val="both"/>
              <w:rPr>
                <w:rFonts w:ascii="Garamond" w:hAnsi="Garamond" w:cs="Times New Roman"/>
                <w:sz w:val="24"/>
                <w:szCs w:val="24"/>
              </w:rPr>
            </w:pPr>
            <w:r w:rsidRPr="00FD2B97">
              <w:rPr>
                <w:rFonts w:ascii="Garamond" w:hAnsi="Garamond"/>
                <w:color w:val="111111"/>
                <w:w w:val="93"/>
                <w:sz w:val="24"/>
                <w:szCs w:val="24"/>
              </w:rPr>
              <w:t>5</w:t>
            </w:r>
          </w:p>
        </w:tc>
        <w:tc>
          <w:tcPr>
            <w:tcW w:w="1881" w:type="dxa"/>
          </w:tcPr>
          <w:p w14:paraId="4E74634D" w14:textId="77777777" w:rsidR="000A7B99" w:rsidRPr="00FD2B97" w:rsidRDefault="000A7B99" w:rsidP="000C70D5">
            <w:pPr>
              <w:pStyle w:val="TableParagraph"/>
              <w:spacing w:before="71"/>
              <w:ind w:left="151"/>
              <w:jc w:val="both"/>
              <w:rPr>
                <w:rFonts w:ascii="Garamond" w:hAnsi="Garamond" w:cs="Times New Roman"/>
                <w:sz w:val="24"/>
                <w:szCs w:val="24"/>
              </w:rPr>
            </w:pPr>
            <w:r w:rsidRPr="00FD2B97">
              <w:rPr>
                <w:rFonts w:ascii="Garamond" w:hAnsi="Garamond"/>
                <w:color w:val="111111"/>
                <w:sz w:val="24"/>
                <w:szCs w:val="24"/>
              </w:rPr>
              <w:t>20</w:t>
            </w:r>
          </w:p>
        </w:tc>
      </w:tr>
      <w:tr w:rsidR="000A7B99" w:rsidRPr="00B366F3" w14:paraId="2DA72AC4" w14:textId="77777777" w:rsidTr="000A7B99">
        <w:trPr>
          <w:trHeight w:val="800"/>
        </w:trPr>
        <w:tc>
          <w:tcPr>
            <w:tcW w:w="5563" w:type="dxa"/>
          </w:tcPr>
          <w:p w14:paraId="747AB782" w14:textId="77777777" w:rsidR="000A7B99" w:rsidRPr="00FD2B97" w:rsidRDefault="000A7B99" w:rsidP="000C70D5">
            <w:pPr>
              <w:pStyle w:val="TableParagraph"/>
              <w:spacing w:before="71"/>
              <w:ind w:left="152"/>
              <w:jc w:val="both"/>
              <w:rPr>
                <w:rFonts w:ascii="Garamond" w:hAnsi="Garamond" w:cs="Times New Roman"/>
                <w:sz w:val="24"/>
                <w:szCs w:val="24"/>
              </w:rPr>
            </w:pPr>
            <w:r w:rsidRPr="00FD2B97">
              <w:rPr>
                <w:rFonts w:ascii="Garamond" w:hAnsi="Garamond"/>
                <w:color w:val="313131"/>
                <w:sz w:val="24"/>
                <w:szCs w:val="24"/>
              </w:rPr>
              <w:t>Educational attainment</w:t>
            </w:r>
          </w:p>
        </w:tc>
        <w:tc>
          <w:tcPr>
            <w:tcW w:w="1381" w:type="dxa"/>
          </w:tcPr>
          <w:p w14:paraId="22DEF130" w14:textId="77777777" w:rsidR="000A7B99" w:rsidRPr="00FD2B97" w:rsidRDefault="000A7B99" w:rsidP="000C70D5">
            <w:pPr>
              <w:pStyle w:val="TableParagraph"/>
              <w:spacing w:before="226"/>
              <w:ind w:left="152"/>
              <w:jc w:val="both"/>
              <w:rPr>
                <w:rFonts w:ascii="Garamond" w:hAnsi="Garamond" w:cs="Times New Roman"/>
                <w:sz w:val="24"/>
                <w:szCs w:val="24"/>
              </w:rPr>
            </w:pPr>
            <w:r w:rsidRPr="00FD2B97">
              <w:rPr>
                <w:rFonts w:ascii="Garamond" w:hAnsi="Garamond"/>
                <w:color w:val="111111"/>
                <w:sz w:val="24"/>
                <w:szCs w:val="24"/>
              </w:rPr>
              <w:t>29</w:t>
            </w:r>
          </w:p>
        </w:tc>
        <w:tc>
          <w:tcPr>
            <w:tcW w:w="1881" w:type="dxa"/>
          </w:tcPr>
          <w:p w14:paraId="5DD774C2" w14:textId="77777777" w:rsidR="000A7B99" w:rsidRPr="00FD2B97" w:rsidRDefault="000A7B99" w:rsidP="000C70D5">
            <w:pPr>
              <w:pStyle w:val="TableParagraph"/>
              <w:spacing w:before="226"/>
              <w:ind w:left="151"/>
              <w:jc w:val="both"/>
              <w:rPr>
                <w:rFonts w:ascii="Garamond" w:hAnsi="Garamond" w:cs="Times New Roman"/>
                <w:sz w:val="24"/>
                <w:szCs w:val="24"/>
              </w:rPr>
            </w:pPr>
            <w:r w:rsidRPr="00FD2B97">
              <w:rPr>
                <w:rFonts w:ascii="Garamond" w:hAnsi="Garamond"/>
                <w:color w:val="111111"/>
                <w:sz w:val="24"/>
                <w:szCs w:val="24"/>
              </w:rPr>
              <w:t>74</w:t>
            </w:r>
          </w:p>
        </w:tc>
      </w:tr>
      <w:tr w:rsidR="000A7B99" w:rsidRPr="00B366F3" w14:paraId="0BB23C8D" w14:textId="77777777" w:rsidTr="000A7B99">
        <w:trPr>
          <w:trHeight w:val="490"/>
        </w:trPr>
        <w:tc>
          <w:tcPr>
            <w:tcW w:w="5563" w:type="dxa"/>
          </w:tcPr>
          <w:p w14:paraId="01207773" w14:textId="77777777" w:rsidR="000A7B99" w:rsidRPr="00FD2B97" w:rsidRDefault="000A7B99" w:rsidP="000C70D5">
            <w:pPr>
              <w:pStyle w:val="TableParagraph"/>
              <w:spacing w:before="71"/>
              <w:ind w:left="152"/>
              <w:jc w:val="both"/>
              <w:rPr>
                <w:rFonts w:ascii="Garamond" w:hAnsi="Garamond" w:cs="Times New Roman"/>
                <w:sz w:val="24"/>
                <w:szCs w:val="24"/>
              </w:rPr>
            </w:pPr>
            <w:r w:rsidRPr="00FD2B97">
              <w:rPr>
                <w:rFonts w:ascii="Garamond" w:hAnsi="Garamond"/>
                <w:color w:val="313131"/>
                <w:sz w:val="24"/>
                <w:szCs w:val="24"/>
              </w:rPr>
              <w:t>Health and survival</w:t>
            </w:r>
          </w:p>
        </w:tc>
        <w:tc>
          <w:tcPr>
            <w:tcW w:w="1381" w:type="dxa"/>
          </w:tcPr>
          <w:p w14:paraId="55932CE0" w14:textId="77777777" w:rsidR="000A7B99" w:rsidRPr="00FD2B97" w:rsidRDefault="000A7B99" w:rsidP="000C70D5">
            <w:pPr>
              <w:pStyle w:val="TableParagraph"/>
              <w:spacing w:before="71"/>
              <w:ind w:left="152"/>
              <w:jc w:val="both"/>
              <w:rPr>
                <w:rFonts w:ascii="Garamond" w:hAnsi="Garamond" w:cs="Times New Roman"/>
                <w:sz w:val="24"/>
                <w:szCs w:val="24"/>
              </w:rPr>
            </w:pPr>
            <w:r w:rsidRPr="00FD2B97">
              <w:rPr>
                <w:rFonts w:ascii="Garamond" w:hAnsi="Garamond"/>
                <w:color w:val="111111"/>
                <w:sz w:val="24"/>
                <w:szCs w:val="24"/>
              </w:rPr>
              <w:t>40</w:t>
            </w:r>
          </w:p>
        </w:tc>
        <w:tc>
          <w:tcPr>
            <w:tcW w:w="1881" w:type="dxa"/>
          </w:tcPr>
          <w:p w14:paraId="0A2D6CC3" w14:textId="77777777" w:rsidR="000A7B99" w:rsidRPr="00FD2B97" w:rsidRDefault="000A7B99" w:rsidP="000C70D5">
            <w:pPr>
              <w:pStyle w:val="TableParagraph"/>
              <w:spacing w:before="71"/>
              <w:ind w:left="151"/>
              <w:jc w:val="both"/>
              <w:rPr>
                <w:rFonts w:ascii="Garamond" w:hAnsi="Garamond" w:cs="Times New Roman"/>
                <w:sz w:val="24"/>
                <w:szCs w:val="24"/>
              </w:rPr>
            </w:pPr>
            <w:r w:rsidRPr="00FD2B97">
              <w:rPr>
                <w:rFonts w:ascii="Garamond" w:hAnsi="Garamond"/>
                <w:color w:val="111111"/>
                <w:sz w:val="24"/>
                <w:szCs w:val="24"/>
              </w:rPr>
              <w:t>37</w:t>
            </w:r>
          </w:p>
        </w:tc>
      </w:tr>
      <w:tr w:rsidR="000A7B99" w:rsidRPr="00B366F3" w14:paraId="2342F575" w14:textId="77777777" w:rsidTr="000A7B99">
        <w:trPr>
          <w:trHeight w:val="490"/>
        </w:trPr>
        <w:tc>
          <w:tcPr>
            <w:tcW w:w="5563" w:type="dxa"/>
          </w:tcPr>
          <w:p w14:paraId="4FC99A2E" w14:textId="77777777" w:rsidR="000A7B99" w:rsidRPr="00FD2B97" w:rsidRDefault="000A7B99" w:rsidP="000C70D5">
            <w:pPr>
              <w:pStyle w:val="TableParagraph"/>
              <w:spacing w:before="71"/>
              <w:ind w:left="152"/>
              <w:jc w:val="both"/>
              <w:rPr>
                <w:rFonts w:ascii="Garamond" w:hAnsi="Garamond" w:cs="Times New Roman"/>
                <w:sz w:val="24"/>
                <w:szCs w:val="24"/>
              </w:rPr>
            </w:pPr>
            <w:r w:rsidRPr="00FD2B97">
              <w:rPr>
                <w:rFonts w:ascii="Garamond" w:hAnsi="Garamond"/>
                <w:color w:val="313131"/>
                <w:sz w:val="24"/>
                <w:szCs w:val="24"/>
              </w:rPr>
              <w:t>Political empowerment</w:t>
            </w:r>
          </w:p>
        </w:tc>
        <w:tc>
          <w:tcPr>
            <w:tcW w:w="1381" w:type="dxa"/>
          </w:tcPr>
          <w:p w14:paraId="042CAFF4" w14:textId="77777777" w:rsidR="000A7B99" w:rsidRPr="00FD2B97" w:rsidRDefault="000A7B99" w:rsidP="000C70D5">
            <w:pPr>
              <w:pStyle w:val="TableParagraph"/>
              <w:spacing w:before="71"/>
              <w:ind w:left="152"/>
              <w:jc w:val="both"/>
              <w:rPr>
                <w:rFonts w:ascii="Garamond" w:hAnsi="Garamond" w:cs="Times New Roman"/>
                <w:sz w:val="24"/>
                <w:szCs w:val="24"/>
              </w:rPr>
            </w:pPr>
            <w:r w:rsidRPr="00FD2B97">
              <w:rPr>
                <w:rFonts w:ascii="Garamond" w:hAnsi="Garamond"/>
                <w:color w:val="111111"/>
                <w:sz w:val="24"/>
                <w:szCs w:val="24"/>
              </w:rPr>
              <w:t>80</w:t>
            </w:r>
          </w:p>
        </w:tc>
        <w:tc>
          <w:tcPr>
            <w:tcW w:w="1881" w:type="dxa"/>
          </w:tcPr>
          <w:p w14:paraId="4166E3EE" w14:textId="77777777" w:rsidR="000A7B99" w:rsidRPr="00FD2B97" w:rsidRDefault="000A7B99" w:rsidP="000C70D5">
            <w:pPr>
              <w:pStyle w:val="TableParagraph"/>
              <w:spacing w:before="71"/>
              <w:ind w:left="151"/>
              <w:jc w:val="both"/>
              <w:rPr>
                <w:rFonts w:ascii="Garamond" w:hAnsi="Garamond" w:cs="Times New Roman"/>
                <w:sz w:val="24"/>
                <w:szCs w:val="24"/>
              </w:rPr>
            </w:pPr>
            <w:r w:rsidRPr="00FD2B97">
              <w:rPr>
                <w:rFonts w:ascii="Garamond" w:hAnsi="Garamond"/>
                <w:color w:val="111111"/>
                <w:sz w:val="24"/>
                <w:szCs w:val="24"/>
              </w:rPr>
              <w:t>39</w:t>
            </w:r>
          </w:p>
        </w:tc>
      </w:tr>
    </w:tbl>
    <w:p w14:paraId="5CBC2B79" w14:textId="2FA6213B" w:rsidR="000C7955" w:rsidRPr="00FD2B97" w:rsidRDefault="000C7955" w:rsidP="000C70D5">
      <w:pPr>
        <w:pStyle w:val="BodyText"/>
        <w:framePr w:w="9081" w:h="521" w:wrap="around" w:x="1327" w:y="3965"/>
        <w:ind w:right="237"/>
        <w:jc w:val="both"/>
        <w:rPr>
          <w:rFonts w:ascii="Garamond" w:hAnsi="Garamond"/>
          <w:sz w:val="24"/>
        </w:rPr>
        <w:sectPr w:rsidR="000C7955" w:rsidRPr="00FD2B97">
          <w:pgSz w:w="12240" w:h="15840"/>
          <w:pgMar w:top="1500" w:right="1200" w:bottom="880" w:left="1340" w:header="0" w:footer="699" w:gutter="0"/>
          <w:cols w:space="720"/>
        </w:sectPr>
      </w:pPr>
      <w:r w:rsidRPr="00FD2B97">
        <w:rPr>
          <w:rFonts w:ascii="Garamond" w:hAnsi="Garamond"/>
          <w:sz w:val="24"/>
        </w:rPr>
        <w:t>One of the specific features of Belarus is the high level of women's employment, which is 65%, including</w:t>
      </w:r>
      <w:r w:rsidRPr="00FD2B97">
        <w:rPr>
          <w:rFonts w:ascii="Garamond" w:hAnsi="Garamond"/>
          <w:spacing w:val="-11"/>
          <w:sz w:val="24"/>
        </w:rPr>
        <w:t xml:space="preserve"> </w:t>
      </w:r>
      <w:r w:rsidRPr="00FD2B97">
        <w:rPr>
          <w:rFonts w:ascii="Garamond" w:hAnsi="Garamond"/>
          <w:sz w:val="24"/>
        </w:rPr>
        <w:t>83%</w:t>
      </w:r>
      <w:r w:rsidRPr="00FD2B97">
        <w:rPr>
          <w:rFonts w:ascii="Garamond" w:hAnsi="Garamond"/>
          <w:spacing w:val="-11"/>
          <w:sz w:val="24"/>
        </w:rPr>
        <w:t xml:space="preserve"> </w:t>
      </w:r>
      <w:r w:rsidRPr="00FD2B97">
        <w:rPr>
          <w:rFonts w:ascii="Garamond" w:hAnsi="Garamond"/>
          <w:sz w:val="24"/>
        </w:rPr>
        <w:t>for</w:t>
      </w:r>
      <w:r w:rsidRPr="00FD2B97">
        <w:rPr>
          <w:rFonts w:ascii="Garamond" w:hAnsi="Garamond"/>
          <w:spacing w:val="-9"/>
          <w:sz w:val="24"/>
        </w:rPr>
        <w:t xml:space="preserve"> </w:t>
      </w:r>
      <w:r w:rsidRPr="00FD2B97">
        <w:rPr>
          <w:rFonts w:ascii="Garamond" w:hAnsi="Garamond"/>
          <w:sz w:val="24"/>
        </w:rPr>
        <w:t>women</w:t>
      </w:r>
      <w:r w:rsidRPr="00FD2B97">
        <w:rPr>
          <w:rFonts w:ascii="Garamond" w:hAnsi="Garamond"/>
          <w:spacing w:val="-8"/>
          <w:sz w:val="24"/>
        </w:rPr>
        <w:t xml:space="preserve"> </w:t>
      </w:r>
      <w:r w:rsidRPr="00FD2B97">
        <w:rPr>
          <w:rFonts w:ascii="Garamond" w:hAnsi="Garamond"/>
          <w:sz w:val="24"/>
        </w:rPr>
        <w:t>of</w:t>
      </w:r>
      <w:r w:rsidRPr="00FD2B97">
        <w:rPr>
          <w:rFonts w:ascii="Garamond" w:hAnsi="Garamond"/>
          <w:spacing w:val="-11"/>
          <w:sz w:val="24"/>
        </w:rPr>
        <w:t xml:space="preserve"> </w:t>
      </w:r>
      <w:r w:rsidRPr="00FD2B97">
        <w:rPr>
          <w:rFonts w:ascii="Garamond" w:hAnsi="Garamond"/>
          <w:sz w:val="24"/>
        </w:rPr>
        <w:t>employable</w:t>
      </w:r>
      <w:r w:rsidRPr="00FD2B97">
        <w:rPr>
          <w:rFonts w:ascii="Garamond" w:hAnsi="Garamond"/>
          <w:spacing w:val="-9"/>
          <w:sz w:val="24"/>
        </w:rPr>
        <w:t xml:space="preserve"> </w:t>
      </w:r>
      <w:r w:rsidRPr="00FD2B97">
        <w:rPr>
          <w:rFonts w:ascii="Garamond" w:hAnsi="Garamond"/>
          <w:sz w:val="24"/>
        </w:rPr>
        <w:t>age.</w:t>
      </w:r>
      <w:r w:rsidRPr="00FD2B97">
        <w:rPr>
          <w:rFonts w:ascii="Garamond" w:hAnsi="Garamond"/>
          <w:spacing w:val="-7"/>
          <w:sz w:val="24"/>
        </w:rPr>
        <w:t xml:space="preserve"> </w:t>
      </w:r>
      <w:r w:rsidRPr="00FD2B97">
        <w:rPr>
          <w:rFonts w:ascii="Garamond" w:hAnsi="Garamond"/>
          <w:sz w:val="24"/>
        </w:rPr>
        <w:t>More</w:t>
      </w:r>
      <w:r w:rsidRPr="00FD2B97">
        <w:rPr>
          <w:rFonts w:ascii="Garamond" w:hAnsi="Garamond"/>
          <w:spacing w:val="-10"/>
          <w:sz w:val="24"/>
        </w:rPr>
        <w:t xml:space="preserve"> </w:t>
      </w:r>
      <w:r w:rsidRPr="00FD2B97">
        <w:rPr>
          <w:rFonts w:ascii="Garamond" w:hAnsi="Garamond"/>
          <w:sz w:val="24"/>
        </w:rPr>
        <w:t>often,</w:t>
      </w:r>
      <w:r w:rsidRPr="00FD2B97">
        <w:rPr>
          <w:rFonts w:ascii="Garamond" w:hAnsi="Garamond"/>
          <w:spacing w:val="-7"/>
          <w:sz w:val="24"/>
        </w:rPr>
        <w:t xml:space="preserve"> </w:t>
      </w:r>
      <w:r w:rsidRPr="00FD2B97">
        <w:rPr>
          <w:rFonts w:ascii="Garamond" w:hAnsi="Garamond"/>
          <w:sz w:val="24"/>
        </w:rPr>
        <w:t>women</w:t>
      </w:r>
      <w:r w:rsidRPr="00FD2B97">
        <w:rPr>
          <w:rFonts w:ascii="Garamond" w:hAnsi="Garamond"/>
          <w:spacing w:val="-11"/>
          <w:sz w:val="24"/>
        </w:rPr>
        <w:t xml:space="preserve"> </w:t>
      </w:r>
      <w:r w:rsidRPr="00FD2B97">
        <w:rPr>
          <w:rFonts w:ascii="Garamond" w:hAnsi="Garamond"/>
          <w:sz w:val="24"/>
        </w:rPr>
        <w:t>are</w:t>
      </w:r>
      <w:r w:rsidRPr="00FD2B97">
        <w:rPr>
          <w:rFonts w:ascii="Garamond" w:hAnsi="Garamond"/>
          <w:spacing w:val="-9"/>
          <w:sz w:val="24"/>
        </w:rPr>
        <w:t xml:space="preserve"> </w:t>
      </w:r>
      <w:r w:rsidRPr="00FD2B97">
        <w:rPr>
          <w:rFonts w:ascii="Garamond" w:hAnsi="Garamond"/>
          <w:sz w:val="24"/>
        </w:rPr>
        <w:t>invited</w:t>
      </w:r>
      <w:r w:rsidRPr="00FD2B97">
        <w:rPr>
          <w:rFonts w:ascii="Garamond" w:hAnsi="Garamond"/>
          <w:spacing w:val="-10"/>
          <w:sz w:val="24"/>
        </w:rPr>
        <w:t xml:space="preserve"> </w:t>
      </w:r>
      <w:r w:rsidRPr="00FD2B97">
        <w:rPr>
          <w:rFonts w:ascii="Garamond" w:hAnsi="Garamond"/>
          <w:sz w:val="24"/>
        </w:rPr>
        <w:t>to</w:t>
      </w:r>
      <w:r w:rsidRPr="00FD2B97">
        <w:rPr>
          <w:rFonts w:ascii="Garamond" w:hAnsi="Garamond"/>
          <w:spacing w:val="-7"/>
          <w:sz w:val="24"/>
        </w:rPr>
        <w:t xml:space="preserve"> </w:t>
      </w:r>
      <w:r w:rsidRPr="00FD2B97">
        <w:rPr>
          <w:rFonts w:ascii="Garamond" w:hAnsi="Garamond"/>
          <w:sz w:val="24"/>
        </w:rPr>
        <w:t>hold</w:t>
      </w:r>
      <w:r w:rsidRPr="00FD2B97">
        <w:rPr>
          <w:rFonts w:ascii="Garamond" w:hAnsi="Garamond"/>
          <w:spacing w:val="-9"/>
          <w:sz w:val="24"/>
        </w:rPr>
        <w:t xml:space="preserve"> </w:t>
      </w:r>
      <w:r w:rsidRPr="00FD2B97">
        <w:rPr>
          <w:rFonts w:ascii="Garamond" w:hAnsi="Garamond"/>
          <w:sz w:val="24"/>
        </w:rPr>
        <w:t>management positions. In accordance with the results of the 2016 elections for the National Assembly of the Republic</w:t>
      </w:r>
      <w:r w:rsidRPr="00FD2B97">
        <w:rPr>
          <w:rFonts w:ascii="Garamond" w:hAnsi="Garamond"/>
          <w:spacing w:val="-17"/>
          <w:sz w:val="24"/>
        </w:rPr>
        <w:t xml:space="preserve"> </w:t>
      </w:r>
      <w:r w:rsidRPr="00FD2B97">
        <w:rPr>
          <w:rFonts w:ascii="Garamond" w:hAnsi="Garamond"/>
          <w:sz w:val="24"/>
        </w:rPr>
        <w:t>of</w:t>
      </w:r>
      <w:r w:rsidRPr="00FD2B97">
        <w:rPr>
          <w:rFonts w:ascii="Garamond" w:hAnsi="Garamond"/>
          <w:spacing w:val="-19"/>
          <w:sz w:val="24"/>
        </w:rPr>
        <w:t xml:space="preserve"> </w:t>
      </w:r>
      <w:r w:rsidRPr="00FD2B97">
        <w:rPr>
          <w:rFonts w:ascii="Garamond" w:hAnsi="Garamond"/>
          <w:sz w:val="24"/>
        </w:rPr>
        <w:t>Belarus,</w:t>
      </w:r>
      <w:r w:rsidRPr="00FD2B97">
        <w:rPr>
          <w:rFonts w:ascii="Garamond" w:hAnsi="Garamond"/>
          <w:spacing w:val="-19"/>
          <w:sz w:val="24"/>
        </w:rPr>
        <w:t xml:space="preserve"> </w:t>
      </w:r>
      <w:r w:rsidRPr="00FD2B97">
        <w:rPr>
          <w:rFonts w:ascii="Garamond" w:hAnsi="Garamond"/>
          <w:sz w:val="24"/>
        </w:rPr>
        <w:t>the</w:t>
      </w:r>
      <w:r w:rsidRPr="00FD2B97">
        <w:rPr>
          <w:rFonts w:ascii="Garamond" w:hAnsi="Garamond"/>
          <w:spacing w:val="-17"/>
          <w:sz w:val="24"/>
        </w:rPr>
        <w:t xml:space="preserve"> </w:t>
      </w:r>
      <w:r w:rsidRPr="00FD2B97">
        <w:rPr>
          <w:rFonts w:ascii="Garamond" w:hAnsi="Garamond"/>
          <w:sz w:val="24"/>
        </w:rPr>
        <w:t>ratio</w:t>
      </w:r>
      <w:r w:rsidRPr="00FD2B97">
        <w:rPr>
          <w:rFonts w:ascii="Garamond" w:hAnsi="Garamond"/>
          <w:spacing w:val="-19"/>
          <w:sz w:val="24"/>
        </w:rPr>
        <w:t xml:space="preserve"> </w:t>
      </w:r>
      <w:r w:rsidRPr="00FD2B97">
        <w:rPr>
          <w:rFonts w:ascii="Garamond" w:hAnsi="Garamond"/>
          <w:sz w:val="24"/>
        </w:rPr>
        <w:t>of</w:t>
      </w:r>
      <w:r w:rsidRPr="00FD2B97">
        <w:rPr>
          <w:rFonts w:ascii="Garamond" w:hAnsi="Garamond"/>
          <w:spacing w:val="-19"/>
          <w:sz w:val="24"/>
        </w:rPr>
        <w:t xml:space="preserve"> </w:t>
      </w:r>
      <w:r w:rsidRPr="00FD2B97">
        <w:rPr>
          <w:rFonts w:ascii="Garamond" w:hAnsi="Garamond"/>
          <w:sz w:val="24"/>
        </w:rPr>
        <w:t>women</w:t>
      </w:r>
      <w:r w:rsidRPr="00FD2B97">
        <w:rPr>
          <w:rFonts w:ascii="Garamond" w:hAnsi="Garamond"/>
          <w:spacing w:val="-19"/>
          <w:sz w:val="24"/>
        </w:rPr>
        <w:t xml:space="preserve"> </w:t>
      </w:r>
      <w:r w:rsidRPr="00FD2B97">
        <w:rPr>
          <w:rFonts w:ascii="Garamond" w:hAnsi="Garamond"/>
          <w:sz w:val="24"/>
        </w:rPr>
        <w:t>increased</w:t>
      </w:r>
      <w:r w:rsidRPr="00FD2B97">
        <w:rPr>
          <w:rFonts w:ascii="Garamond" w:hAnsi="Garamond"/>
          <w:spacing w:val="-17"/>
          <w:sz w:val="24"/>
        </w:rPr>
        <w:t xml:space="preserve"> </w:t>
      </w:r>
      <w:r w:rsidRPr="00FD2B97">
        <w:rPr>
          <w:rFonts w:ascii="Garamond" w:hAnsi="Garamond"/>
          <w:sz w:val="24"/>
        </w:rPr>
        <w:t>and</w:t>
      </w:r>
      <w:r w:rsidRPr="00FD2B97">
        <w:rPr>
          <w:rFonts w:ascii="Garamond" w:hAnsi="Garamond"/>
          <w:spacing w:val="-17"/>
          <w:sz w:val="24"/>
        </w:rPr>
        <w:t xml:space="preserve"> </w:t>
      </w:r>
      <w:r w:rsidRPr="00FD2B97">
        <w:rPr>
          <w:rFonts w:ascii="Garamond" w:hAnsi="Garamond"/>
          <w:sz w:val="24"/>
        </w:rPr>
        <w:t>amounted</w:t>
      </w:r>
      <w:r w:rsidRPr="00FD2B97">
        <w:rPr>
          <w:rFonts w:ascii="Garamond" w:hAnsi="Garamond"/>
          <w:spacing w:val="-17"/>
          <w:sz w:val="24"/>
        </w:rPr>
        <w:t xml:space="preserve"> </w:t>
      </w:r>
      <w:r w:rsidRPr="00FD2B97">
        <w:rPr>
          <w:rFonts w:ascii="Garamond" w:hAnsi="Garamond"/>
          <w:sz w:val="24"/>
        </w:rPr>
        <w:t>to</w:t>
      </w:r>
      <w:r w:rsidRPr="00FD2B97">
        <w:rPr>
          <w:rFonts w:ascii="Garamond" w:hAnsi="Garamond"/>
          <w:spacing w:val="-19"/>
          <w:sz w:val="24"/>
        </w:rPr>
        <w:t xml:space="preserve"> </w:t>
      </w:r>
      <w:r w:rsidRPr="00FD2B97">
        <w:rPr>
          <w:rFonts w:ascii="Garamond" w:hAnsi="Garamond"/>
          <w:sz w:val="24"/>
        </w:rPr>
        <w:t>33.7</w:t>
      </w:r>
      <w:r w:rsidRPr="00FD2B97">
        <w:rPr>
          <w:rFonts w:ascii="Garamond" w:hAnsi="Garamond"/>
          <w:spacing w:val="-15"/>
          <w:sz w:val="24"/>
        </w:rPr>
        <w:t xml:space="preserve"> </w:t>
      </w:r>
      <w:r w:rsidRPr="00FD2B97">
        <w:rPr>
          <w:rFonts w:ascii="Garamond" w:hAnsi="Garamond"/>
          <w:sz w:val="24"/>
        </w:rPr>
        <w:t>percent</w:t>
      </w:r>
      <w:r w:rsidRPr="00FD2B97">
        <w:rPr>
          <w:rFonts w:ascii="Garamond" w:hAnsi="Garamond"/>
          <w:spacing w:val="-17"/>
          <w:sz w:val="24"/>
        </w:rPr>
        <w:t xml:space="preserve"> </w:t>
      </w:r>
      <w:r w:rsidRPr="00FD2B97">
        <w:rPr>
          <w:rFonts w:ascii="Garamond" w:hAnsi="Garamond"/>
          <w:sz w:val="24"/>
        </w:rPr>
        <w:t>of</w:t>
      </w:r>
      <w:r w:rsidRPr="00FD2B97">
        <w:rPr>
          <w:rFonts w:ascii="Garamond" w:hAnsi="Garamond"/>
          <w:spacing w:val="-19"/>
          <w:sz w:val="24"/>
        </w:rPr>
        <w:t xml:space="preserve"> </w:t>
      </w:r>
      <w:r w:rsidRPr="00FD2B97">
        <w:rPr>
          <w:rFonts w:ascii="Garamond" w:hAnsi="Garamond"/>
          <w:sz w:val="24"/>
        </w:rPr>
        <w:t>the</w:t>
      </w:r>
      <w:r w:rsidRPr="00FD2B97">
        <w:rPr>
          <w:rFonts w:ascii="Garamond" w:hAnsi="Garamond"/>
          <w:spacing w:val="-17"/>
          <w:sz w:val="24"/>
        </w:rPr>
        <w:t xml:space="preserve"> </w:t>
      </w:r>
      <w:r w:rsidRPr="00FD2B97">
        <w:rPr>
          <w:rFonts w:ascii="Garamond" w:hAnsi="Garamond"/>
          <w:sz w:val="24"/>
        </w:rPr>
        <w:t>total</w:t>
      </w:r>
      <w:r w:rsidRPr="00FD2B97">
        <w:rPr>
          <w:rFonts w:ascii="Garamond" w:hAnsi="Garamond"/>
          <w:spacing w:val="-16"/>
          <w:sz w:val="24"/>
        </w:rPr>
        <w:t xml:space="preserve"> </w:t>
      </w:r>
      <w:r w:rsidRPr="00FD2B97">
        <w:rPr>
          <w:rFonts w:ascii="Garamond" w:hAnsi="Garamond"/>
          <w:sz w:val="24"/>
        </w:rPr>
        <w:t>number of</w:t>
      </w:r>
      <w:r w:rsidRPr="00FD2B97">
        <w:rPr>
          <w:rFonts w:ascii="Garamond" w:hAnsi="Garamond"/>
          <w:spacing w:val="-13"/>
          <w:sz w:val="24"/>
        </w:rPr>
        <w:t xml:space="preserve"> </w:t>
      </w:r>
      <w:r w:rsidRPr="00FD2B97">
        <w:rPr>
          <w:rFonts w:ascii="Garamond" w:hAnsi="Garamond"/>
          <w:sz w:val="24"/>
        </w:rPr>
        <w:t>deputies</w:t>
      </w:r>
      <w:r w:rsidRPr="00FD2B97">
        <w:rPr>
          <w:rFonts w:ascii="Garamond" w:hAnsi="Garamond"/>
          <w:spacing w:val="-10"/>
          <w:sz w:val="24"/>
        </w:rPr>
        <w:t xml:space="preserve"> </w:t>
      </w:r>
      <w:r w:rsidRPr="00FD2B97">
        <w:rPr>
          <w:rFonts w:ascii="Garamond" w:hAnsi="Garamond"/>
          <w:sz w:val="24"/>
        </w:rPr>
        <w:t>of</w:t>
      </w:r>
      <w:r w:rsidRPr="00FD2B97">
        <w:rPr>
          <w:rFonts w:ascii="Garamond" w:hAnsi="Garamond"/>
          <w:spacing w:val="-13"/>
          <w:sz w:val="24"/>
        </w:rPr>
        <w:t xml:space="preserve"> </w:t>
      </w:r>
      <w:r w:rsidRPr="00FD2B97">
        <w:rPr>
          <w:rFonts w:ascii="Garamond" w:hAnsi="Garamond"/>
          <w:sz w:val="24"/>
        </w:rPr>
        <w:t>the</w:t>
      </w:r>
      <w:r w:rsidRPr="00FD2B97">
        <w:rPr>
          <w:rFonts w:ascii="Garamond" w:hAnsi="Garamond"/>
          <w:spacing w:val="-8"/>
          <w:sz w:val="24"/>
        </w:rPr>
        <w:t xml:space="preserve"> </w:t>
      </w:r>
      <w:r w:rsidRPr="00FD2B97">
        <w:rPr>
          <w:rFonts w:ascii="Garamond" w:hAnsi="Garamond"/>
          <w:sz w:val="24"/>
        </w:rPr>
        <w:t>House</w:t>
      </w:r>
      <w:r w:rsidRPr="00FD2B97">
        <w:rPr>
          <w:rFonts w:ascii="Garamond" w:hAnsi="Garamond"/>
          <w:spacing w:val="-11"/>
          <w:sz w:val="24"/>
        </w:rPr>
        <w:t xml:space="preserve"> </w:t>
      </w:r>
      <w:r w:rsidRPr="00FD2B97">
        <w:rPr>
          <w:rFonts w:ascii="Garamond" w:hAnsi="Garamond"/>
          <w:sz w:val="24"/>
        </w:rPr>
        <w:t>of</w:t>
      </w:r>
      <w:r w:rsidRPr="00FD2B97">
        <w:rPr>
          <w:rFonts w:ascii="Garamond" w:hAnsi="Garamond"/>
          <w:spacing w:val="-9"/>
          <w:sz w:val="24"/>
        </w:rPr>
        <w:t xml:space="preserve"> </w:t>
      </w:r>
      <w:r w:rsidRPr="00FD2B97">
        <w:rPr>
          <w:rFonts w:ascii="Garamond" w:hAnsi="Garamond"/>
          <w:sz w:val="24"/>
        </w:rPr>
        <w:t>Representatives</w:t>
      </w:r>
      <w:r w:rsidRPr="00FD2B97">
        <w:rPr>
          <w:rFonts w:ascii="Garamond" w:hAnsi="Garamond"/>
          <w:spacing w:val="-10"/>
          <w:sz w:val="24"/>
        </w:rPr>
        <w:t xml:space="preserve"> </w:t>
      </w:r>
      <w:r w:rsidRPr="00FD2B97">
        <w:rPr>
          <w:rFonts w:ascii="Garamond" w:hAnsi="Garamond"/>
          <w:sz w:val="24"/>
        </w:rPr>
        <w:t>and</w:t>
      </w:r>
      <w:r w:rsidRPr="00FD2B97">
        <w:rPr>
          <w:rFonts w:ascii="Garamond" w:hAnsi="Garamond"/>
          <w:spacing w:val="-11"/>
          <w:sz w:val="24"/>
        </w:rPr>
        <w:t xml:space="preserve"> </w:t>
      </w:r>
      <w:r w:rsidRPr="00FD2B97">
        <w:rPr>
          <w:rFonts w:ascii="Garamond" w:hAnsi="Garamond"/>
          <w:sz w:val="24"/>
        </w:rPr>
        <w:t>members</w:t>
      </w:r>
      <w:r w:rsidRPr="00FD2B97">
        <w:rPr>
          <w:rFonts w:ascii="Garamond" w:hAnsi="Garamond"/>
          <w:spacing w:val="-10"/>
          <w:sz w:val="24"/>
        </w:rPr>
        <w:t xml:space="preserve"> </w:t>
      </w:r>
      <w:r w:rsidRPr="00FD2B97">
        <w:rPr>
          <w:rFonts w:ascii="Garamond" w:hAnsi="Garamond"/>
          <w:sz w:val="24"/>
        </w:rPr>
        <w:t>of</w:t>
      </w:r>
      <w:r w:rsidRPr="00FD2B97">
        <w:rPr>
          <w:rFonts w:ascii="Garamond" w:hAnsi="Garamond"/>
          <w:spacing w:val="-9"/>
          <w:sz w:val="24"/>
        </w:rPr>
        <w:t xml:space="preserve"> </w:t>
      </w:r>
      <w:r w:rsidRPr="00FD2B97">
        <w:rPr>
          <w:rFonts w:ascii="Garamond" w:hAnsi="Garamond"/>
          <w:sz w:val="24"/>
        </w:rPr>
        <w:t>the</w:t>
      </w:r>
      <w:r w:rsidRPr="00FD2B97">
        <w:rPr>
          <w:rFonts w:ascii="Garamond" w:hAnsi="Garamond"/>
          <w:spacing w:val="-8"/>
          <w:sz w:val="24"/>
        </w:rPr>
        <w:t xml:space="preserve"> </w:t>
      </w:r>
      <w:r w:rsidRPr="00FD2B97">
        <w:rPr>
          <w:rFonts w:ascii="Garamond" w:hAnsi="Garamond"/>
          <w:sz w:val="24"/>
        </w:rPr>
        <w:t>Council.</w:t>
      </w:r>
      <w:r w:rsidRPr="00FD2B97">
        <w:rPr>
          <w:rFonts w:ascii="Garamond" w:hAnsi="Garamond"/>
          <w:spacing w:val="-9"/>
          <w:sz w:val="24"/>
        </w:rPr>
        <w:t xml:space="preserve"> </w:t>
      </w:r>
      <w:r w:rsidRPr="00FD2B97">
        <w:rPr>
          <w:rFonts w:ascii="Garamond" w:hAnsi="Garamond"/>
          <w:sz w:val="24"/>
        </w:rPr>
        <w:t>Meanwhile,</w:t>
      </w:r>
      <w:r w:rsidRPr="00FD2B97">
        <w:rPr>
          <w:rFonts w:ascii="Garamond" w:hAnsi="Garamond"/>
          <w:spacing w:val="-10"/>
          <w:sz w:val="24"/>
        </w:rPr>
        <w:t xml:space="preserve"> </w:t>
      </w:r>
      <w:r w:rsidRPr="00FD2B97">
        <w:rPr>
          <w:rFonts w:ascii="Garamond" w:hAnsi="Garamond"/>
          <w:sz w:val="24"/>
        </w:rPr>
        <w:t>according</w:t>
      </w:r>
      <w:r w:rsidRPr="00FD2B97">
        <w:rPr>
          <w:rFonts w:ascii="Garamond" w:hAnsi="Garamond"/>
          <w:spacing w:val="-13"/>
          <w:sz w:val="24"/>
        </w:rPr>
        <w:t xml:space="preserve"> </w:t>
      </w:r>
      <w:r w:rsidRPr="00FD2B97">
        <w:rPr>
          <w:rFonts w:ascii="Garamond" w:hAnsi="Garamond"/>
          <w:sz w:val="24"/>
        </w:rPr>
        <w:t>to the</w:t>
      </w:r>
      <w:r w:rsidRPr="00FD2B97">
        <w:rPr>
          <w:rFonts w:ascii="Garamond" w:hAnsi="Garamond"/>
          <w:spacing w:val="-26"/>
          <w:sz w:val="24"/>
        </w:rPr>
        <w:t xml:space="preserve"> </w:t>
      </w:r>
      <w:r w:rsidRPr="00FD2B97">
        <w:rPr>
          <w:rFonts w:ascii="Garamond" w:hAnsi="Garamond"/>
          <w:sz w:val="24"/>
        </w:rPr>
        <w:t>data</w:t>
      </w:r>
      <w:r w:rsidRPr="00FD2B97">
        <w:rPr>
          <w:rFonts w:ascii="Garamond" w:hAnsi="Garamond"/>
          <w:spacing w:val="-24"/>
          <w:sz w:val="24"/>
        </w:rPr>
        <w:t xml:space="preserve"> </w:t>
      </w:r>
      <w:r w:rsidRPr="00FD2B97">
        <w:rPr>
          <w:rFonts w:ascii="Garamond" w:hAnsi="Garamond"/>
          <w:sz w:val="24"/>
        </w:rPr>
        <w:t>of</w:t>
      </w:r>
      <w:r w:rsidRPr="00FD2B97">
        <w:rPr>
          <w:rFonts w:ascii="Garamond" w:hAnsi="Garamond"/>
          <w:spacing w:val="-28"/>
          <w:sz w:val="24"/>
        </w:rPr>
        <w:t xml:space="preserve"> </w:t>
      </w:r>
      <w:r w:rsidRPr="00FD2B97">
        <w:rPr>
          <w:rFonts w:ascii="Garamond" w:hAnsi="Garamond"/>
          <w:sz w:val="24"/>
        </w:rPr>
        <w:t>Inter-Parliamentary</w:t>
      </w:r>
      <w:r w:rsidRPr="00FD2B97">
        <w:rPr>
          <w:rFonts w:ascii="Garamond" w:hAnsi="Garamond"/>
          <w:spacing w:val="-26"/>
          <w:sz w:val="24"/>
        </w:rPr>
        <w:t xml:space="preserve"> </w:t>
      </w:r>
      <w:r w:rsidRPr="00FD2B97">
        <w:rPr>
          <w:rFonts w:ascii="Garamond" w:hAnsi="Garamond"/>
          <w:sz w:val="24"/>
        </w:rPr>
        <w:t>Union,</w:t>
      </w:r>
      <w:r w:rsidRPr="00FD2B97">
        <w:rPr>
          <w:rFonts w:ascii="Garamond" w:hAnsi="Garamond"/>
          <w:spacing w:val="-24"/>
          <w:sz w:val="24"/>
        </w:rPr>
        <w:t xml:space="preserve"> </w:t>
      </w:r>
      <w:r w:rsidRPr="00FD2B97">
        <w:rPr>
          <w:rFonts w:ascii="Garamond" w:hAnsi="Garamond"/>
          <w:sz w:val="24"/>
        </w:rPr>
        <w:t>in</w:t>
      </w:r>
      <w:r w:rsidRPr="00FD2B97">
        <w:rPr>
          <w:rFonts w:ascii="Garamond" w:hAnsi="Garamond"/>
          <w:spacing w:val="-27"/>
          <w:sz w:val="24"/>
        </w:rPr>
        <w:t xml:space="preserve"> </w:t>
      </w:r>
      <w:r w:rsidRPr="00FD2B97">
        <w:rPr>
          <w:rFonts w:ascii="Garamond" w:hAnsi="Garamond"/>
          <w:sz w:val="24"/>
        </w:rPr>
        <w:t>the</w:t>
      </w:r>
      <w:r w:rsidRPr="00FD2B97">
        <w:rPr>
          <w:rFonts w:ascii="Garamond" w:hAnsi="Garamond"/>
          <w:spacing w:val="-26"/>
          <w:sz w:val="24"/>
        </w:rPr>
        <w:t xml:space="preserve"> </w:t>
      </w:r>
      <w:r w:rsidRPr="00FD2B97">
        <w:rPr>
          <w:rFonts w:ascii="Garamond" w:hAnsi="Garamond"/>
          <w:sz w:val="24"/>
        </w:rPr>
        <w:t>region</w:t>
      </w:r>
      <w:r w:rsidRPr="00FD2B97">
        <w:rPr>
          <w:rFonts w:ascii="Garamond" w:hAnsi="Garamond"/>
          <w:spacing w:val="-24"/>
          <w:sz w:val="24"/>
        </w:rPr>
        <w:t xml:space="preserve"> </w:t>
      </w:r>
      <w:r w:rsidRPr="00FD2B97">
        <w:rPr>
          <w:rFonts w:ascii="Garamond" w:hAnsi="Garamond"/>
          <w:sz w:val="24"/>
        </w:rPr>
        <w:t>of</w:t>
      </w:r>
      <w:r w:rsidRPr="00FD2B97">
        <w:rPr>
          <w:rFonts w:ascii="Garamond" w:hAnsi="Garamond"/>
          <w:spacing w:val="-24"/>
          <w:sz w:val="24"/>
        </w:rPr>
        <w:t xml:space="preserve"> </w:t>
      </w:r>
      <w:r w:rsidRPr="00FD2B97">
        <w:rPr>
          <w:rFonts w:ascii="Garamond" w:hAnsi="Garamond"/>
          <w:sz w:val="24"/>
        </w:rPr>
        <w:t>the</w:t>
      </w:r>
      <w:r w:rsidRPr="00FD2B97">
        <w:rPr>
          <w:rFonts w:ascii="Garamond" w:hAnsi="Garamond"/>
          <w:spacing w:val="-26"/>
          <w:sz w:val="24"/>
        </w:rPr>
        <w:t xml:space="preserve"> </w:t>
      </w:r>
      <w:r w:rsidRPr="00FD2B97">
        <w:rPr>
          <w:rFonts w:ascii="Garamond" w:hAnsi="Garamond"/>
          <w:sz w:val="24"/>
        </w:rPr>
        <w:t>participating</w:t>
      </w:r>
      <w:r w:rsidRPr="00FD2B97">
        <w:rPr>
          <w:rFonts w:ascii="Garamond" w:hAnsi="Garamond"/>
          <w:spacing w:val="-27"/>
          <w:sz w:val="24"/>
        </w:rPr>
        <w:t xml:space="preserve"> </w:t>
      </w:r>
      <w:r w:rsidRPr="00FD2B97">
        <w:rPr>
          <w:rFonts w:ascii="Garamond" w:hAnsi="Garamond"/>
          <w:sz w:val="24"/>
        </w:rPr>
        <w:t>countries</w:t>
      </w:r>
      <w:r w:rsidRPr="00FD2B97">
        <w:rPr>
          <w:rFonts w:ascii="Garamond" w:hAnsi="Garamond"/>
          <w:spacing w:val="-24"/>
          <w:sz w:val="24"/>
        </w:rPr>
        <w:t xml:space="preserve"> </w:t>
      </w:r>
      <w:r w:rsidRPr="00FD2B97">
        <w:rPr>
          <w:rFonts w:ascii="Garamond" w:hAnsi="Garamond"/>
          <w:sz w:val="24"/>
        </w:rPr>
        <w:t>of</w:t>
      </w:r>
      <w:r w:rsidRPr="00FD2B97">
        <w:rPr>
          <w:rFonts w:ascii="Garamond" w:hAnsi="Garamond"/>
          <w:spacing w:val="-27"/>
          <w:sz w:val="24"/>
        </w:rPr>
        <w:t xml:space="preserve"> </w:t>
      </w:r>
      <w:r w:rsidRPr="00FD2B97">
        <w:rPr>
          <w:rFonts w:ascii="Garamond" w:hAnsi="Garamond"/>
          <w:sz w:val="24"/>
        </w:rPr>
        <w:t>the</w:t>
      </w:r>
      <w:r w:rsidRPr="00FD2B97">
        <w:rPr>
          <w:rFonts w:ascii="Garamond" w:hAnsi="Garamond"/>
          <w:spacing w:val="-26"/>
          <w:sz w:val="24"/>
        </w:rPr>
        <w:t xml:space="preserve"> </w:t>
      </w:r>
      <w:r w:rsidRPr="00FD2B97">
        <w:rPr>
          <w:rFonts w:ascii="Garamond" w:hAnsi="Garamond"/>
          <w:sz w:val="24"/>
        </w:rPr>
        <w:t>Organization for Security and Cooperation in Europe (OSCE), with due regard to the Nordic countries, the representation</w:t>
      </w:r>
      <w:r w:rsidRPr="00FD2B97">
        <w:rPr>
          <w:rFonts w:ascii="Garamond" w:hAnsi="Garamond"/>
          <w:spacing w:val="-8"/>
          <w:sz w:val="24"/>
        </w:rPr>
        <w:t xml:space="preserve"> </w:t>
      </w:r>
      <w:r w:rsidRPr="00FD2B97">
        <w:rPr>
          <w:rFonts w:ascii="Garamond" w:hAnsi="Garamond"/>
          <w:sz w:val="24"/>
        </w:rPr>
        <w:t>of</w:t>
      </w:r>
      <w:r w:rsidRPr="00FD2B97">
        <w:rPr>
          <w:rFonts w:ascii="Garamond" w:hAnsi="Garamond"/>
          <w:spacing w:val="-8"/>
          <w:sz w:val="24"/>
        </w:rPr>
        <w:t xml:space="preserve"> </w:t>
      </w:r>
      <w:r w:rsidRPr="00FD2B97">
        <w:rPr>
          <w:rFonts w:ascii="Garamond" w:hAnsi="Garamond"/>
          <w:sz w:val="24"/>
        </w:rPr>
        <w:t>women</w:t>
      </w:r>
      <w:r w:rsidRPr="00FD2B97">
        <w:rPr>
          <w:rFonts w:ascii="Garamond" w:hAnsi="Garamond"/>
          <w:spacing w:val="-7"/>
          <w:sz w:val="24"/>
        </w:rPr>
        <w:t xml:space="preserve"> </w:t>
      </w:r>
      <w:r w:rsidRPr="00FD2B97">
        <w:rPr>
          <w:rFonts w:ascii="Garamond" w:hAnsi="Garamond"/>
          <w:sz w:val="24"/>
        </w:rPr>
        <w:t>in</w:t>
      </w:r>
      <w:r w:rsidRPr="00FD2B97">
        <w:rPr>
          <w:rFonts w:ascii="Garamond" w:hAnsi="Garamond"/>
          <w:spacing w:val="-8"/>
          <w:sz w:val="24"/>
        </w:rPr>
        <w:t xml:space="preserve"> </w:t>
      </w:r>
      <w:r w:rsidRPr="00FD2B97">
        <w:rPr>
          <w:rFonts w:ascii="Garamond" w:hAnsi="Garamond"/>
          <w:sz w:val="24"/>
        </w:rPr>
        <w:t>bicameral</w:t>
      </w:r>
      <w:r w:rsidRPr="00FD2B97">
        <w:rPr>
          <w:rFonts w:ascii="Garamond" w:hAnsi="Garamond"/>
          <w:spacing w:val="-6"/>
          <w:sz w:val="24"/>
        </w:rPr>
        <w:t xml:space="preserve"> </w:t>
      </w:r>
      <w:r w:rsidRPr="00FD2B97">
        <w:rPr>
          <w:rFonts w:ascii="Garamond" w:hAnsi="Garamond"/>
          <w:sz w:val="24"/>
        </w:rPr>
        <w:t>parliaments</w:t>
      </w:r>
      <w:r w:rsidRPr="00FD2B97">
        <w:rPr>
          <w:rFonts w:ascii="Garamond" w:hAnsi="Garamond"/>
          <w:spacing w:val="-5"/>
          <w:sz w:val="24"/>
        </w:rPr>
        <w:t xml:space="preserve"> </w:t>
      </w:r>
      <w:r w:rsidRPr="00FD2B97">
        <w:rPr>
          <w:rFonts w:ascii="Garamond" w:hAnsi="Garamond"/>
          <w:sz w:val="24"/>
        </w:rPr>
        <w:t>is</w:t>
      </w:r>
      <w:r w:rsidRPr="00FD2B97">
        <w:rPr>
          <w:rFonts w:ascii="Garamond" w:hAnsi="Garamond"/>
          <w:spacing w:val="-8"/>
          <w:sz w:val="24"/>
        </w:rPr>
        <w:t xml:space="preserve"> </w:t>
      </w:r>
      <w:r w:rsidRPr="00FD2B97">
        <w:rPr>
          <w:rFonts w:ascii="Garamond" w:hAnsi="Garamond"/>
          <w:sz w:val="24"/>
        </w:rPr>
        <w:t>25.6</w:t>
      </w:r>
      <w:r w:rsidRPr="00FD2B97">
        <w:rPr>
          <w:rFonts w:ascii="Garamond" w:hAnsi="Garamond"/>
          <w:spacing w:val="-5"/>
          <w:sz w:val="24"/>
        </w:rPr>
        <w:t xml:space="preserve"> </w:t>
      </w:r>
      <w:r w:rsidRPr="00FD2B97">
        <w:rPr>
          <w:rFonts w:ascii="Garamond" w:hAnsi="Garamond"/>
          <w:sz w:val="24"/>
        </w:rPr>
        <w:t>percent</w:t>
      </w:r>
      <w:r w:rsidRPr="00FD2B97">
        <w:rPr>
          <w:rFonts w:ascii="Garamond" w:hAnsi="Garamond"/>
          <w:spacing w:val="-6"/>
          <w:sz w:val="24"/>
        </w:rPr>
        <w:t xml:space="preserve"> </w:t>
      </w:r>
      <w:r w:rsidRPr="00FD2B97">
        <w:rPr>
          <w:rFonts w:ascii="Garamond" w:hAnsi="Garamond"/>
          <w:sz w:val="24"/>
        </w:rPr>
        <w:t>(as</w:t>
      </w:r>
      <w:r w:rsidRPr="00FD2B97">
        <w:rPr>
          <w:rFonts w:ascii="Garamond" w:hAnsi="Garamond"/>
          <w:spacing w:val="-8"/>
          <w:sz w:val="24"/>
        </w:rPr>
        <w:t xml:space="preserve"> </w:t>
      </w:r>
      <w:r w:rsidRPr="00FD2B97">
        <w:rPr>
          <w:rFonts w:ascii="Garamond" w:hAnsi="Garamond"/>
          <w:sz w:val="24"/>
        </w:rPr>
        <w:t>of</w:t>
      </w:r>
      <w:r w:rsidRPr="00FD2B97">
        <w:rPr>
          <w:rFonts w:ascii="Garamond" w:hAnsi="Garamond"/>
          <w:spacing w:val="-8"/>
          <w:sz w:val="24"/>
        </w:rPr>
        <w:t xml:space="preserve"> </w:t>
      </w:r>
      <w:r w:rsidRPr="00FD2B97">
        <w:rPr>
          <w:rFonts w:ascii="Garamond" w:hAnsi="Garamond"/>
          <w:sz w:val="24"/>
        </w:rPr>
        <w:t>August</w:t>
      </w:r>
      <w:r w:rsidRPr="00FD2B97">
        <w:rPr>
          <w:rFonts w:ascii="Garamond" w:hAnsi="Garamond"/>
          <w:spacing w:val="-9"/>
          <w:sz w:val="24"/>
        </w:rPr>
        <w:t xml:space="preserve"> </w:t>
      </w:r>
      <w:r w:rsidRPr="00FD2B97">
        <w:rPr>
          <w:rFonts w:ascii="Garamond" w:hAnsi="Garamond"/>
          <w:sz w:val="24"/>
        </w:rPr>
        <w:t>1,</w:t>
      </w:r>
      <w:r w:rsidRPr="00FD2B97">
        <w:rPr>
          <w:rFonts w:ascii="Garamond" w:hAnsi="Garamond"/>
          <w:spacing w:val="-8"/>
          <w:sz w:val="24"/>
        </w:rPr>
        <w:t xml:space="preserve"> </w:t>
      </w:r>
      <w:r w:rsidRPr="00FD2B97">
        <w:rPr>
          <w:rFonts w:ascii="Garamond" w:hAnsi="Garamond"/>
          <w:sz w:val="24"/>
        </w:rPr>
        <w:t>2016),</w:t>
      </w:r>
      <w:r w:rsidRPr="00FD2B97">
        <w:rPr>
          <w:rFonts w:ascii="Garamond" w:hAnsi="Garamond"/>
          <w:spacing w:val="-8"/>
          <w:sz w:val="24"/>
        </w:rPr>
        <w:t xml:space="preserve"> </w:t>
      </w:r>
      <w:r w:rsidRPr="00FD2B97">
        <w:rPr>
          <w:rFonts w:ascii="Garamond" w:hAnsi="Garamond"/>
          <w:sz w:val="24"/>
        </w:rPr>
        <w:t>and</w:t>
      </w:r>
      <w:r w:rsidRPr="00FD2B97">
        <w:rPr>
          <w:rFonts w:ascii="Garamond" w:hAnsi="Garamond"/>
          <w:spacing w:val="-6"/>
          <w:sz w:val="24"/>
        </w:rPr>
        <w:t xml:space="preserve"> </w:t>
      </w:r>
      <w:r w:rsidRPr="00FD2B97">
        <w:rPr>
          <w:rFonts w:ascii="Garamond" w:hAnsi="Garamond"/>
          <w:sz w:val="24"/>
        </w:rPr>
        <w:t>22.8 percent is the world.</w:t>
      </w:r>
    </w:p>
    <w:p w14:paraId="7FA7128E" w14:textId="77777777" w:rsidR="000C7955" w:rsidRPr="00FD2B97" w:rsidRDefault="000C7955" w:rsidP="000C70D5">
      <w:pPr>
        <w:pStyle w:val="BodyText"/>
        <w:framePr w:w="9364" w:h="3140" w:wrap="around" w:x="1427" w:y="-18"/>
        <w:spacing w:before="61"/>
        <w:ind w:right="241"/>
        <w:jc w:val="both"/>
        <w:rPr>
          <w:rFonts w:ascii="Garamond" w:hAnsi="Garamond"/>
          <w:sz w:val="24"/>
        </w:rPr>
      </w:pPr>
      <w:r w:rsidRPr="00FD2B97">
        <w:rPr>
          <w:rFonts w:ascii="Garamond" w:hAnsi="Garamond"/>
          <w:sz w:val="24"/>
        </w:rPr>
        <w:t>Among public servants, women make up 70.1 percent, including 54.7 percent as head of the organization</w:t>
      </w:r>
      <w:r w:rsidRPr="00FD2B97">
        <w:rPr>
          <w:rFonts w:ascii="Garamond" w:hAnsi="Garamond"/>
          <w:spacing w:val="-13"/>
          <w:sz w:val="24"/>
        </w:rPr>
        <w:t xml:space="preserve"> </w:t>
      </w:r>
      <w:r w:rsidRPr="00FD2B97">
        <w:rPr>
          <w:rFonts w:ascii="Garamond" w:hAnsi="Garamond"/>
          <w:sz w:val="24"/>
        </w:rPr>
        <w:t>and</w:t>
      </w:r>
      <w:r w:rsidRPr="00FD2B97">
        <w:rPr>
          <w:rFonts w:ascii="Garamond" w:hAnsi="Garamond"/>
          <w:spacing w:val="-8"/>
          <w:sz w:val="24"/>
        </w:rPr>
        <w:t xml:space="preserve"> </w:t>
      </w:r>
      <w:r w:rsidRPr="00FD2B97">
        <w:rPr>
          <w:rFonts w:ascii="Garamond" w:hAnsi="Garamond"/>
          <w:sz w:val="24"/>
        </w:rPr>
        <w:t>his</w:t>
      </w:r>
      <w:r w:rsidRPr="00FD2B97">
        <w:rPr>
          <w:rFonts w:ascii="Garamond" w:hAnsi="Garamond"/>
          <w:spacing w:val="-10"/>
          <w:sz w:val="24"/>
        </w:rPr>
        <w:t xml:space="preserve"> </w:t>
      </w:r>
      <w:r w:rsidRPr="00FD2B97">
        <w:rPr>
          <w:rFonts w:ascii="Garamond" w:hAnsi="Garamond"/>
          <w:sz w:val="24"/>
        </w:rPr>
        <w:t>deputies.</w:t>
      </w:r>
      <w:r w:rsidRPr="00FD2B97">
        <w:rPr>
          <w:rFonts w:ascii="Garamond" w:hAnsi="Garamond"/>
          <w:spacing w:val="-9"/>
          <w:sz w:val="24"/>
        </w:rPr>
        <w:t xml:space="preserve"> </w:t>
      </w:r>
      <w:r w:rsidRPr="00FD2B97">
        <w:rPr>
          <w:rFonts w:ascii="Garamond" w:hAnsi="Garamond"/>
          <w:sz w:val="24"/>
        </w:rPr>
        <w:t>Women</w:t>
      </w:r>
      <w:r w:rsidRPr="00FD2B97">
        <w:rPr>
          <w:rFonts w:ascii="Garamond" w:hAnsi="Garamond"/>
          <w:spacing w:val="-13"/>
          <w:sz w:val="24"/>
        </w:rPr>
        <w:t xml:space="preserve"> </w:t>
      </w:r>
      <w:r w:rsidRPr="00FD2B97">
        <w:rPr>
          <w:rFonts w:ascii="Garamond" w:hAnsi="Garamond"/>
          <w:sz w:val="24"/>
        </w:rPr>
        <w:t>also</w:t>
      </w:r>
      <w:r w:rsidRPr="00FD2B97">
        <w:rPr>
          <w:rFonts w:ascii="Garamond" w:hAnsi="Garamond"/>
          <w:spacing w:val="-13"/>
          <w:sz w:val="24"/>
        </w:rPr>
        <w:t xml:space="preserve"> </w:t>
      </w:r>
      <w:r w:rsidRPr="00FD2B97">
        <w:rPr>
          <w:rFonts w:ascii="Garamond" w:hAnsi="Garamond"/>
          <w:sz w:val="24"/>
        </w:rPr>
        <w:t>make</w:t>
      </w:r>
      <w:r w:rsidRPr="00FD2B97">
        <w:rPr>
          <w:rFonts w:ascii="Garamond" w:hAnsi="Garamond"/>
          <w:spacing w:val="-11"/>
          <w:sz w:val="24"/>
        </w:rPr>
        <w:t xml:space="preserve"> </w:t>
      </w:r>
      <w:r w:rsidRPr="00FD2B97">
        <w:rPr>
          <w:rFonts w:ascii="Garamond" w:hAnsi="Garamond"/>
          <w:sz w:val="24"/>
        </w:rPr>
        <w:t>up</w:t>
      </w:r>
      <w:r w:rsidRPr="00FD2B97">
        <w:rPr>
          <w:rFonts w:ascii="Garamond" w:hAnsi="Garamond"/>
          <w:spacing w:val="-13"/>
          <w:sz w:val="24"/>
        </w:rPr>
        <w:t xml:space="preserve"> </w:t>
      </w:r>
      <w:r w:rsidRPr="00FD2B97">
        <w:rPr>
          <w:rFonts w:ascii="Garamond" w:hAnsi="Garamond"/>
          <w:sz w:val="24"/>
        </w:rPr>
        <w:t>about</w:t>
      </w:r>
      <w:r w:rsidRPr="00FD2B97">
        <w:rPr>
          <w:rFonts w:ascii="Garamond" w:hAnsi="Garamond"/>
          <w:spacing w:val="-11"/>
          <w:sz w:val="24"/>
        </w:rPr>
        <w:t xml:space="preserve"> </w:t>
      </w:r>
      <w:r w:rsidRPr="00FD2B97">
        <w:rPr>
          <w:rFonts w:ascii="Garamond" w:hAnsi="Garamond"/>
          <w:sz w:val="24"/>
        </w:rPr>
        <w:t>68</w:t>
      </w:r>
      <w:r w:rsidRPr="00FD2B97">
        <w:rPr>
          <w:rFonts w:ascii="Garamond" w:hAnsi="Garamond"/>
          <w:spacing w:val="-10"/>
          <w:sz w:val="24"/>
        </w:rPr>
        <w:t xml:space="preserve"> </w:t>
      </w:r>
      <w:r w:rsidRPr="00FD2B97">
        <w:rPr>
          <w:rFonts w:ascii="Garamond" w:hAnsi="Garamond"/>
          <w:sz w:val="24"/>
        </w:rPr>
        <w:t>percent</w:t>
      </w:r>
      <w:r w:rsidRPr="00FD2B97">
        <w:rPr>
          <w:rFonts w:ascii="Garamond" w:hAnsi="Garamond"/>
          <w:spacing w:val="-7"/>
          <w:sz w:val="24"/>
        </w:rPr>
        <w:t xml:space="preserve"> </w:t>
      </w:r>
      <w:r w:rsidRPr="00FD2B97">
        <w:rPr>
          <w:rFonts w:ascii="Garamond" w:hAnsi="Garamond"/>
          <w:sz w:val="24"/>
        </w:rPr>
        <w:t>of</w:t>
      </w:r>
      <w:r w:rsidRPr="00FD2B97">
        <w:rPr>
          <w:rFonts w:ascii="Garamond" w:hAnsi="Garamond"/>
          <w:spacing w:val="-10"/>
          <w:sz w:val="24"/>
        </w:rPr>
        <w:t xml:space="preserve"> </w:t>
      </w:r>
      <w:r w:rsidRPr="00FD2B97">
        <w:rPr>
          <w:rFonts w:ascii="Garamond" w:hAnsi="Garamond"/>
          <w:sz w:val="24"/>
        </w:rPr>
        <w:t>public</w:t>
      </w:r>
      <w:r w:rsidRPr="00FD2B97">
        <w:rPr>
          <w:rFonts w:ascii="Garamond" w:hAnsi="Garamond"/>
          <w:spacing w:val="-11"/>
          <w:sz w:val="24"/>
        </w:rPr>
        <w:t xml:space="preserve"> </w:t>
      </w:r>
      <w:r w:rsidRPr="00FD2B97">
        <w:rPr>
          <w:rFonts w:ascii="Garamond" w:hAnsi="Garamond"/>
          <w:sz w:val="24"/>
        </w:rPr>
        <w:t>servants,</w:t>
      </w:r>
      <w:r w:rsidRPr="00FD2B97">
        <w:rPr>
          <w:rFonts w:ascii="Garamond" w:hAnsi="Garamond"/>
          <w:spacing w:val="-9"/>
          <w:sz w:val="24"/>
        </w:rPr>
        <w:t xml:space="preserve"> </w:t>
      </w:r>
      <w:r w:rsidRPr="00FD2B97">
        <w:rPr>
          <w:rFonts w:ascii="Garamond" w:hAnsi="Garamond"/>
          <w:sz w:val="24"/>
        </w:rPr>
        <w:t>which</w:t>
      </w:r>
      <w:r w:rsidRPr="00FD2B97">
        <w:rPr>
          <w:rFonts w:ascii="Garamond" w:hAnsi="Garamond"/>
          <w:spacing w:val="-13"/>
          <w:sz w:val="24"/>
        </w:rPr>
        <w:t xml:space="preserve"> </w:t>
      </w:r>
      <w:r w:rsidRPr="00FD2B97">
        <w:rPr>
          <w:rFonts w:ascii="Garamond" w:hAnsi="Garamond"/>
          <w:sz w:val="24"/>
        </w:rPr>
        <w:t>are employed in the law enforcement</w:t>
      </w:r>
      <w:r w:rsidRPr="00FD2B97">
        <w:rPr>
          <w:rFonts w:ascii="Garamond" w:hAnsi="Garamond"/>
          <w:spacing w:val="-13"/>
          <w:sz w:val="24"/>
        </w:rPr>
        <w:t xml:space="preserve"> </w:t>
      </w:r>
      <w:r w:rsidRPr="00FD2B97">
        <w:rPr>
          <w:rFonts w:ascii="Garamond" w:hAnsi="Garamond"/>
          <w:sz w:val="24"/>
        </w:rPr>
        <w:t>authorities.</w:t>
      </w:r>
    </w:p>
    <w:p w14:paraId="2F50BC7F" w14:textId="77777777" w:rsidR="0065420C" w:rsidRPr="00FD2B97" w:rsidRDefault="0065420C" w:rsidP="000C70D5">
      <w:pPr>
        <w:pStyle w:val="BodyText"/>
        <w:framePr w:w="9364" w:h="3140" w:wrap="around" w:x="1427" w:y="-18"/>
        <w:spacing w:before="1"/>
        <w:ind w:right="234"/>
        <w:jc w:val="both"/>
        <w:rPr>
          <w:rFonts w:ascii="Garamond" w:hAnsi="Garamond"/>
          <w:sz w:val="24"/>
        </w:rPr>
      </w:pPr>
    </w:p>
    <w:p w14:paraId="0B1C211A" w14:textId="197EC4CD" w:rsidR="000C7955" w:rsidRPr="00FD2B97" w:rsidRDefault="000C7955" w:rsidP="000C70D5">
      <w:pPr>
        <w:pStyle w:val="BodyText"/>
        <w:framePr w:w="9364" w:h="3140" w:wrap="around" w:x="1427" w:y="-18"/>
        <w:spacing w:before="1"/>
        <w:ind w:right="234"/>
        <w:jc w:val="both"/>
        <w:rPr>
          <w:rFonts w:ascii="Garamond" w:hAnsi="Garamond"/>
          <w:sz w:val="24"/>
        </w:rPr>
      </w:pPr>
      <w:r w:rsidRPr="00FD2B97">
        <w:rPr>
          <w:rFonts w:ascii="Garamond" w:hAnsi="Garamond"/>
          <w:b/>
          <w:sz w:val="24"/>
        </w:rPr>
        <w:t>In the system of water resources management in the Republic of Belarus, the number of women</w:t>
      </w:r>
      <w:r w:rsidRPr="00FD2B97">
        <w:rPr>
          <w:rFonts w:ascii="Garamond" w:hAnsi="Garamond"/>
          <w:b/>
          <w:spacing w:val="-23"/>
          <w:sz w:val="24"/>
        </w:rPr>
        <w:t xml:space="preserve"> </w:t>
      </w:r>
      <w:r w:rsidRPr="00FD2B97">
        <w:rPr>
          <w:rFonts w:ascii="Garamond" w:hAnsi="Garamond"/>
          <w:b/>
          <w:sz w:val="24"/>
        </w:rPr>
        <w:t>is</w:t>
      </w:r>
      <w:r w:rsidRPr="00FD2B97">
        <w:rPr>
          <w:rFonts w:ascii="Garamond" w:hAnsi="Garamond"/>
          <w:b/>
          <w:spacing w:val="-23"/>
          <w:sz w:val="24"/>
        </w:rPr>
        <w:t xml:space="preserve"> </w:t>
      </w:r>
      <w:r w:rsidRPr="00FD2B97">
        <w:rPr>
          <w:rFonts w:ascii="Garamond" w:hAnsi="Garamond"/>
          <w:b/>
          <w:sz w:val="24"/>
        </w:rPr>
        <w:t>at</w:t>
      </w:r>
      <w:r w:rsidRPr="00FD2B97">
        <w:rPr>
          <w:rFonts w:ascii="Garamond" w:hAnsi="Garamond"/>
          <w:b/>
          <w:spacing w:val="-21"/>
          <w:sz w:val="24"/>
        </w:rPr>
        <w:t xml:space="preserve"> </w:t>
      </w:r>
      <w:r w:rsidRPr="00FD2B97">
        <w:rPr>
          <w:rFonts w:ascii="Garamond" w:hAnsi="Garamond"/>
          <w:b/>
          <w:sz w:val="24"/>
        </w:rPr>
        <w:t>least</w:t>
      </w:r>
      <w:r w:rsidRPr="00FD2B97">
        <w:rPr>
          <w:rFonts w:ascii="Garamond" w:hAnsi="Garamond"/>
          <w:b/>
          <w:spacing w:val="-25"/>
          <w:sz w:val="24"/>
        </w:rPr>
        <w:t xml:space="preserve"> </w:t>
      </w:r>
      <w:r w:rsidRPr="00FD2B97">
        <w:rPr>
          <w:rFonts w:ascii="Garamond" w:hAnsi="Garamond"/>
          <w:b/>
          <w:sz w:val="24"/>
        </w:rPr>
        <w:t>50</w:t>
      </w:r>
      <w:r w:rsidRPr="00FD2B97">
        <w:rPr>
          <w:rFonts w:ascii="Garamond" w:hAnsi="Garamond"/>
          <w:b/>
          <w:spacing w:val="-22"/>
          <w:sz w:val="24"/>
        </w:rPr>
        <w:t xml:space="preserve"> </w:t>
      </w:r>
      <w:r w:rsidRPr="00FD2B97">
        <w:rPr>
          <w:rFonts w:ascii="Garamond" w:hAnsi="Garamond"/>
          <w:b/>
          <w:sz w:val="24"/>
        </w:rPr>
        <w:t>percent.</w:t>
      </w:r>
      <w:r w:rsidRPr="00FD2B97">
        <w:rPr>
          <w:rFonts w:ascii="Garamond" w:hAnsi="Garamond"/>
          <w:b/>
          <w:spacing w:val="-22"/>
          <w:sz w:val="24"/>
        </w:rPr>
        <w:t xml:space="preserve"> </w:t>
      </w:r>
      <w:r w:rsidRPr="00FD2B97">
        <w:rPr>
          <w:rFonts w:ascii="Garamond" w:hAnsi="Garamond"/>
          <w:sz w:val="24"/>
        </w:rPr>
        <w:t>Along</w:t>
      </w:r>
      <w:r w:rsidRPr="00FD2B97">
        <w:rPr>
          <w:rFonts w:ascii="Garamond" w:hAnsi="Garamond"/>
          <w:spacing w:val="-22"/>
          <w:sz w:val="24"/>
        </w:rPr>
        <w:t xml:space="preserve"> </w:t>
      </w:r>
      <w:r w:rsidRPr="00FD2B97">
        <w:rPr>
          <w:rFonts w:ascii="Garamond" w:hAnsi="Garamond"/>
          <w:sz w:val="24"/>
        </w:rPr>
        <w:t>with</w:t>
      </w:r>
      <w:r w:rsidRPr="00FD2B97">
        <w:rPr>
          <w:rFonts w:ascii="Garamond" w:hAnsi="Garamond"/>
          <w:spacing w:val="-23"/>
          <w:sz w:val="24"/>
        </w:rPr>
        <w:t xml:space="preserve"> </w:t>
      </w:r>
      <w:r w:rsidRPr="00FD2B97">
        <w:rPr>
          <w:rFonts w:ascii="Garamond" w:hAnsi="Garamond"/>
          <w:sz w:val="24"/>
        </w:rPr>
        <w:t>the</w:t>
      </w:r>
      <w:r w:rsidRPr="00FD2B97">
        <w:rPr>
          <w:rFonts w:ascii="Garamond" w:hAnsi="Garamond"/>
          <w:spacing w:val="-20"/>
          <w:sz w:val="24"/>
        </w:rPr>
        <w:t xml:space="preserve"> </w:t>
      </w:r>
      <w:r w:rsidRPr="00FD2B97">
        <w:rPr>
          <w:rFonts w:ascii="Garamond" w:hAnsi="Garamond"/>
          <w:sz w:val="24"/>
        </w:rPr>
        <w:t>National</w:t>
      </w:r>
      <w:r w:rsidRPr="00FD2B97">
        <w:rPr>
          <w:rFonts w:ascii="Garamond" w:hAnsi="Garamond"/>
          <w:spacing w:val="-21"/>
          <w:sz w:val="24"/>
        </w:rPr>
        <w:t xml:space="preserve"> </w:t>
      </w:r>
      <w:r w:rsidRPr="00FD2B97">
        <w:rPr>
          <w:rFonts w:ascii="Garamond" w:hAnsi="Garamond"/>
          <w:sz w:val="24"/>
        </w:rPr>
        <w:t>Plan,</w:t>
      </w:r>
      <w:r w:rsidRPr="00FD2B97">
        <w:rPr>
          <w:rFonts w:ascii="Garamond" w:hAnsi="Garamond"/>
          <w:spacing w:val="-18"/>
          <w:sz w:val="24"/>
        </w:rPr>
        <w:t xml:space="preserve"> </w:t>
      </w:r>
      <w:r w:rsidRPr="00FD2B97">
        <w:rPr>
          <w:rFonts w:ascii="Garamond" w:hAnsi="Garamond"/>
          <w:sz w:val="24"/>
        </w:rPr>
        <w:t>gender</w:t>
      </w:r>
      <w:r w:rsidRPr="00FD2B97">
        <w:rPr>
          <w:rFonts w:ascii="Garamond" w:hAnsi="Garamond"/>
          <w:spacing w:val="-21"/>
          <w:sz w:val="24"/>
        </w:rPr>
        <w:t xml:space="preserve"> </w:t>
      </w:r>
      <w:r w:rsidRPr="00FD2B97">
        <w:rPr>
          <w:rFonts w:ascii="Garamond" w:hAnsi="Garamond"/>
          <w:sz w:val="24"/>
        </w:rPr>
        <w:t>issues</w:t>
      </w:r>
      <w:r w:rsidRPr="00FD2B97">
        <w:rPr>
          <w:rFonts w:ascii="Garamond" w:hAnsi="Garamond"/>
          <w:spacing w:val="-22"/>
          <w:sz w:val="24"/>
        </w:rPr>
        <w:t xml:space="preserve"> </w:t>
      </w:r>
      <w:r w:rsidRPr="00FD2B97">
        <w:rPr>
          <w:rFonts w:ascii="Garamond" w:hAnsi="Garamond"/>
          <w:sz w:val="24"/>
        </w:rPr>
        <w:t>are</w:t>
      </w:r>
      <w:r w:rsidRPr="00FD2B97">
        <w:rPr>
          <w:rFonts w:ascii="Garamond" w:hAnsi="Garamond"/>
          <w:spacing w:val="-25"/>
          <w:sz w:val="24"/>
        </w:rPr>
        <w:t xml:space="preserve"> </w:t>
      </w:r>
      <w:r w:rsidRPr="00FD2B97">
        <w:rPr>
          <w:rFonts w:ascii="Garamond" w:hAnsi="Garamond"/>
          <w:sz w:val="24"/>
        </w:rPr>
        <w:t>also</w:t>
      </w:r>
      <w:r w:rsidRPr="00FD2B97">
        <w:rPr>
          <w:rFonts w:ascii="Garamond" w:hAnsi="Garamond"/>
          <w:spacing w:val="-22"/>
          <w:sz w:val="24"/>
        </w:rPr>
        <w:t xml:space="preserve"> </w:t>
      </w:r>
      <w:r w:rsidRPr="00FD2B97">
        <w:rPr>
          <w:rFonts w:ascii="Garamond" w:hAnsi="Garamond"/>
          <w:sz w:val="24"/>
        </w:rPr>
        <w:t>recorded</w:t>
      </w:r>
      <w:r w:rsidRPr="00FD2B97">
        <w:rPr>
          <w:rFonts w:ascii="Garamond" w:hAnsi="Garamond"/>
          <w:spacing w:val="-21"/>
          <w:sz w:val="24"/>
        </w:rPr>
        <w:t xml:space="preserve"> </w:t>
      </w:r>
      <w:r w:rsidRPr="00FD2B97">
        <w:rPr>
          <w:rFonts w:ascii="Garamond" w:hAnsi="Garamond"/>
          <w:sz w:val="24"/>
        </w:rPr>
        <w:t>in</w:t>
      </w:r>
      <w:r w:rsidRPr="00FD2B97">
        <w:rPr>
          <w:rFonts w:ascii="Garamond" w:hAnsi="Garamond"/>
          <w:spacing w:val="-22"/>
          <w:sz w:val="24"/>
        </w:rPr>
        <w:t xml:space="preserve"> </w:t>
      </w:r>
      <w:r w:rsidRPr="00FD2B97">
        <w:rPr>
          <w:rFonts w:ascii="Garamond" w:hAnsi="Garamond"/>
          <w:sz w:val="24"/>
        </w:rPr>
        <w:t>other national programs and projects, such as "Main Directions of the State Family Policy", "National Action</w:t>
      </w:r>
      <w:r w:rsidRPr="00FD2B97">
        <w:rPr>
          <w:rFonts w:ascii="Garamond" w:hAnsi="Garamond"/>
          <w:spacing w:val="-27"/>
          <w:sz w:val="24"/>
        </w:rPr>
        <w:t xml:space="preserve"> </w:t>
      </w:r>
      <w:r w:rsidRPr="00FD2B97">
        <w:rPr>
          <w:rFonts w:ascii="Garamond" w:hAnsi="Garamond"/>
          <w:sz w:val="24"/>
        </w:rPr>
        <w:t>Plan</w:t>
      </w:r>
      <w:r w:rsidRPr="00FD2B97">
        <w:rPr>
          <w:rFonts w:ascii="Garamond" w:hAnsi="Garamond"/>
          <w:spacing w:val="-26"/>
          <w:sz w:val="24"/>
        </w:rPr>
        <w:t xml:space="preserve"> </w:t>
      </w:r>
      <w:r w:rsidRPr="00FD2B97">
        <w:rPr>
          <w:rFonts w:ascii="Garamond" w:hAnsi="Garamond"/>
          <w:sz w:val="24"/>
        </w:rPr>
        <w:t>for</w:t>
      </w:r>
      <w:r w:rsidRPr="00FD2B97">
        <w:rPr>
          <w:rFonts w:ascii="Garamond" w:hAnsi="Garamond"/>
          <w:spacing w:val="-22"/>
          <w:sz w:val="24"/>
        </w:rPr>
        <w:t xml:space="preserve"> </w:t>
      </w:r>
      <w:r w:rsidRPr="00FD2B97">
        <w:rPr>
          <w:rFonts w:ascii="Garamond" w:hAnsi="Garamond"/>
          <w:sz w:val="24"/>
        </w:rPr>
        <w:t>Improving</w:t>
      </w:r>
      <w:r w:rsidRPr="00FD2B97">
        <w:rPr>
          <w:rFonts w:ascii="Garamond" w:hAnsi="Garamond"/>
          <w:spacing w:val="-26"/>
          <w:sz w:val="24"/>
        </w:rPr>
        <w:t xml:space="preserve"> </w:t>
      </w:r>
      <w:r w:rsidRPr="00FD2B97">
        <w:rPr>
          <w:rFonts w:ascii="Garamond" w:hAnsi="Garamond"/>
          <w:sz w:val="24"/>
        </w:rPr>
        <w:t>the</w:t>
      </w:r>
      <w:r w:rsidRPr="00FD2B97">
        <w:rPr>
          <w:rFonts w:ascii="Garamond" w:hAnsi="Garamond"/>
          <w:spacing w:val="-21"/>
          <w:sz w:val="24"/>
        </w:rPr>
        <w:t xml:space="preserve"> </w:t>
      </w:r>
      <w:r w:rsidRPr="00FD2B97">
        <w:rPr>
          <w:rFonts w:ascii="Garamond" w:hAnsi="Garamond"/>
          <w:sz w:val="24"/>
        </w:rPr>
        <w:t>Children</w:t>
      </w:r>
      <w:r w:rsidRPr="00FD2B97">
        <w:rPr>
          <w:rFonts w:ascii="Garamond" w:hAnsi="Garamond"/>
          <w:spacing w:val="-27"/>
          <w:sz w:val="24"/>
        </w:rPr>
        <w:t xml:space="preserve"> </w:t>
      </w:r>
      <w:r w:rsidRPr="00FD2B97">
        <w:rPr>
          <w:rFonts w:ascii="Garamond" w:hAnsi="Garamond"/>
          <w:sz w:val="24"/>
        </w:rPr>
        <w:t>Position</w:t>
      </w:r>
      <w:r w:rsidRPr="00FD2B97">
        <w:rPr>
          <w:rFonts w:ascii="Garamond" w:hAnsi="Garamond"/>
          <w:spacing w:val="-26"/>
          <w:sz w:val="24"/>
        </w:rPr>
        <w:t xml:space="preserve"> </w:t>
      </w:r>
      <w:r w:rsidRPr="00FD2B97">
        <w:rPr>
          <w:rFonts w:ascii="Garamond" w:hAnsi="Garamond"/>
          <w:sz w:val="24"/>
        </w:rPr>
        <w:t>and</w:t>
      </w:r>
      <w:r w:rsidRPr="00FD2B97">
        <w:rPr>
          <w:rFonts w:ascii="Garamond" w:hAnsi="Garamond"/>
          <w:spacing w:val="-25"/>
          <w:sz w:val="24"/>
        </w:rPr>
        <w:t xml:space="preserve"> </w:t>
      </w:r>
      <w:r w:rsidRPr="00FD2B97">
        <w:rPr>
          <w:rFonts w:ascii="Garamond" w:hAnsi="Garamond"/>
          <w:sz w:val="24"/>
        </w:rPr>
        <w:t>Protecting</w:t>
      </w:r>
      <w:r w:rsidRPr="00FD2B97">
        <w:rPr>
          <w:rFonts w:ascii="Garamond" w:hAnsi="Garamond"/>
          <w:spacing w:val="-26"/>
          <w:sz w:val="24"/>
        </w:rPr>
        <w:t xml:space="preserve"> </w:t>
      </w:r>
      <w:r w:rsidRPr="00FD2B97">
        <w:rPr>
          <w:rFonts w:ascii="Garamond" w:hAnsi="Garamond"/>
          <w:sz w:val="24"/>
        </w:rPr>
        <w:t>Their</w:t>
      </w:r>
      <w:r w:rsidRPr="00FD2B97">
        <w:rPr>
          <w:rFonts w:ascii="Garamond" w:hAnsi="Garamond"/>
          <w:spacing w:val="-24"/>
          <w:sz w:val="24"/>
        </w:rPr>
        <w:t xml:space="preserve"> </w:t>
      </w:r>
      <w:r w:rsidRPr="00FD2B97">
        <w:rPr>
          <w:rFonts w:ascii="Garamond" w:hAnsi="Garamond"/>
          <w:sz w:val="24"/>
        </w:rPr>
        <w:t>Rights",</w:t>
      </w:r>
      <w:r w:rsidRPr="00FD2B97">
        <w:rPr>
          <w:rFonts w:ascii="Garamond" w:hAnsi="Garamond"/>
          <w:spacing w:val="-23"/>
          <w:sz w:val="24"/>
        </w:rPr>
        <w:t xml:space="preserve"> </w:t>
      </w:r>
      <w:r w:rsidRPr="00FD2B97">
        <w:rPr>
          <w:rFonts w:ascii="Garamond" w:hAnsi="Garamond"/>
          <w:sz w:val="24"/>
        </w:rPr>
        <w:t>"National</w:t>
      </w:r>
      <w:r w:rsidRPr="00FD2B97">
        <w:rPr>
          <w:rFonts w:ascii="Garamond" w:hAnsi="Garamond"/>
          <w:spacing w:val="-25"/>
          <w:sz w:val="24"/>
        </w:rPr>
        <w:t xml:space="preserve"> </w:t>
      </w:r>
      <w:r w:rsidRPr="00FD2B97">
        <w:rPr>
          <w:rFonts w:ascii="Garamond" w:hAnsi="Garamond"/>
          <w:sz w:val="24"/>
        </w:rPr>
        <w:t>Program</w:t>
      </w:r>
      <w:r w:rsidRPr="00FD2B97">
        <w:rPr>
          <w:rFonts w:ascii="Garamond" w:hAnsi="Garamond"/>
          <w:spacing w:val="-25"/>
          <w:sz w:val="24"/>
        </w:rPr>
        <w:t xml:space="preserve"> </w:t>
      </w:r>
      <w:r w:rsidRPr="00FD2B97">
        <w:rPr>
          <w:rFonts w:ascii="Garamond" w:hAnsi="Garamond"/>
          <w:sz w:val="24"/>
        </w:rPr>
        <w:t>of the Demographic Security", Presidential Program "Children of Belarus ", the state employment program. The government's employment programs, adopted annually by the Government,</w:t>
      </w:r>
      <w:r w:rsidRPr="00FD2B97">
        <w:rPr>
          <w:rFonts w:ascii="Garamond" w:hAnsi="Garamond"/>
          <w:spacing w:val="-26"/>
          <w:sz w:val="24"/>
        </w:rPr>
        <w:t xml:space="preserve"> </w:t>
      </w:r>
      <w:r w:rsidRPr="00FD2B97">
        <w:rPr>
          <w:rFonts w:ascii="Garamond" w:hAnsi="Garamond"/>
          <w:sz w:val="24"/>
        </w:rPr>
        <w:t>foresee special</w:t>
      </w:r>
      <w:r w:rsidRPr="00FD2B97">
        <w:rPr>
          <w:rFonts w:ascii="Garamond" w:hAnsi="Garamond"/>
          <w:spacing w:val="-30"/>
          <w:sz w:val="24"/>
        </w:rPr>
        <w:t xml:space="preserve"> </w:t>
      </w:r>
      <w:r w:rsidRPr="00FD2B97">
        <w:rPr>
          <w:rFonts w:ascii="Garamond" w:hAnsi="Garamond"/>
          <w:sz w:val="24"/>
        </w:rPr>
        <w:t>measures</w:t>
      </w:r>
      <w:r w:rsidRPr="00FD2B97">
        <w:rPr>
          <w:rFonts w:ascii="Garamond" w:hAnsi="Garamond"/>
          <w:spacing w:val="-28"/>
          <w:sz w:val="24"/>
        </w:rPr>
        <w:t xml:space="preserve"> </w:t>
      </w:r>
      <w:r w:rsidRPr="00FD2B97">
        <w:rPr>
          <w:rFonts w:ascii="Garamond" w:hAnsi="Garamond"/>
          <w:sz w:val="24"/>
        </w:rPr>
        <w:t>to</w:t>
      </w:r>
      <w:r w:rsidRPr="00FD2B97">
        <w:rPr>
          <w:rFonts w:ascii="Garamond" w:hAnsi="Garamond"/>
          <w:spacing w:val="-30"/>
          <w:sz w:val="24"/>
        </w:rPr>
        <w:t xml:space="preserve"> </w:t>
      </w:r>
      <w:r w:rsidRPr="00FD2B97">
        <w:rPr>
          <w:rFonts w:ascii="Garamond" w:hAnsi="Garamond"/>
          <w:sz w:val="24"/>
        </w:rPr>
        <w:t>ensure</w:t>
      </w:r>
      <w:r w:rsidRPr="00FD2B97">
        <w:rPr>
          <w:rFonts w:ascii="Garamond" w:hAnsi="Garamond"/>
          <w:spacing w:val="-29"/>
          <w:sz w:val="24"/>
        </w:rPr>
        <w:t xml:space="preserve"> </w:t>
      </w:r>
      <w:r w:rsidRPr="00FD2B97">
        <w:rPr>
          <w:rFonts w:ascii="Garamond" w:hAnsi="Garamond"/>
          <w:sz w:val="24"/>
        </w:rPr>
        <w:t>the</w:t>
      </w:r>
      <w:r w:rsidRPr="00FD2B97">
        <w:rPr>
          <w:rFonts w:ascii="Garamond" w:hAnsi="Garamond"/>
          <w:spacing w:val="-29"/>
          <w:sz w:val="24"/>
        </w:rPr>
        <w:t xml:space="preserve"> </w:t>
      </w:r>
      <w:r w:rsidRPr="00FD2B97">
        <w:rPr>
          <w:rFonts w:ascii="Garamond" w:hAnsi="Garamond"/>
          <w:sz w:val="24"/>
        </w:rPr>
        <w:t>employment</w:t>
      </w:r>
      <w:r w:rsidRPr="00FD2B97">
        <w:rPr>
          <w:rFonts w:ascii="Garamond" w:hAnsi="Garamond"/>
          <w:spacing w:val="-25"/>
          <w:sz w:val="24"/>
        </w:rPr>
        <w:t xml:space="preserve"> </w:t>
      </w:r>
      <w:r w:rsidRPr="00FD2B97">
        <w:rPr>
          <w:rFonts w:ascii="Garamond" w:hAnsi="Garamond"/>
          <w:sz w:val="24"/>
        </w:rPr>
        <w:t>of</w:t>
      </w:r>
      <w:r w:rsidRPr="00FD2B97">
        <w:rPr>
          <w:rFonts w:ascii="Garamond" w:hAnsi="Garamond"/>
          <w:spacing w:val="-27"/>
          <w:sz w:val="24"/>
        </w:rPr>
        <w:t xml:space="preserve"> </w:t>
      </w:r>
      <w:r w:rsidRPr="00FD2B97">
        <w:rPr>
          <w:rFonts w:ascii="Garamond" w:hAnsi="Garamond"/>
          <w:sz w:val="24"/>
        </w:rPr>
        <w:t>women.</w:t>
      </w:r>
      <w:r w:rsidRPr="00FD2B97">
        <w:rPr>
          <w:rFonts w:ascii="Garamond" w:hAnsi="Garamond"/>
          <w:spacing w:val="-27"/>
          <w:sz w:val="24"/>
        </w:rPr>
        <w:t xml:space="preserve"> </w:t>
      </w:r>
      <w:r w:rsidRPr="00FD2B97">
        <w:rPr>
          <w:rFonts w:ascii="Garamond" w:hAnsi="Garamond"/>
          <w:sz w:val="24"/>
        </w:rPr>
        <w:t>Thus,</w:t>
      </w:r>
      <w:r w:rsidRPr="00FD2B97">
        <w:rPr>
          <w:rFonts w:ascii="Garamond" w:hAnsi="Garamond"/>
          <w:spacing w:val="-28"/>
          <w:sz w:val="24"/>
        </w:rPr>
        <w:t xml:space="preserve"> </w:t>
      </w:r>
      <w:r w:rsidRPr="00FD2B97">
        <w:rPr>
          <w:rFonts w:ascii="Garamond" w:hAnsi="Garamond"/>
          <w:sz w:val="24"/>
        </w:rPr>
        <w:t>in</w:t>
      </w:r>
      <w:r w:rsidRPr="00FD2B97">
        <w:rPr>
          <w:rFonts w:ascii="Garamond" w:hAnsi="Garamond"/>
          <w:spacing w:val="-30"/>
          <w:sz w:val="24"/>
        </w:rPr>
        <w:t xml:space="preserve"> </w:t>
      </w:r>
      <w:r w:rsidRPr="00FD2B97">
        <w:rPr>
          <w:rFonts w:ascii="Garamond" w:hAnsi="Garamond"/>
          <w:sz w:val="24"/>
        </w:rPr>
        <w:t>2005</w:t>
      </w:r>
      <w:r w:rsidRPr="00FD2B97">
        <w:rPr>
          <w:rFonts w:ascii="Garamond" w:hAnsi="Garamond"/>
          <w:spacing w:val="-27"/>
          <w:sz w:val="24"/>
        </w:rPr>
        <w:t xml:space="preserve"> </w:t>
      </w:r>
      <w:r w:rsidRPr="00FD2B97">
        <w:rPr>
          <w:rFonts w:ascii="Garamond" w:hAnsi="Garamond"/>
          <w:sz w:val="24"/>
        </w:rPr>
        <w:t>the</w:t>
      </w:r>
      <w:r w:rsidRPr="00FD2B97">
        <w:rPr>
          <w:rFonts w:ascii="Garamond" w:hAnsi="Garamond"/>
          <w:spacing w:val="-29"/>
          <w:sz w:val="24"/>
        </w:rPr>
        <w:t xml:space="preserve"> </w:t>
      </w:r>
      <w:r w:rsidRPr="00FD2B97">
        <w:rPr>
          <w:rFonts w:ascii="Garamond" w:hAnsi="Garamond"/>
          <w:sz w:val="24"/>
        </w:rPr>
        <w:t>ratio</w:t>
      </w:r>
      <w:r w:rsidRPr="00FD2B97">
        <w:rPr>
          <w:rFonts w:ascii="Garamond" w:hAnsi="Garamond"/>
          <w:spacing w:val="-30"/>
          <w:sz w:val="24"/>
        </w:rPr>
        <w:t xml:space="preserve"> </w:t>
      </w:r>
      <w:r w:rsidRPr="00FD2B97">
        <w:rPr>
          <w:rFonts w:ascii="Garamond" w:hAnsi="Garamond"/>
          <w:sz w:val="24"/>
        </w:rPr>
        <w:t>of</w:t>
      </w:r>
      <w:r w:rsidRPr="00FD2B97">
        <w:rPr>
          <w:rFonts w:ascii="Garamond" w:hAnsi="Garamond"/>
          <w:spacing w:val="-31"/>
          <w:sz w:val="24"/>
        </w:rPr>
        <w:t xml:space="preserve"> </w:t>
      </w:r>
      <w:r w:rsidRPr="00FD2B97">
        <w:rPr>
          <w:rFonts w:ascii="Garamond" w:hAnsi="Garamond"/>
          <w:sz w:val="24"/>
        </w:rPr>
        <w:t>unemployed</w:t>
      </w:r>
      <w:r w:rsidRPr="00FD2B97">
        <w:rPr>
          <w:rFonts w:ascii="Garamond" w:hAnsi="Garamond"/>
          <w:spacing w:val="-26"/>
          <w:sz w:val="24"/>
        </w:rPr>
        <w:t xml:space="preserve"> </w:t>
      </w:r>
      <w:r w:rsidRPr="00FD2B97">
        <w:rPr>
          <w:rFonts w:ascii="Garamond" w:hAnsi="Garamond"/>
          <w:sz w:val="24"/>
        </w:rPr>
        <w:t>women in</w:t>
      </w:r>
      <w:r w:rsidRPr="00FD2B97">
        <w:rPr>
          <w:rFonts w:ascii="Garamond" w:hAnsi="Garamond"/>
          <w:spacing w:val="-15"/>
          <w:sz w:val="24"/>
        </w:rPr>
        <w:t xml:space="preserve"> </w:t>
      </w:r>
      <w:r w:rsidRPr="00FD2B97">
        <w:rPr>
          <w:rFonts w:ascii="Garamond" w:hAnsi="Garamond"/>
          <w:sz w:val="24"/>
        </w:rPr>
        <w:t>the</w:t>
      </w:r>
      <w:r w:rsidRPr="00FD2B97">
        <w:rPr>
          <w:rFonts w:ascii="Garamond" w:hAnsi="Garamond"/>
          <w:spacing w:val="-13"/>
          <w:sz w:val="24"/>
        </w:rPr>
        <w:t xml:space="preserve"> </w:t>
      </w:r>
      <w:r w:rsidRPr="00FD2B97">
        <w:rPr>
          <w:rFonts w:ascii="Garamond" w:hAnsi="Garamond"/>
          <w:sz w:val="24"/>
        </w:rPr>
        <w:t>total</w:t>
      </w:r>
      <w:r w:rsidRPr="00FD2B97">
        <w:rPr>
          <w:rFonts w:ascii="Garamond" w:hAnsi="Garamond"/>
          <w:spacing w:val="-13"/>
          <w:sz w:val="24"/>
        </w:rPr>
        <w:t xml:space="preserve"> </w:t>
      </w:r>
      <w:r w:rsidRPr="00FD2B97">
        <w:rPr>
          <w:rFonts w:ascii="Garamond" w:hAnsi="Garamond"/>
          <w:sz w:val="24"/>
        </w:rPr>
        <w:t>number</w:t>
      </w:r>
      <w:r w:rsidRPr="00FD2B97">
        <w:rPr>
          <w:rFonts w:ascii="Garamond" w:hAnsi="Garamond"/>
          <w:spacing w:val="-13"/>
          <w:sz w:val="24"/>
        </w:rPr>
        <w:t xml:space="preserve"> </w:t>
      </w:r>
      <w:r w:rsidRPr="00FD2B97">
        <w:rPr>
          <w:rFonts w:ascii="Garamond" w:hAnsi="Garamond"/>
          <w:sz w:val="24"/>
        </w:rPr>
        <w:t>of</w:t>
      </w:r>
      <w:r w:rsidRPr="00FD2B97">
        <w:rPr>
          <w:rFonts w:ascii="Garamond" w:hAnsi="Garamond"/>
          <w:spacing w:val="-15"/>
          <w:sz w:val="24"/>
        </w:rPr>
        <w:t xml:space="preserve"> </w:t>
      </w:r>
      <w:r w:rsidRPr="00FD2B97">
        <w:rPr>
          <w:rFonts w:ascii="Garamond" w:hAnsi="Garamond"/>
          <w:sz w:val="24"/>
        </w:rPr>
        <w:t>unemployed</w:t>
      </w:r>
      <w:r w:rsidRPr="00FD2B97">
        <w:rPr>
          <w:rFonts w:ascii="Garamond" w:hAnsi="Garamond"/>
          <w:spacing w:val="-13"/>
          <w:sz w:val="24"/>
        </w:rPr>
        <w:t xml:space="preserve"> </w:t>
      </w:r>
      <w:r w:rsidRPr="00FD2B97">
        <w:rPr>
          <w:rFonts w:ascii="Garamond" w:hAnsi="Garamond"/>
          <w:sz w:val="24"/>
        </w:rPr>
        <w:t>people</w:t>
      </w:r>
      <w:r w:rsidRPr="00FD2B97">
        <w:rPr>
          <w:rFonts w:ascii="Garamond" w:hAnsi="Garamond"/>
          <w:spacing w:val="-14"/>
          <w:sz w:val="24"/>
        </w:rPr>
        <w:t xml:space="preserve"> </w:t>
      </w:r>
      <w:r w:rsidRPr="00FD2B97">
        <w:rPr>
          <w:rFonts w:ascii="Garamond" w:hAnsi="Garamond"/>
          <w:sz w:val="24"/>
        </w:rPr>
        <w:t>was</w:t>
      </w:r>
      <w:r w:rsidRPr="00FD2B97">
        <w:rPr>
          <w:rFonts w:ascii="Garamond" w:hAnsi="Garamond"/>
          <w:spacing w:val="-11"/>
          <w:sz w:val="24"/>
        </w:rPr>
        <w:t xml:space="preserve"> </w:t>
      </w:r>
      <w:r w:rsidRPr="00FD2B97">
        <w:rPr>
          <w:rFonts w:ascii="Garamond" w:hAnsi="Garamond"/>
          <w:sz w:val="24"/>
        </w:rPr>
        <w:t>69</w:t>
      </w:r>
      <w:r w:rsidRPr="00FD2B97">
        <w:rPr>
          <w:rFonts w:ascii="Garamond" w:hAnsi="Garamond"/>
          <w:spacing w:val="-11"/>
          <w:sz w:val="24"/>
        </w:rPr>
        <w:t xml:space="preserve"> </w:t>
      </w:r>
      <w:r w:rsidRPr="00FD2B97">
        <w:rPr>
          <w:rFonts w:ascii="Garamond" w:hAnsi="Garamond"/>
          <w:sz w:val="24"/>
        </w:rPr>
        <w:t>percent,</w:t>
      </w:r>
      <w:r w:rsidRPr="00FD2B97">
        <w:rPr>
          <w:rFonts w:ascii="Garamond" w:hAnsi="Garamond"/>
          <w:spacing w:val="-11"/>
          <w:sz w:val="24"/>
        </w:rPr>
        <w:t xml:space="preserve"> </w:t>
      </w:r>
      <w:r w:rsidRPr="00FD2B97">
        <w:rPr>
          <w:rFonts w:ascii="Garamond" w:hAnsi="Garamond"/>
          <w:sz w:val="24"/>
        </w:rPr>
        <w:t>and</w:t>
      </w:r>
      <w:r w:rsidRPr="00FD2B97">
        <w:rPr>
          <w:rFonts w:ascii="Garamond" w:hAnsi="Garamond"/>
          <w:spacing w:val="-14"/>
          <w:sz w:val="24"/>
        </w:rPr>
        <w:t xml:space="preserve"> </w:t>
      </w:r>
      <w:r w:rsidRPr="00FD2B97">
        <w:rPr>
          <w:rFonts w:ascii="Garamond" w:hAnsi="Garamond"/>
          <w:sz w:val="24"/>
        </w:rPr>
        <w:t>then</w:t>
      </w:r>
      <w:r w:rsidRPr="00FD2B97">
        <w:rPr>
          <w:rFonts w:ascii="Garamond" w:hAnsi="Garamond"/>
          <w:spacing w:val="-14"/>
          <w:sz w:val="24"/>
        </w:rPr>
        <w:t xml:space="preserve"> </w:t>
      </w:r>
      <w:r w:rsidRPr="00FD2B97">
        <w:rPr>
          <w:rFonts w:ascii="Garamond" w:hAnsi="Garamond"/>
          <w:sz w:val="24"/>
        </w:rPr>
        <w:t>in</w:t>
      </w:r>
      <w:r w:rsidRPr="00FD2B97">
        <w:rPr>
          <w:rFonts w:ascii="Garamond" w:hAnsi="Garamond"/>
          <w:spacing w:val="-15"/>
          <w:sz w:val="24"/>
        </w:rPr>
        <w:t xml:space="preserve"> </w:t>
      </w:r>
      <w:r w:rsidRPr="00FD2B97">
        <w:rPr>
          <w:rFonts w:ascii="Garamond" w:hAnsi="Garamond"/>
          <w:sz w:val="24"/>
        </w:rPr>
        <w:t>2016</w:t>
      </w:r>
      <w:r w:rsidRPr="00FD2B97">
        <w:rPr>
          <w:rFonts w:ascii="Garamond" w:hAnsi="Garamond"/>
          <w:spacing w:val="-11"/>
          <w:sz w:val="24"/>
        </w:rPr>
        <w:t xml:space="preserve"> </w:t>
      </w:r>
      <w:r w:rsidRPr="00FD2B97">
        <w:rPr>
          <w:rFonts w:ascii="Garamond" w:hAnsi="Garamond"/>
          <w:sz w:val="24"/>
        </w:rPr>
        <w:t>this</w:t>
      </w:r>
      <w:r w:rsidRPr="00FD2B97">
        <w:rPr>
          <w:rFonts w:ascii="Garamond" w:hAnsi="Garamond"/>
          <w:spacing w:val="-15"/>
          <w:sz w:val="24"/>
        </w:rPr>
        <w:t xml:space="preserve"> </w:t>
      </w:r>
      <w:r w:rsidRPr="00FD2B97">
        <w:rPr>
          <w:rFonts w:ascii="Garamond" w:hAnsi="Garamond"/>
          <w:sz w:val="24"/>
        </w:rPr>
        <w:t>ratio</w:t>
      </w:r>
      <w:r w:rsidRPr="00FD2B97">
        <w:rPr>
          <w:rFonts w:ascii="Garamond" w:hAnsi="Garamond"/>
          <w:spacing w:val="-15"/>
          <w:sz w:val="24"/>
        </w:rPr>
        <w:t xml:space="preserve"> </w:t>
      </w:r>
      <w:r w:rsidRPr="00FD2B97">
        <w:rPr>
          <w:rFonts w:ascii="Garamond" w:hAnsi="Garamond"/>
          <w:sz w:val="24"/>
        </w:rPr>
        <w:t>decreased</w:t>
      </w:r>
      <w:r w:rsidRPr="00FD2B97">
        <w:rPr>
          <w:rFonts w:ascii="Garamond" w:hAnsi="Garamond"/>
          <w:spacing w:val="-16"/>
          <w:sz w:val="24"/>
        </w:rPr>
        <w:t xml:space="preserve"> </w:t>
      </w:r>
      <w:r w:rsidRPr="00FD2B97">
        <w:rPr>
          <w:rFonts w:ascii="Garamond" w:hAnsi="Garamond"/>
          <w:sz w:val="24"/>
        </w:rPr>
        <w:t>and reached 32 percent.</w:t>
      </w:r>
    </w:p>
    <w:p w14:paraId="512E9ED6" w14:textId="77777777" w:rsidR="000C7955" w:rsidRPr="00FD2B97" w:rsidRDefault="000C7955" w:rsidP="000C70D5">
      <w:pPr>
        <w:pStyle w:val="BodyText"/>
        <w:framePr w:w="9364" w:h="3140" w:wrap="around" w:x="1427" w:y="-18"/>
        <w:spacing w:before="1"/>
        <w:ind w:left="100" w:right="234"/>
        <w:jc w:val="both"/>
        <w:rPr>
          <w:rFonts w:ascii="Garamond" w:hAnsi="Garamond"/>
          <w:sz w:val="24"/>
        </w:rPr>
      </w:pPr>
    </w:p>
    <w:p w14:paraId="04906105" w14:textId="06ACD6E5" w:rsidR="000C7955" w:rsidRPr="00FD2B97" w:rsidRDefault="000C7955" w:rsidP="000C70D5">
      <w:pPr>
        <w:pStyle w:val="Heading5"/>
        <w:framePr w:w="9364" w:h="3140" w:hSpace="180" w:wrap="around" w:vAnchor="text" w:hAnchor="page" w:x="1427" w:y="-18"/>
        <w:ind w:left="0"/>
        <w:jc w:val="both"/>
        <w:rPr>
          <w:rFonts w:ascii="Garamond" w:hAnsi="Garamond"/>
          <w:lang w:val="en-US"/>
        </w:rPr>
      </w:pPr>
      <w:r w:rsidRPr="00FD2B97">
        <w:rPr>
          <w:rFonts w:ascii="Garamond" w:hAnsi="Garamond"/>
        </w:rPr>
        <w:t>Ukraine</w:t>
      </w:r>
      <w:r w:rsidR="0065420C" w:rsidRPr="00FD2B97">
        <w:rPr>
          <w:rFonts w:ascii="Garamond" w:hAnsi="Garamond"/>
        </w:rPr>
        <w:t> </w:t>
      </w:r>
      <w:r w:rsidR="0065420C" w:rsidRPr="00FD2B97">
        <w:rPr>
          <w:rFonts w:ascii="Garamond" w:hAnsi="Garamond"/>
          <w:lang w:val="en-US"/>
        </w:rPr>
        <w:t>:</w:t>
      </w:r>
    </w:p>
    <w:p w14:paraId="31E6B829" w14:textId="77777777" w:rsidR="000C7955" w:rsidRPr="00FD2B97" w:rsidRDefault="000C7955" w:rsidP="000C70D5">
      <w:pPr>
        <w:pStyle w:val="BodyText"/>
        <w:framePr w:w="9364" w:h="3140" w:wrap="around" w:x="1427" w:y="-18"/>
        <w:ind w:right="236"/>
        <w:jc w:val="both"/>
        <w:rPr>
          <w:rFonts w:ascii="Garamond" w:hAnsi="Garamond"/>
          <w:color w:val="111111"/>
          <w:sz w:val="24"/>
        </w:rPr>
      </w:pPr>
    </w:p>
    <w:p w14:paraId="7B33D156" w14:textId="77777777" w:rsidR="000C7955" w:rsidRPr="00FD2B97" w:rsidRDefault="000C7955" w:rsidP="000C70D5">
      <w:pPr>
        <w:pStyle w:val="BodyText"/>
        <w:framePr w:w="9364" w:h="3140" w:wrap="around" w:x="1427" w:y="-18"/>
        <w:ind w:right="236"/>
        <w:jc w:val="both"/>
        <w:rPr>
          <w:rFonts w:ascii="Garamond" w:hAnsi="Garamond"/>
          <w:sz w:val="24"/>
        </w:rPr>
      </w:pPr>
      <w:r w:rsidRPr="00FD2B97">
        <w:rPr>
          <w:rFonts w:ascii="Garamond" w:hAnsi="Garamond"/>
          <w:color w:val="111111"/>
          <w:sz w:val="24"/>
        </w:rPr>
        <w:t xml:space="preserve">According to the </w:t>
      </w:r>
      <w:hyperlink r:id="rId20" w:anchor="economy%3DUKR">
        <w:r w:rsidRPr="00FD2B97">
          <w:rPr>
            <w:rFonts w:ascii="Garamond" w:hAnsi="Garamond"/>
            <w:sz w:val="24"/>
          </w:rPr>
          <w:t xml:space="preserve">Global Gender Gap Report </w:t>
        </w:r>
      </w:hyperlink>
      <w:r w:rsidRPr="00FD2B97">
        <w:rPr>
          <w:rFonts w:ascii="Garamond" w:hAnsi="Garamond"/>
          <w:color w:val="111111"/>
          <w:sz w:val="24"/>
        </w:rPr>
        <w:t>for 2016, presented by the World Economic Forum, Ukraine</w:t>
      </w:r>
      <w:r w:rsidRPr="00FD2B97">
        <w:rPr>
          <w:rFonts w:ascii="Garamond" w:hAnsi="Garamond"/>
          <w:color w:val="111111"/>
          <w:spacing w:val="-39"/>
          <w:sz w:val="24"/>
        </w:rPr>
        <w:t xml:space="preserve"> </w:t>
      </w:r>
      <w:r w:rsidRPr="00FD2B97">
        <w:rPr>
          <w:rFonts w:ascii="Garamond" w:hAnsi="Garamond"/>
          <w:color w:val="111111"/>
          <w:sz w:val="24"/>
        </w:rPr>
        <w:t>ranks</w:t>
      </w:r>
      <w:r w:rsidRPr="00FD2B97">
        <w:rPr>
          <w:rFonts w:ascii="Garamond" w:hAnsi="Garamond"/>
          <w:color w:val="111111"/>
          <w:spacing w:val="-40"/>
          <w:sz w:val="24"/>
        </w:rPr>
        <w:t xml:space="preserve"> </w:t>
      </w:r>
      <w:r w:rsidRPr="00FD2B97">
        <w:rPr>
          <w:rFonts w:ascii="Garamond" w:hAnsi="Garamond"/>
          <w:color w:val="111111"/>
          <w:sz w:val="24"/>
        </w:rPr>
        <w:t>69th</w:t>
      </w:r>
      <w:r w:rsidRPr="00FD2B97">
        <w:rPr>
          <w:rFonts w:ascii="Garamond" w:hAnsi="Garamond"/>
          <w:color w:val="111111"/>
          <w:spacing w:val="-40"/>
          <w:sz w:val="24"/>
        </w:rPr>
        <w:t xml:space="preserve"> </w:t>
      </w:r>
      <w:r w:rsidRPr="00FD2B97">
        <w:rPr>
          <w:rFonts w:ascii="Garamond" w:hAnsi="Garamond"/>
          <w:color w:val="111111"/>
          <w:sz w:val="24"/>
        </w:rPr>
        <w:t>in</w:t>
      </w:r>
      <w:r w:rsidRPr="00FD2B97">
        <w:rPr>
          <w:rFonts w:ascii="Garamond" w:hAnsi="Garamond"/>
          <w:color w:val="111111"/>
          <w:spacing w:val="-40"/>
          <w:sz w:val="24"/>
        </w:rPr>
        <w:t xml:space="preserve"> </w:t>
      </w:r>
      <w:r w:rsidRPr="00FD2B97">
        <w:rPr>
          <w:rFonts w:ascii="Garamond" w:hAnsi="Garamond"/>
          <w:color w:val="111111"/>
          <w:sz w:val="24"/>
        </w:rPr>
        <w:t>the</w:t>
      </w:r>
      <w:r w:rsidRPr="00FD2B97">
        <w:rPr>
          <w:rFonts w:ascii="Garamond" w:hAnsi="Garamond"/>
          <w:color w:val="111111"/>
          <w:spacing w:val="-38"/>
          <w:sz w:val="24"/>
        </w:rPr>
        <w:t xml:space="preserve"> </w:t>
      </w:r>
      <w:r w:rsidRPr="00FD2B97">
        <w:rPr>
          <w:rFonts w:ascii="Garamond" w:hAnsi="Garamond"/>
          <w:color w:val="111111"/>
          <w:sz w:val="24"/>
        </w:rPr>
        <w:t>gender</w:t>
      </w:r>
      <w:r w:rsidRPr="00FD2B97">
        <w:rPr>
          <w:rFonts w:ascii="Garamond" w:hAnsi="Garamond"/>
          <w:color w:val="111111"/>
          <w:spacing w:val="-39"/>
          <w:sz w:val="24"/>
        </w:rPr>
        <w:t xml:space="preserve"> </w:t>
      </w:r>
      <w:r w:rsidRPr="00FD2B97">
        <w:rPr>
          <w:rFonts w:ascii="Garamond" w:hAnsi="Garamond"/>
          <w:color w:val="111111"/>
          <w:sz w:val="24"/>
        </w:rPr>
        <w:t>equality</w:t>
      </w:r>
      <w:r w:rsidRPr="00FD2B97">
        <w:rPr>
          <w:rFonts w:ascii="Garamond" w:hAnsi="Garamond"/>
          <w:color w:val="111111"/>
          <w:spacing w:val="-40"/>
          <w:sz w:val="24"/>
        </w:rPr>
        <w:t xml:space="preserve"> </w:t>
      </w:r>
      <w:r w:rsidRPr="00FD2B97">
        <w:rPr>
          <w:rFonts w:ascii="Garamond" w:hAnsi="Garamond"/>
          <w:color w:val="111111"/>
          <w:sz w:val="24"/>
        </w:rPr>
        <w:t>index</w:t>
      </w:r>
      <w:r w:rsidRPr="00FD2B97">
        <w:rPr>
          <w:rFonts w:ascii="Garamond" w:hAnsi="Garamond"/>
          <w:color w:val="111111"/>
          <w:spacing w:val="-39"/>
          <w:sz w:val="24"/>
        </w:rPr>
        <w:t xml:space="preserve"> </w:t>
      </w:r>
      <w:r w:rsidRPr="00FD2B97">
        <w:rPr>
          <w:rFonts w:ascii="Garamond" w:hAnsi="Garamond"/>
          <w:color w:val="111111"/>
          <w:sz w:val="24"/>
        </w:rPr>
        <w:t>(in</w:t>
      </w:r>
      <w:r w:rsidRPr="00FD2B97">
        <w:rPr>
          <w:rFonts w:ascii="Garamond" w:hAnsi="Garamond"/>
          <w:color w:val="111111"/>
          <w:spacing w:val="-39"/>
          <w:sz w:val="24"/>
        </w:rPr>
        <w:t xml:space="preserve"> </w:t>
      </w:r>
      <w:r w:rsidRPr="00FD2B97">
        <w:rPr>
          <w:rFonts w:ascii="Garamond" w:hAnsi="Garamond"/>
          <w:color w:val="111111"/>
          <w:sz w:val="24"/>
        </w:rPr>
        <w:t>the</w:t>
      </w:r>
      <w:r w:rsidRPr="00FD2B97">
        <w:rPr>
          <w:rFonts w:ascii="Garamond" w:hAnsi="Garamond"/>
          <w:color w:val="111111"/>
          <w:spacing w:val="-39"/>
          <w:sz w:val="24"/>
        </w:rPr>
        <w:t xml:space="preserve"> </w:t>
      </w:r>
      <w:r w:rsidRPr="00FD2B97">
        <w:rPr>
          <w:rFonts w:ascii="Garamond" w:hAnsi="Garamond"/>
          <w:color w:val="111111"/>
          <w:sz w:val="24"/>
        </w:rPr>
        <w:t>ranking</w:t>
      </w:r>
      <w:r w:rsidRPr="00FD2B97">
        <w:rPr>
          <w:rFonts w:ascii="Garamond" w:hAnsi="Garamond"/>
          <w:color w:val="111111"/>
          <w:spacing w:val="-40"/>
          <w:sz w:val="24"/>
        </w:rPr>
        <w:t xml:space="preserve"> </w:t>
      </w:r>
      <w:r w:rsidRPr="00FD2B97">
        <w:rPr>
          <w:rFonts w:ascii="Garamond" w:hAnsi="Garamond"/>
          <w:color w:val="111111"/>
          <w:sz w:val="24"/>
        </w:rPr>
        <w:t>among</w:t>
      </w:r>
      <w:r w:rsidRPr="00FD2B97">
        <w:rPr>
          <w:rFonts w:ascii="Garamond" w:hAnsi="Garamond"/>
          <w:color w:val="111111"/>
          <w:spacing w:val="-40"/>
          <w:sz w:val="24"/>
        </w:rPr>
        <w:t xml:space="preserve"> </w:t>
      </w:r>
      <w:r w:rsidRPr="00FD2B97">
        <w:rPr>
          <w:rFonts w:ascii="Garamond" w:hAnsi="Garamond"/>
          <w:color w:val="111111"/>
          <w:sz w:val="24"/>
        </w:rPr>
        <w:t>142</w:t>
      </w:r>
      <w:r w:rsidRPr="00FD2B97">
        <w:rPr>
          <w:rFonts w:ascii="Garamond" w:hAnsi="Garamond"/>
          <w:color w:val="111111"/>
          <w:spacing w:val="-38"/>
          <w:sz w:val="24"/>
        </w:rPr>
        <w:t xml:space="preserve"> </w:t>
      </w:r>
      <w:r w:rsidRPr="00FD2B97">
        <w:rPr>
          <w:rFonts w:ascii="Garamond" w:hAnsi="Garamond"/>
          <w:color w:val="111111"/>
          <w:sz w:val="24"/>
        </w:rPr>
        <w:t>countries).Comparing</w:t>
      </w:r>
      <w:r w:rsidRPr="00FD2B97">
        <w:rPr>
          <w:rFonts w:ascii="Garamond" w:hAnsi="Garamond"/>
          <w:color w:val="111111"/>
          <w:spacing w:val="-40"/>
          <w:sz w:val="24"/>
        </w:rPr>
        <w:t xml:space="preserve"> </w:t>
      </w:r>
      <w:r w:rsidRPr="00FD2B97">
        <w:rPr>
          <w:rFonts w:ascii="Garamond" w:hAnsi="Garamond"/>
          <w:color w:val="111111"/>
          <w:sz w:val="24"/>
        </w:rPr>
        <w:t>these data</w:t>
      </w:r>
      <w:r w:rsidRPr="00FD2B97">
        <w:rPr>
          <w:rFonts w:ascii="Garamond" w:hAnsi="Garamond"/>
          <w:color w:val="111111"/>
          <w:spacing w:val="-23"/>
          <w:sz w:val="24"/>
        </w:rPr>
        <w:t xml:space="preserve"> </w:t>
      </w:r>
      <w:r w:rsidRPr="00FD2B97">
        <w:rPr>
          <w:rFonts w:ascii="Garamond" w:hAnsi="Garamond"/>
          <w:color w:val="111111"/>
          <w:sz w:val="24"/>
        </w:rPr>
        <w:t>with</w:t>
      </w:r>
      <w:r w:rsidRPr="00FD2B97">
        <w:rPr>
          <w:rFonts w:ascii="Garamond" w:hAnsi="Garamond"/>
          <w:color w:val="111111"/>
          <w:spacing w:val="-27"/>
          <w:sz w:val="24"/>
        </w:rPr>
        <w:t xml:space="preserve"> </w:t>
      </w:r>
      <w:r w:rsidRPr="00FD2B97">
        <w:rPr>
          <w:rFonts w:ascii="Garamond" w:hAnsi="Garamond"/>
          <w:color w:val="111111"/>
          <w:sz w:val="24"/>
        </w:rPr>
        <w:t>the</w:t>
      </w:r>
      <w:r w:rsidRPr="00FD2B97">
        <w:rPr>
          <w:rFonts w:ascii="Garamond" w:hAnsi="Garamond"/>
          <w:color w:val="111111"/>
          <w:spacing w:val="-24"/>
          <w:sz w:val="24"/>
        </w:rPr>
        <w:t xml:space="preserve"> </w:t>
      </w:r>
      <w:r w:rsidRPr="00FD2B97">
        <w:rPr>
          <w:rFonts w:ascii="Garamond" w:hAnsi="Garamond"/>
          <w:color w:val="111111"/>
          <w:sz w:val="24"/>
        </w:rPr>
        <w:t>indicators</w:t>
      </w:r>
      <w:r w:rsidRPr="00FD2B97">
        <w:rPr>
          <w:rFonts w:ascii="Garamond" w:hAnsi="Garamond"/>
          <w:color w:val="111111"/>
          <w:spacing w:val="-23"/>
          <w:sz w:val="24"/>
        </w:rPr>
        <w:t xml:space="preserve"> </w:t>
      </w:r>
      <w:r w:rsidRPr="00FD2B97">
        <w:rPr>
          <w:rFonts w:ascii="Garamond" w:hAnsi="Garamond"/>
          <w:color w:val="111111"/>
          <w:sz w:val="24"/>
        </w:rPr>
        <w:t>of</w:t>
      </w:r>
      <w:r w:rsidRPr="00FD2B97">
        <w:rPr>
          <w:rFonts w:ascii="Garamond" w:hAnsi="Garamond"/>
          <w:color w:val="111111"/>
          <w:spacing w:val="-26"/>
          <w:sz w:val="24"/>
        </w:rPr>
        <w:t xml:space="preserve"> </w:t>
      </w:r>
      <w:r w:rsidRPr="00FD2B97">
        <w:rPr>
          <w:rFonts w:ascii="Garamond" w:hAnsi="Garamond"/>
          <w:color w:val="111111"/>
          <w:sz w:val="24"/>
        </w:rPr>
        <w:t>the</w:t>
      </w:r>
      <w:r w:rsidRPr="00FD2B97">
        <w:rPr>
          <w:rFonts w:ascii="Garamond" w:hAnsi="Garamond"/>
          <w:color w:val="111111"/>
          <w:spacing w:val="-24"/>
          <w:sz w:val="24"/>
        </w:rPr>
        <w:t xml:space="preserve"> </w:t>
      </w:r>
      <w:r w:rsidRPr="00FD2B97">
        <w:rPr>
          <w:rFonts w:ascii="Garamond" w:hAnsi="Garamond"/>
          <w:color w:val="111111"/>
          <w:sz w:val="24"/>
        </w:rPr>
        <w:t>past</w:t>
      </w:r>
      <w:r w:rsidRPr="00FD2B97">
        <w:rPr>
          <w:rFonts w:ascii="Garamond" w:hAnsi="Garamond"/>
          <w:color w:val="111111"/>
          <w:spacing w:val="-24"/>
          <w:sz w:val="24"/>
        </w:rPr>
        <w:t xml:space="preserve"> </w:t>
      </w:r>
      <w:r w:rsidRPr="00FD2B97">
        <w:rPr>
          <w:rFonts w:ascii="Garamond" w:hAnsi="Garamond"/>
          <w:color w:val="111111"/>
          <w:sz w:val="24"/>
        </w:rPr>
        <w:t>years,</w:t>
      </w:r>
      <w:r w:rsidRPr="00FD2B97">
        <w:rPr>
          <w:rFonts w:ascii="Garamond" w:hAnsi="Garamond"/>
          <w:color w:val="111111"/>
          <w:spacing w:val="-23"/>
          <w:sz w:val="24"/>
        </w:rPr>
        <w:t xml:space="preserve"> </w:t>
      </w:r>
      <w:r w:rsidRPr="00FD2B97">
        <w:rPr>
          <w:rFonts w:ascii="Garamond" w:hAnsi="Garamond"/>
          <w:color w:val="111111"/>
          <w:sz w:val="24"/>
        </w:rPr>
        <w:t>it</w:t>
      </w:r>
      <w:r w:rsidRPr="00FD2B97">
        <w:rPr>
          <w:rFonts w:ascii="Garamond" w:hAnsi="Garamond"/>
          <w:color w:val="111111"/>
          <w:spacing w:val="-25"/>
          <w:sz w:val="24"/>
        </w:rPr>
        <w:t xml:space="preserve"> </w:t>
      </w:r>
      <w:r w:rsidRPr="00FD2B97">
        <w:rPr>
          <w:rFonts w:ascii="Garamond" w:hAnsi="Garamond"/>
          <w:color w:val="111111"/>
          <w:spacing w:val="-3"/>
          <w:sz w:val="24"/>
        </w:rPr>
        <w:t>is</w:t>
      </w:r>
      <w:r w:rsidRPr="00FD2B97">
        <w:rPr>
          <w:rFonts w:ascii="Garamond" w:hAnsi="Garamond"/>
          <w:color w:val="111111"/>
          <w:spacing w:val="-23"/>
          <w:sz w:val="24"/>
        </w:rPr>
        <w:t xml:space="preserve"> </w:t>
      </w:r>
      <w:r w:rsidRPr="00FD2B97">
        <w:rPr>
          <w:rFonts w:ascii="Garamond" w:hAnsi="Garamond"/>
          <w:color w:val="111111"/>
          <w:sz w:val="24"/>
        </w:rPr>
        <w:t>obvious</w:t>
      </w:r>
      <w:r w:rsidRPr="00FD2B97">
        <w:rPr>
          <w:rFonts w:ascii="Garamond" w:hAnsi="Garamond"/>
          <w:color w:val="111111"/>
          <w:spacing w:val="-23"/>
          <w:sz w:val="24"/>
        </w:rPr>
        <w:t xml:space="preserve"> </w:t>
      </w:r>
      <w:r w:rsidRPr="00FD2B97">
        <w:rPr>
          <w:rFonts w:ascii="Garamond" w:hAnsi="Garamond"/>
          <w:color w:val="111111"/>
          <w:sz w:val="24"/>
        </w:rPr>
        <w:t>that</w:t>
      </w:r>
      <w:r w:rsidRPr="00FD2B97">
        <w:rPr>
          <w:rFonts w:ascii="Garamond" w:hAnsi="Garamond"/>
          <w:color w:val="111111"/>
          <w:spacing w:val="-24"/>
          <w:sz w:val="24"/>
        </w:rPr>
        <w:t xml:space="preserve"> </w:t>
      </w:r>
      <w:r w:rsidRPr="00FD2B97">
        <w:rPr>
          <w:rFonts w:ascii="Garamond" w:hAnsi="Garamond"/>
          <w:color w:val="111111"/>
          <w:sz w:val="24"/>
        </w:rPr>
        <w:t>the</w:t>
      </w:r>
      <w:r w:rsidRPr="00FD2B97">
        <w:rPr>
          <w:rFonts w:ascii="Garamond" w:hAnsi="Garamond"/>
          <w:color w:val="111111"/>
          <w:spacing w:val="-25"/>
          <w:sz w:val="24"/>
        </w:rPr>
        <w:t xml:space="preserve"> </w:t>
      </w:r>
      <w:r w:rsidRPr="00FD2B97">
        <w:rPr>
          <w:rFonts w:ascii="Garamond" w:hAnsi="Garamond"/>
          <w:color w:val="111111"/>
          <w:sz w:val="24"/>
        </w:rPr>
        <w:t>condition</w:t>
      </w:r>
      <w:r w:rsidRPr="00FD2B97">
        <w:rPr>
          <w:rFonts w:ascii="Garamond" w:hAnsi="Garamond"/>
          <w:color w:val="111111"/>
          <w:spacing w:val="-26"/>
          <w:sz w:val="24"/>
        </w:rPr>
        <w:t xml:space="preserve"> </w:t>
      </w:r>
      <w:r w:rsidRPr="00FD2B97">
        <w:rPr>
          <w:rFonts w:ascii="Garamond" w:hAnsi="Garamond"/>
          <w:color w:val="111111"/>
          <w:sz w:val="24"/>
        </w:rPr>
        <w:t>of</w:t>
      </w:r>
      <w:r w:rsidRPr="00FD2B97">
        <w:rPr>
          <w:rFonts w:ascii="Garamond" w:hAnsi="Garamond"/>
          <w:color w:val="111111"/>
          <w:spacing w:val="-26"/>
          <w:sz w:val="24"/>
        </w:rPr>
        <w:t xml:space="preserve"> </w:t>
      </w:r>
      <w:r w:rsidRPr="00FD2B97">
        <w:rPr>
          <w:rFonts w:ascii="Garamond" w:hAnsi="Garamond"/>
          <w:color w:val="111111"/>
          <w:sz w:val="24"/>
        </w:rPr>
        <w:t>gender</w:t>
      </w:r>
      <w:r w:rsidRPr="00FD2B97">
        <w:rPr>
          <w:rFonts w:ascii="Garamond" w:hAnsi="Garamond"/>
          <w:color w:val="111111"/>
          <w:spacing w:val="-25"/>
          <w:sz w:val="24"/>
        </w:rPr>
        <w:t xml:space="preserve"> </w:t>
      </w:r>
      <w:r w:rsidRPr="00FD2B97">
        <w:rPr>
          <w:rFonts w:ascii="Garamond" w:hAnsi="Garamond"/>
          <w:color w:val="111111"/>
          <w:sz w:val="24"/>
        </w:rPr>
        <w:t>equality</w:t>
      </w:r>
      <w:r w:rsidRPr="00FD2B97">
        <w:rPr>
          <w:rFonts w:ascii="Garamond" w:hAnsi="Garamond"/>
          <w:color w:val="111111"/>
          <w:spacing w:val="-25"/>
          <w:sz w:val="24"/>
        </w:rPr>
        <w:t xml:space="preserve"> </w:t>
      </w:r>
      <w:r w:rsidRPr="00FD2B97">
        <w:rPr>
          <w:rFonts w:ascii="Garamond" w:hAnsi="Garamond"/>
          <w:color w:val="111111"/>
          <w:sz w:val="24"/>
        </w:rPr>
        <w:t>in</w:t>
      </w:r>
      <w:r w:rsidRPr="00FD2B97">
        <w:rPr>
          <w:rFonts w:ascii="Garamond" w:hAnsi="Garamond"/>
          <w:color w:val="111111"/>
          <w:spacing w:val="-26"/>
          <w:sz w:val="24"/>
        </w:rPr>
        <w:t xml:space="preserve"> </w:t>
      </w:r>
      <w:r w:rsidRPr="00FD2B97">
        <w:rPr>
          <w:rFonts w:ascii="Garamond" w:hAnsi="Garamond"/>
          <w:color w:val="111111"/>
          <w:sz w:val="24"/>
        </w:rPr>
        <w:t>Ukraine has</w:t>
      </w:r>
      <w:r w:rsidRPr="00FD2B97">
        <w:rPr>
          <w:rFonts w:ascii="Garamond" w:hAnsi="Garamond"/>
          <w:color w:val="111111"/>
          <w:spacing w:val="-32"/>
          <w:sz w:val="24"/>
        </w:rPr>
        <w:t xml:space="preserve"> </w:t>
      </w:r>
      <w:r w:rsidRPr="00FD2B97">
        <w:rPr>
          <w:rFonts w:ascii="Garamond" w:hAnsi="Garamond"/>
          <w:color w:val="111111"/>
          <w:sz w:val="24"/>
        </w:rPr>
        <w:t>become</w:t>
      </w:r>
      <w:r w:rsidRPr="00FD2B97">
        <w:rPr>
          <w:rFonts w:ascii="Garamond" w:hAnsi="Garamond"/>
          <w:color w:val="111111"/>
          <w:spacing w:val="-33"/>
          <w:sz w:val="24"/>
        </w:rPr>
        <w:t xml:space="preserve"> </w:t>
      </w:r>
      <w:r w:rsidRPr="00FD2B97">
        <w:rPr>
          <w:rFonts w:ascii="Garamond" w:hAnsi="Garamond"/>
          <w:color w:val="111111"/>
          <w:sz w:val="24"/>
        </w:rPr>
        <w:t>worse.</w:t>
      </w:r>
      <w:r w:rsidRPr="00FD2B97">
        <w:rPr>
          <w:rFonts w:ascii="Garamond" w:hAnsi="Garamond"/>
          <w:color w:val="111111"/>
          <w:spacing w:val="-31"/>
          <w:sz w:val="24"/>
        </w:rPr>
        <w:t xml:space="preserve"> </w:t>
      </w:r>
      <w:r w:rsidRPr="00FD2B97">
        <w:rPr>
          <w:rFonts w:ascii="Garamond" w:hAnsi="Garamond"/>
          <w:color w:val="111111"/>
          <w:sz w:val="24"/>
        </w:rPr>
        <w:t>Ukraine</w:t>
      </w:r>
      <w:r w:rsidRPr="00FD2B97">
        <w:rPr>
          <w:rFonts w:ascii="Garamond" w:hAnsi="Garamond"/>
          <w:color w:val="111111"/>
          <w:spacing w:val="-33"/>
          <w:sz w:val="24"/>
        </w:rPr>
        <w:t xml:space="preserve"> </w:t>
      </w:r>
      <w:r w:rsidRPr="00FD2B97">
        <w:rPr>
          <w:rFonts w:ascii="Garamond" w:hAnsi="Garamond"/>
          <w:color w:val="111111"/>
          <w:sz w:val="24"/>
        </w:rPr>
        <w:t>showed</w:t>
      </w:r>
      <w:r w:rsidRPr="00FD2B97">
        <w:rPr>
          <w:rFonts w:ascii="Garamond" w:hAnsi="Garamond"/>
          <w:color w:val="111111"/>
          <w:spacing w:val="-32"/>
          <w:sz w:val="24"/>
        </w:rPr>
        <w:t xml:space="preserve"> </w:t>
      </w:r>
      <w:r w:rsidRPr="00FD2B97">
        <w:rPr>
          <w:rFonts w:ascii="Garamond" w:hAnsi="Garamond"/>
          <w:color w:val="111111"/>
          <w:sz w:val="24"/>
        </w:rPr>
        <w:t>the</w:t>
      </w:r>
      <w:r w:rsidRPr="00FD2B97">
        <w:rPr>
          <w:rFonts w:ascii="Garamond" w:hAnsi="Garamond"/>
          <w:color w:val="111111"/>
          <w:spacing w:val="-32"/>
          <w:sz w:val="24"/>
        </w:rPr>
        <w:t xml:space="preserve"> </w:t>
      </w:r>
      <w:r w:rsidRPr="00FD2B97">
        <w:rPr>
          <w:rFonts w:ascii="Garamond" w:hAnsi="Garamond"/>
          <w:color w:val="111111"/>
          <w:sz w:val="24"/>
        </w:rPr>
        <w:t>best</w:t>
      </w:r>
      <w:r w:rsidRPr="00FD2B97">
        <w:rPr>
          <w:rFonts w:ascii="Garamond" w:hAnsi="Garamond"/>
          <w:color w:val="111111"/>
          <w:spacing w:val="-33"/>
          <w:sz w:val="24"/>
        </w:rPr>
        <w:t xml:space="preserve"> </w:t>
      </w:r>
      <w:r w:rsidRPr="00FD2B97">
        <w:rPr>
          <w:rFonts w:ascii="Garamond" w:hAnsi="Garamond"/>
          <w:color w:val="111111"/>
          <w:sz w:val="24"/>
        </w:rPr>
        <w:t>result</w:t>
      </w:r>
      <w:r w:rsidRPr="00FD2B97">
        <w:rPr>
          <w:rFonts w:ascii="Garamond" w:hAnsi="Garamond"/>
          <w:color w:val="111111"/>
          <w:spacing w:val="-33"/>
          <w:sz w:val="24"/>
        </w:rPr>
        <w:t xml:space="preserve"> </w:t>
      </w:r>
      <w:r w:rsidRPr="00FD2B97">
        <w:rPr>
          <w:rFonts w:ascii="Garamond" w:hAnsi="Garamond"/>
          <w:color w:val="111111"/>
          <w:sz w:val="24"/>
        </w:rPr>
        <w:t>in</w:t>
      </w:r>
      <w:r w:rsidRPr="00FD2B97">
        <w:rPr>
          <w:rFonts w:ascii="Garamond" w:hAnsi="Garamond"/>
          <w:color w:val="111111"/>
          <w:spacing w:val="-34"/>
          <w:sz w:val="24"/>
        </w:rPr>
        <w:t xml:space="preserve"> </w:t>
      </w:r>
      <w:r w:rsidRPr="00FD2B97">
        <w:rPr>
          <w:rFonts w:ascii="Garamond" w:hAnsi="Garamond"/>
          <w:color w:val="111111"/>
          <w:sz w:val="24"/>
        </w:rPr>
        <w:t>2006,</w:t>
      </w:r>
      <w:r w:rsidRPr="00FD2B97">
        <w:rPr>
          <w:rFonts w:ascii="Garamond" w:hAnsi="Garamond"/>
          <w:color w:val="111111"/>
          <w:spacing w:val="-31"/>
          <w:sz w:val="24"/>
        </w:rPr>
        <w:t xml:space="preserve"> </w:t>
      </w:r>
      <w:r w:rsidRPr="00FD2B97">
        <w:rPr>
          <w:rFonts w:ascii="Garamond" w:hAnsi="Garamond"/>
          <w:color w:val="111111"/>
          <w:sz w:val="24"/>
        </w:rPr>
        <w:t>taking</w:t>
      </w:r>
      <w:r w:rsidRPr="00FD2B97">
        <w:rPr>
          <w:rFonts w:ascii="Garamond" w:hAnsi="Garamond"/>
          <w:color w:val="111111"/>
          <w:spacing w:val="-34"/>
          <w:sz w:val="24"/>
        </w:rPr>
        <w:t xml:space="preserve"> </w:t>
      </w:r>
      <w:r w:rsidRPr="00FD2B97">
        <w:rPr>
          <w:rFonts w:ascii="Garamond" w:hAnsi="Garamond"/>
          <w:color w:val="111111"/>
          <w:sz w:val="24"/>
        </w:rPr>
        <w:t>the</w:t>
      </w:r>
      <w:r w:rsidRPr="00FD2B97">
        <w:rPr>
          <w:rFonts w:ascii="Garamond" w:hAnsi="Garamond"/>
          <w:color w:val="111111"/>
          <w:spacing w:val="-33"/>
          <w:sz w:val="24"/>
        </w:rPr>
        <w:t xml:space="preserve"> </w:t>
      </w:r>
      <w:r w:rsidRPr="00FD2B97">
        <w:rPr>
          <w:rFonts w:ascii="Garamond" w:hAnsi="Garamond"/>
          <w:color w:val="111111"/>
          <w:sz w:val="24"/>
        </w:rPr>
        <w:t>48th</w:t>
      </w:r>
      <w:r w:rsidRPr="00FD2B97">
        <w:rPr>
          <w:rFonts w:ascii="Garamond" w:hAnsi="Garamond"/>
          <w:color w:val="111111"/>
          <w:spacing w:val="-34"/>
          <w:sz w:val="24"/>
        </w:rPr>
        <w:t xml:space="preserve"> </w:t>
      </w:r>
      <w:r w:rsidRPr="00FD2B97">
        <w:rPr>
          <w:rFonts w:ascii="Garamond" w:hAnsi="Garamond"/>
          <w:color w:val="111111"/>
          <w:sz w:val="24"/>
        </w:rPr>
        <w:t>place.</w:t>
      </w:r>
      <w:r w:rsidRPr="00FD2B97">
        <w:rPr>
          <w:rFonts w:ascii="Garamond" w:hAnsi="Garamond"/>
          <w:color w:val="111111"/>
          <w:spacing w:val="-31"/>
          <w:sz w:val="24"/>
        </w:rPr>
        <w:t xml:space="preserve"> </w:t>
      </w:r>
      <w:r w:rsidRPr="00FD2B97">
        <w:rPr>
          <w:rFonts w:ascii="Garamond" w:hAnsi="Garamond"/>
          <w:color w:val="111111"/>
          <w:sz w:val="24"/>
        </w:rPr>
        <w:t>That</w:t>
      </w:r>
      <w:r w:rsidRPr="00FD2B97">
        <w:rPr>
          <w:rFonts w:ascii="Garamond" w:hAnsi="Garamond"/>
          <w:color w:val="111111"/>
          <w:spacing w:val="-33"/>
          <w:sz w:val="24"/>
        </w:rPr>
        <w:t xml:space="preserve"> </w:t>
      </w:r>
      <w:r w:rsidRPr="00FD2B97">
        <w:rPr>
          <w:rFonts w:ascii="Garamond" w:hAnsi="Garamond"/>
          <w:color w:val="111111"/>
          <w:sz w:val="24"/>
        </w:rPr>
        <w:t>time,</w:t>
      </w:r>
      <w:r w:rsidRPr="00FD2B97">
        <w:rPr>
          <w:rFonts w:ascii="Garamond" w:hAnsi="Garamond"/>
          <w:color w:val="111111"/>
          <w:spacing w:val="-31"/>
          <w:sz w:val="24"/>
        </w:rPr>
        <w:t xml:space="preserve"> </w:t>
      </w:r>
      <w:r w:rsidRPr="00FD2B97">
        <w:rPr>
          <w:rFonts w:ascii="Garamond" w:hAnsi="Garamond"/>
          <w:color w:val="111111"/>
          <w:sz w:val="24"/>
        </w:rPr>
        <w:t>according to</w:t>
      </w:r>
      <w:r w:rsidRPr="00FD2B97">
        <w:rPr>
          <w:rFonts w:ascii="Garamond" w:hAnsi="Garamond"/>
          <w:color w:val="111111"/>
          <w:spacing w:val="-37"/>
          <w:sz w:val="24"/>
        </w:rPr>
        <w:t xml:space="preserve"> </w:t>
      </w:r>
      <w:r w:rsidRPr="00FD2B97">
        <w:rPr>
          <w:rFonts w:ascii="Garamond" w:hAnsi="Garamond"/>
          <w:color w:val="111111"/>
          <w:sz w:val="24"/>
        </w:rPr>
        <w:t>some</w:t>
      </w:r>
      <w:r w:rsidRPr="00FD2B97">
        <w:rPr>
          <w:rFonts w:ascii="Garamond" w:hAnsi="Garamond"/>
          <w:color w:val="111111"/>
          <w:spacing w:val="-32"/>
          <w:sz w:val="24"/>
        </w:rPr>
        <w:t xml:space="preserve"> </w:t>
      </w:r>
      <w:r w:rsidRPr="00FD2B97">
        <w:rPr>
          <w:rFonts w:ascii="Garamond" w:hAnsi="Garamond"/>
          <w:color w:val="111111"/>
          <w:sz w:val="24"/>
        </w:rPr>
        <w:t>of</w:t>
      </w:r>
      <w:r w:rsidRPr="00FD2B97">
        <w:rPr>
          <w:rFonts w:ascii="Garamond" w:hAnsi="Garamond"/>
          <w:color w:val="111111"/>
          <w:spacing w:val="-34"/>
          <w:sz w:val="24"/>
        </w:rPr>
        <w:t xml:space="preserve"> </w:t>
      </w:r>
      <w:r w:rsidRPr="00FD2B97">
        <w:rPr>
          <w:rFonts w:ascii="Garamond" w:hAnsi="Garamond"/>
          <w:color w:val="111111"/>
          <w:sz w:val="24"/>
        </w:rPr>
        <w:t>the</w:t>
      </w:r>
      <w:r w:rsidRPr="00FD2B97">
        <w:rPr>
          <w:rFonts w:ascii="Garamond" w:hAnsi="Garamond"/>
          <w:color w:val="111111"/>
          <w:spacing w:val="-31"/>
          <w:sz w:val="24"/>
        </w:rPr>
        <w:t xml:space="preserve"> </w:t>
      </w:r>
      <w:r w:rsidRPr="00FD2B97">
        <w:rPr>
          <w:rFonts w:ascii="Garamond" w:hAnsi="Garamond"/>
          <w:color w:val="111111"/>
          <w:sz w:val="24"/>
        </w:rPr>
        <w:t>four</w:t>
      </w:r>
      <w:r w:rsidRPr="00FD2B97">
        <w:rPr>
          <w:rFonts w:ascii="Garamond" w:hAnsi="Garamond"/>
          <w:color w:val="111111"/>
          <w:spacing w:val="-36"/>
          <w:sz w:val="24"/>
        </w:rPr>
        <w:t xml:space="preserve"> </w:t>
      </w:r>
      <w:r w:rsidRPr="00FD2B97">
        <w:rPr>
          <w:rFonts w:ascii="Garamond" w:hAnsi="Garamond"/>
          <w:color w:val="111111"/>
          <w:sz w:val="24"/>
        </w:rPr>
        <w:t>measured</w:t>
      </w:r>
      <w:r w:rsidRPr="00FD2B97">
        <w:rPr>
          <w:rFonts w:ascii="Garamond" w:hAnsi="Garamond"/>
          <w:color w:val="111111"/>
          <w:spacing w:val="-35"/>
          <w:sz w:val="24"/>
        </w:rPr>
        <w:t xml:space="preserve"> </w:t>
      </w:r>
      <w:r w:rsidRPr="00FD2B97">
        <w:rPr>
          <w:rFonts w:ascii="Garamond" w:hAnsi="Garamond"/>
          <w:color w:val="111111"/>
          <w:sz w:val="24"/>
        </w:rPr>
        <w:t>parameters,</w:t>
      </w:r>
      <w:r w:rsidRPr="00FD2B97">
        <w:rPr>
          <w:rFonts w:ascii="Garamond" w:hAnsi="Garamond"/>
          <w:color w:val="111111"/>
          <w:spacing w:val="-33"/>
          <w:sz w:val="24"/>
        </w:rPr>
        <w:t xml:space="preserve"> </w:t>
      </w:r>
      <w:r w:rsidRPr="00FD2B97">
        <w:rPr>
          <w:rFonts w:ascii="Garamond" w:hAnsi="Garamond"/>
          <w:color w:val="111111"/>
          <w:sz w:val="24"/>
        </w:rPr>
        <w:t>Ukraine</w:t>
      </w:r>
      <w:r w:rsidRPr="00FD2B97">
        <w:rPr>
          <w:rFonts w:ascii="Garamond" w:hAnsi="Garamond"/>
          <w:color w:val="111111"/>
          <w:spacing w:val="-35"/>
          <w:sz w:val="24"/>
        </w:rPr>
        <w:t xml:space="preserve"> </w:t>
      </w:r>
      <w:r w:rsidRPr="00FD2B97">
        <w:rPr>
          <w:rFonts w:ascii="Garamond" w:hAnsi="Garamond"/>
          <w:color w:val="111111"/>
          <w:sz w:val="24"/>
        </w:rPr>
        <w:t>approached</w:t>
      </w:r>
      <w:r w:rsidRPr="00FD2B97">
        <w:rPr>
          <w:rFonts w:ascii="Garamond" w:hAnsi="Garamond"/>
          <w:color w:val="111111"/>
          <w:spacing w:val="-35"/>
          <w:sz w:val="24"/>
        </w:rPr>
        <w:t xml:space="preserve"> </w:t>
      </w:r>
      <w:r w:rsidRPr="00FD2B97">
        <w:rPr>
          <w:rFonts w:ascii="Garamond" w:hAnsi="Garamond"/>
          <w:color w:val="111111"/>
          <w:sz w:val="24"/>
        </w:rPr>
        <w:t>the</w:t>
      </w:r>
      <w:r w:rsidRPr="00FD2B97">
        <w:rPr>
          <w:rFonts w:ascii="Garamond" w:hAnsi="Garamond"/>
          <w:color w:val="111111"/>
          <w:spacing w:val="-32"/>
          <w:sz w:val="24"/>
        </w:rPr>
        <w:t xml:space="preserve"> </w:t>
      </w:r>
      <w:r w:rsidRPr="00FD2B97">
        <w:rPr>
          <w:rFonts w:ascii="Garamond" w:hAnsi="Garamond"/>
          <w:color w:val="111111"/>
          <w:sz w:val="24"/>
        </w:rPr>
        <w:t>1.00</w:t>
      </w:r>
      <w:r w:rsidRPr="00FD2B97">
        <w:rPr>
          <w:rFonts w:ascii="Garamond" w:hAnsi="Garamond"/>
          <w:color w:val="111111"/>
          <w:spacing w:val="-29"/>
          <w:sz w:val="24"/>
        </w:rPr>
        <w:t xml:space="preserve"> </w:t>
      </w:r>
      <w:r w:rsidRPr="00FD2B97">
        <w:rPr>
          <w:rFonts w:ascii="Garamond" w:hAnsi="Garamond"/>
          <w:color w:val="111111"/>
          <w:sz w:val="24"/>
        </w:rPr>
        <w:t>mark,</w:t>
      </w:r>
      <w:r w:rsidRPr="00FD2B97">
        <w:rPr>
          <w:rFonts w:ascii="Garamond" w:hAnsi="Garamond"/>
          <w:color w:val="111111"/>
          <w:spacing w:val="-33"/>
          <w:sz w:val="24"/>
        </w:rPr>
        <w:t xml:space="preserve"> </w:t>
      </w:r>
      <w:r w:rsidRPr="00FD2B97">
        <w:rPr>
          <w:rFonts w:ascii="Garamond" w:hAnsi="Garamond"/>
          <w:color w:val="111111"/>
          <w:sz w:val="24"/>
        </w:rPr>
        <w:t>which</w:t>
      </w:r>
      <w:r w:rsidRPr="00FD2B97">
        <w:rPr>
          <w:rFonts w:ascii="Garamond" w:hAnsi="Garamond"/>
          <w:color w:val="111111"/>
          <w:spacing w:val="-37"/>
          <w:sz w:val="24"/>
        </w:rPr>
        <w:t xml:space="preserve"> </w:t>
      </w:r>
      <w:r w:rsidRPr="00FD2B97">
        <w:rPr>
          <w:rFonts w:ascii="Garamond" w:hAnsi="Garamond"/>
          <w:color w:val="111111"/>
          <w:sz w:val="24"/>
        </w:rPr>
        <w:t>means</w:t>
      </w:r>
      <w:r w:rsidRPr="00FD2B97">
        <w:rPr>
          <w:rFonts w:ascii="Garamond" w:hAnsi="Garamond"/>
          <w:color w:val="111111"/>
          <w:spacing w:val="-33"/>
          <w:sz w:val="24"/>
        </w:rPr>
        <w:t xml:space="preserve"> </w:t>
      </w:r>
      <w:r w:rsidRPr="00FD2B97">
        <w:rPr>
          <w:rFonts w:ascii="Garamond" w:hAnsi="Garamond"/>
          <w:color w:val="111111"/>
          <w:sz w:val="24"/>
        </w:rPr>
        <w:t>full</w:t>
      </w:r>
      <w:r w:rsidRPr="00FD2B97">
        <w:rPr>
          <w:rFonts w:ascii="Garamond" w:hAnsi="Garamond"/>
          <w:color w:val="111111"/>
          <w:spacing w:val="-35"/>
          <w:sz w:val="24"/>
        </w:rPr>
        <w:t xml:space="preserve"> </w:t>
      </w:r>
      <w:r w:rsidRPr="00FD2B97">
        <w:rPr>
          <w:rFonts w:ascii="Garamond" w:hAnsi="Garamond"/>
          <w:color w:val="111111"/>
          <w:sz w:val="24"/>
        </w:rPr>
        <w:t>gender equality</w:t>
      </w:r>
      <w:r w:rsidRPr="00FD2B97">
        <w:rPr>
          <w:rFonts w:ascii="Garamond" w:hAnsi="Garamond"/>
          <w:color w:val="111111"/>
          <w:spacing w:val="-34"/>
          <w:sz w:val="24"/>
        </w:rPr>
        <w:t xml:space="preserve"> </w:t>
      </w:r>
      <w:r w:rsidRPr="00FD2B97">
        <w:rPr>
          <w:rFonts w:ascii="Garamond" w:hAnsi="Garamond"/>
          <w:color w:val="111111"/>
          <w:sz w:val="24"/>
        </w:rPr>
        <w:t>in</w:t>
      </w:r>
      <w:r w:rsidRPr="00FD2B97">
        <w:rPr>
          <w:rFonts w:ascii="Garamond" w:hAnsi="Garamond"/>
          <w:color w:val="111111"/>
          <w:spacing w:val="-36"/>
          <w:sz w:val="24"/>
        </w:rPr>
        <w:t xml:space="preserve"> </w:t>
      </w:r>
      <w:r w:rsidRPr="00FD2B97">
        <w:rPr>
          <w:rFonts w:ascii="Garamond" w:hAnsi="Garamond"/>
          <w:color w:val="111111"/>
          <w:sz w:val="24"/>
        </w:rPr>
        <w:t>this</w:t>
      </w:r>
      <w:r w:rsidRPr="00FD2B97">
        <w:rPr>
          <w:rFonts w:ascii="Garamond" w:hAnsi="Garamond"/>
          <w:color w:val="111111"/>
          <w:spacing w:val="-35"/>
          <w:sz w:val="24"/>
        </w:rPr>
        <w:t xml:space="preserve"> </w:t>
      </w:r>
      <w:r w:rsidRPr="00FD2B97">
        <w:rPr>
          <w:rFonts w:ascii="Garamond" w:hAnsi="Garamond"/>
          <w:color w:val="111111"/>
          <w:sz w:val="24"/>
        </w:rPr>
        <w:t>area.</w:t>
      </w:r>
      <w:r w:rsidRPr="00FD2B97">
        <w:rPr>
          <w:rFonts w:ascii="Garamond" w:hAnsi="Garamond"/>
          <w:color w:val="111111"/>
          <w:spacing w:val="-33"/>
          <w:sz w:val="24"/>
        </w:rPr>
        <w:t xml:space="preserve"> </w:t>
      </w:r>
      <w:r w:rsidRPr="00FD2B97">
        <w:rPr>
          <w:rFonts w:ascii="Garamond" w:hAnsi="Garamond"/>
          <w:color w:val="111111"/>
          <w:sz w:val="24"/>
        </w:rPr>
        <w:t>Quite</w:t>
      </w:r>
      <w:r w:rsidRPr="00FD2B97">
        <w:rPr>
          <w:rFonts w:ascii="Garamond" w:hAnsi="Garamond"/>
          <w:color w:val="111111"/>
          <w:spacing w:val="-36"/>
          <w:sz w:val="24"/>
        </w:rPr>
        <w:t xml:space="preserve"> </w:t>
      </w:r>
      <w:r w:rsidRPr="00FD2B97">
        <w:rPr>
          <w:rFonts w:ascii="Garamond" w:hAnsi="Garamond"/>
          <w:color w:val="111111"/>
          <w:sz w:val="24"/>
        </w:rPr>
        <w:t>significantly</w:t>
      </w:r>
      <w:r w:rsidRPr="00FD2B97">
        <w:rPr>
          <w:rFonts w:ascii="Garamond" w:hAnsi="Garamond"/>
          <w:color w:val="111111"/>
          <w:spacing w:val="-34"/>
          <w:sz w:val="24"/>
        </w:rPr>
        <w:t xml:space="preserve"> </w:t>
      </w:r>
      <w:r w:rsidRPr="00FD2B97">
        <w:rPr>
          <w:rFonts w:ascii="Garamond" w:hAnsi="Garamond"/>
          <w:color w:val="111111"/>
          <w:sz w:val="24"/>
        </w:rPr>
        <w:t>Ukraine’s</w:t>
      </w:r>
      <w:r w:rsidRPr="00FD2B97">
        <w:rPr>
          <w:rFonts w:ascii="Garamond" w:hAnsi="Garamond"/>
          <w:color w:val="111111"/>
          <w:spacing w:val="-35"/>
          <w:sz w:val="24"/>
        </w:rPr>
        <w:t xml:space="preserve"> </w:t>
      </w:r>
      <w:r w:rsidRPr="00FD2B97">
        <w:rPr>
          <w:rFonts w:ascii="Garamond" w:hAnsi="Garamond"/>
          <w:color w:val="111111"/>
          <w:sz w:val="24"/>
        </w:rPr>
        <w:t>positions</w:t>
      </w:r>
      <w:r w:rsidRPr="00FD2B97">
        <w:rPr>
          <w:rFonts w:ascii="Garamond" w:hAnsi="Garamond"/>
          <w:color w:val="111111"/>
          <w:spacing w:val="-33"/>
          <w:sz w:val="24"/>
        </w:rPr>
        <w:t xml:space="preserve"> </w:t>
      </w:r>
      <w:r w:rsidRPr="00FD2B97">
        <w:rPr>
          <w:rFonts w:ascii="Garamond" w:hAnsi="Garamond"/>
          <w:color w:val="111111"/>
          <w:sz w:val="24"/>
        </w:rPr>
        <w:t>also</w:t>
      </w:r>
      <w:r w:rsidRPr="00FD2B97">
        <w:rPr>
          <w:rFonts w:ascii="Garamond" w:hAnsi="Garamond"/>
          <w:color w:val="111111"/>
          <w:spacing w:val="-36"/>
          <w:sz w:val="24"/>
        </w:rPr>
        <w:t xml:space="preserve"> </w:t>
      </w:r>
      <w:r w:rsidRPr="00FD2B97">
        <w:rPr>
          <w:rFonts w:ascii="Garamond" w:hAnsi="Garamond"/>
          <w:color w:val="111111"/>
          <w:sz w:val="24"/>
        </w:rPr>
        <w:t>declined</w:t>
      </w:r>
      <w:r w:rsidRPr="00FD2B97">
        <w:rPr>
          <w:rFonts w:ascii="Garamond" w:hAnsi="Garamond"/>
          <w:color w:val="111111"/>
          <w:spacing w:val="-33"/>
          <w:sz w:val="24"/>
        </w:rPr>
        <w:t xml:space="preserve"> </w:t>
      </w:r>
      <w:r w:rsidRPr="00FD2B97">
        <w:rPr>
          <w:rFonts w:ascii="Garamond" w:hAnsi="Garamond"/>
          <w:color w:val="111111"/>
          <w:sz w:val="24"/>
        </w:rPr>
        <w:t>during</w:t>
      </w:r>
      <w:r w:rsidRPr="00FD2B97">
        <w:rPr>
          <w:rFonts w:ascii="Garamond" w:hAnsi="Garamond"/>
          <w:color w:val="111111"/>
          <w:spacing w:val="-36"/>
          <w:sz w:val="24"/>
        </w:rPr>
        <w:t xml:space="preserve"> </w:t>
      </w:r>
      <w:r w:rsidRPr="00FD2B97">
        <w:rPr>
          <w:rFonts w:ascii="Garamond" w:hAnsi="Garamond"/>
          <w:color w:val="111111"/>
          <w:sz w:val="24"/>
        </w:rPr>
        <w:t>the</w:t>
      </w:r>
      <w:r w:rsidRPr="00FD2B97">
        <w:rPr>
          <w:rFonts w:ascii="Garamond" w:hAnsi="Garamond"/>
          <w:color w:val="111111"/>
          <w:spacing w:val="-34"/>
          <w:sz w:val="24"/>
        </w:rPr>
        <w:t xml:space="preserve"> </w:t>
      </w:r>
      <w:r w:rsidRPr="00FD2B97">
        <w:rPr>
          <w:rFonts w:ascii="Garamond" w:hAnsi="Garamond"/>
          <w:color w:val="111111"/>
          <w:sz w:val="24"/>
        </w:rPr>
        <w:t>period</w:t>
      </w:r>
      <w:r w:rsidRPr="00FD2B97">
        <w:rPr>
          <w:rFonts w:ascii="Garamond" w:hAnsi="Garamond"/>
          <w:color w:val="111111"/>
          <w:spacing w:val="-33"/>
          <w:sz w:val="24"/>
        </w:rPr>
        <w:t xml:space="preserve"> </w:t>
      </w:r>
      <w:r w:rsidRPr="00FD2B97">
        <w:rPr>
          <w:rFonts w:ascii="Garamond" w:hAnsi="Garamond"/>
          <w:color w:val="111111"/>
          <w:sz w:val="24"/>
        </w:rPr>
        <w:t>from</w:t>
      </w:r>
      <w:r w:rsidRPr="00FD2B97">
        <w:rPr>
          <w:rFonts w:ascii="Garamond" w:hAnsi="Garamond"/>
          <w:color w:val="111111"/>
          <w:spacing w:val="-34"/>
          <w:sz w:val="24"/>
        </w:rPr>
        <w:t xml:space="preserve"> </w:t>
      </w:r>
      <w:r w:rsidRPr="00FD2B97">
        <w:rPr>
          <w:rFonts w:ascii="Garamond" w:hAnsi="Garamond"/>
          <w:color w:val="111111"/>
          <w:sz w:val="24"/>
        </w:rPr>
        <w:t>2014 (56th place) to 2015 (67th place) (Table</w:t>
      </w:r>
      <w:r w:rsidRPr="00FD2B97">
        <w:rPr>
          <w:rFonts w:ascii="Garamond" w:hAnsi="Garamond"/>
          <w:color w:val="111111"/>
          <w:spacing w:val="-22"/>
          <w:sz w:val="24"/>
        </w:rPr>
        <w:t xml:space="preserve"> </w:t>
      </w:r>
      <w:r w:rsidRPr="00FD2B97">
        <w:rPr>
          <w:rFonts w:ascii="Garamond" w:hAnsi="Garamond"/>
          <w:color w:val="111111"/>
          <w:sz w:val="24"/>
        </w:rPr>
        <w:t>1).</w:t>
      </w:r>
    </w:p>
    <w:p w14:paraId="0DF2C549" w14:textId="77777777" w:rsidR="000C7955" w:rsidRPr="00FD2B97" w:rsidRDefault="000C7955" w:rsidP="000C70D5">
      <w:pPr>
        <w:pStyle w:val="BodyText"/>
        <w:framePr w:w="9364" w:h="3140" w:wrap="around" w:x="1427" w:y="-18"/>
        <w:spacing w:before="142"/>
        <w:ind w:left="100"/>
        <w:jc w:val="both"/>
        <w:rPr>
          <w:rFonts w:ascii="Garamond" w:hAnsi="Garamond"/>
          <w:sz w:val="24"/>
        </w:rPr>
      </w:pPr>
      <w:r w:rsidRPr="00FD2B97">
        <w:rPr>
          <w:rFonts w:ascii="Garamond" w:hAnsi="Garamond"/>
          <w:color w:val="111111"/>
          <w:sz w:val="24"/>
        </w:rPr>
        <w:t>Gender equity index of Ukraine in 2016 versa 2006</w:t>
      </w:r>
    </w:p>
    <w:p w14:paraId="35872A82" w14:textId="5D8751D4" w:rsidR="000C7955" w:rsidRDefault="00DA5A28" w:rsidP="000C70D5">
      <w:pPr>
        <w:framePr w:w="9364" w:h="3140" w:hSpace="180" w:wrap="around" w:vAnchor="text" w:hAnchor="page" w:x="1427" w:y="-18"/>
        <w:spacing w:line="240" w:lineRule="auto"/>
        <w:jc w:val="both"/>
        <w:rPr>
          <w:rFonts w:ascii="Garamond" w:hAnsi="Garamond"/>
          <w:sz w:val="24"/>
          <w:szCs w:val="24"/>
          <w:lang w:eastAsia="x-none"/>
        </w:rPr>
      </w:pPr>
      <w:r>
        <w:rPr>
          <w:rFonts w:ascii="Garamond" w:hAnsi="Garamond"/>
          <w:sz w:val="24"/>
          <w:szCs w:val="24"/>
          <w:lang w:eastAsia="x-none"/>
        </w:rPr>
        <w:t xml:space="preserve"> </w:t>
      </w:r>
    </w:p>
    <w:p w14:paraId="2B5B20D6" w14:textId="08FC47BC" w:rsidR="00DA5A28" w:rsidRPr="00B2242C" w:rsidRDefault="00DA5A28" w:rsidP="000C70D5">
      <w:pPr>
        <w:framePr w:w="9364" w:h="3140" w:hSpace="180" w:wrap="around" w:vAnchor="text" w:hAnchor="page" w:x="1427" w:y="-18"/>
        <w:spacing w:line="240" w:lineRule="auto"/>
        <w:jc w:val="both"/>
        <w:rPr>
          <w:rFonts w:ascii="Garamond" w:hAnsi="Garamond"/>
          <w:i/>
          <w:iCs/>
          <w:sz w:val="24"/>
          <w:szCs w:val="24"/>
          <w:lang w:eastAsia="x-none"/>
        </w:rPr>
      </w:pPr>
      <w:r w:rsidRPr="00B2242C">
        <w:rPr>
          <w:rFonts w:ascii="Garamond" w:hAnsi="Garamond"/>
          <w:i/>
          <w:iCs/>
          <w:sz w:val="24"/>
          <w:szCs w:val="24"/>
          <w:lang w:eastAsia="x-none"/>
        </w:rPr>
        <w:t>Table 2</w:t>
      </w:r>
    </w:p>
    <w:tbl>
      <w:tblPr>
        <w:tblStyle w:val="TableNormal1"/>
        <w:tblW w:w="0" w:type="auto"/>
        <w:tblInd w:w="1538"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2661"/>
        <w:gridCol w:w="1621"/>
        <w:gridCol w:w="2761"/>
      </w:tblGrid>
      <w:tr w:rsidR="000C7955" w:rsidRPr="00B366F3" w14:paraId="2E384F86" w14:textId="77777777" w:rsidTr="000A7B99">
        <w:trPr>
          <w:trHeight w:val="490"/>
        </w:trPr>
        <w:tc>
          <w:tcPr>
            <w:tcW w:w="2661" w:type="dxa"/>
            <w:vMerge w:val="restart"/>
            <w:shd w:val="clear" w:color="auto" w:fill="D9E1F3"/>
          </w:tcPr>
          <w:p w14:paraId="1D767E6B" w14:textId="77777777" w:rsidR="000C7955" w:rsidRPr="00FD2B97" w:rsidRDefault="000C7955" w:rsidP="000C70D5">
            <w:pPr>
              <w:pStyle w:val="TableParagraph"/>
              <w:framePr w:w="9364" w:h="3140" w:hSpace="180" w:wrap="around" w:vAnchor="text" w:hAnchor="page" w:x="1427" w:y="-18"/>
              <w:jc w:val="both"/>
              <w:rPr>
                <w:rFonts w:ascii="Garamond" w:hAnsi="Garamond" w:cs="Times New Roman"/>
                <w:sz w:val="24"/>
                <w:szCs w:val="24"/>
              </w:rPr>
            </w:pPr>
          </w:p>
          <w:p w14:paraId="65DC8365" w14:textId="77777777" w:rsidR="000C7955" w:rsidRPr="00FD2B97" w:rsidRDefault="000C7955" w:rsidP="000C70D5">
            <w:pPr>
              <w:pStyle w:val="TableParagraph"/>
              <w:framePr w:w="9364" w:h="3140" w:hSpace="180" w:wrap="around" w:vAnchor="text" w:hAnchor="page" w:x="1427" w:y="-18"/>
              <w:jc w:val="both"/>
              <w:rPr>
                <w:rFonts w:ascii="Garamond" w:hAnsi="Garamond" w:cs="Times New Roman"/>
                <w:sz w:val="24"/>
                <w:szCs w:val="24"/>
              </w:rPr>
            </w:pPr>
          </w:p>
          <w:p w14:paraId="57A9A031" w14:textId="77777777" w:rsidR="000C7955" w:rsidRPr="00FD2B97" w:rsidRDefault="000C7955" w:rsidP="000C70D5">
            <w:pPr>
              <w:pStyle w:val="TableParagraph"/>
              <w:framePr w:w="9364" w:h="3140" w:hSpace="180" w:wrap="around" w:vAnchor="text" w:hAnchor="page" w:x="1427" w:y="-18"/>
              <w:spacing w:before="193"/>
              <w:ind w:left="152"/>
              <w:jc w:val="both"/>
              <w:rPr>
                <w:rFonts w:ascii="Garamond" w:hAnsi="Garamond" w:cs="Times New Roman"/>
                <w:b/>
                <w:sz w:val="24"/>
                <w:szCs w:val="24"/>
              </w:rPr>
            </w:pPr>
            <w:r w:rsidRPr="00FD2B97">
              <w:rPr>
                <w:rFonts w:ascii="Garamond" w:hAnsi="Garamond"/>
                <w:b/>
                <w:color w:val="111111"/>
                <w:sz w:val="24"/>
                <w:szCs w:val="24"/>
              </w:rPr>
              <w:t>Sphere</w:t>
            </w:r>
          </w:p>
        </w:tc>
        <w:tc>
          <w:tcPr>
            <w:tcW w:w="1621" w:type="dxa"/>
            <w:shd w:val="clear" w:color="auto" w:fill="D9E1F3"/>
          </w:tcPr>
          <w:p w14:paraId="21736439" w14:textId="77777777" w:rsidR="000C7955" w:rsidRPr="00FD2B97" w:rsidRDefault="000C7955" w:rsidP="000C70D5">
            <w:pPr>
              <w:pStyle w:val="TableParagraph"/>
              <w:framePr w:w="9364" w:h="3140" w:hSpace="180" w:wrap="around" w:vAnchor="text" w:hAnchor="page" w:x="1427" w:y="-18"/>
              <w:spacing w:before="71"/>
              <w:ind w:left="153"/>
              <w:jc w:val="both"/>
              <w:rPr>
                <w:rFonts w:ascii="Garamond" w:hAnsi="Garamond" w:cs="Times New Roman"/>
                <w:b/>
                <w:sz w:val="24"/>
                <w:szCs w:val="24"/>
              </w:rPr>
            </w:pPr>
            <w:r w:rsidRPr="00FD2B97">
              <w:rPr>
                <w:rFonts w:ascii="Garamond" w:hAnsi="Garamond"/>
                <w:b/>
                <w:color w:val="111111"/>
                <w:sz w:val="24"/>
                <w:szCs w:val="24"/>
              </w:rPr>
              <w:t>2016</w:t>
            </w:r>
          </w:p>
        </w:tc>
        <w:tc>
          <w:tcPr>
            <w:tcW w:w="2761" w:type="dxa"/>
            <w:shd w:val="clear" w:color="auto" w:fill="D9E1F3"/>
          </w:tcPr>
          <w:p w14:paraId="62D8B22D" w14:textId="77777777" w:rsidR="000C7955" w:rsidRPr="00FD2B97" w:rsidRDefault="000C7955" w:rsidP="000C70D5">
            <w:pPr>
              <w:pStyle w:val="TableParagraph"/>
              <w:framePr w:w="9364" w:h="3140" w:hSpace="180" w:wrap="around" w:vAnchor="text" w:hAnchor="page" w:x="1427" w:y="-18"/>
              <w:spacing w:before="71"/>
              <w:ind w:left="152"/>
              <w:jc w:val="both"/>
              <w:rPr>
                <w:rFonts w:ascii="Garamond" w:hAnsi="Garamond" w:cs="Times New Roman"/>
                <w:b/>
                <w:sz w:val="24"/>
                <w:szCs w:val="24"/>
              </w:rPr>
            </w:pPr>
            <w:r w:rsidRPr="00FD2B97">
              <w:rPr>
                <w:rFonts w:ascii="Garamond" w:hAnsi="Garamond"/>
                <w:b/>
                <w:color w:val="111111"/>
                <w:sz w:val="24"/>
                <w:szCs w:val="24"/>
              </w:rPr>
              <w:t>2006</w:t>
            </w:r>
          </w:p>
        </w:tc>
      </w:tr>
      <w:tr w:rsidR="000C7955" w:rsidRPr="00B366F3" w14:paraId="1C761A6E" w14:textId="77777777" w:rsidTr="000A7B99">
        <w:trPr>
          <w:trHeight w:val="805"/>
        </w:trPr>
        <w:tc>
          <w:tcPr>
            <w:tcW w:w="2661" w:type="dxa"/>
            <w:vMerge/>
            <w:tcBorders>
              <w:top w:val="nil"/>
            </w:tcBorders>
            <w:shd w:val="clear" w:color="auto" w:fill="D9E1F3"/>
          </w:tcPr>
          <w:p w14:paraId="414FA617" w14:textId="77777777" w:rsidR="000C7955" w:rsidRPr="00FD2B97" w:rsidRDefault="000C7955" w:rsidP="000C70D5">
            <w:pPr>
              <w:framePr w:w="9364" w:h="3140" w:hSpace="180" w:wrap="around" w:vAnchor="text" w:hAnchor="page" w:x="1427" w:y="-18"/>
              <w:spacing w:line="240" w:lineRule="auto"/>
              <w:jc w:val="both"/>
              <w:rPr>
                <w:rFonts w:ascii="Garamond" w:hAnsi="Garamond" w:cs="Times New Roman"/>
                <w:sz w:val="24"/>
                <w:szCs w:val="24"/>
              </w:rPr>
            </w:pPr>
          </w:p>
        </w:tc>
        <w:tc>
          <w:tcPr>
            <w:tcW w:w="1621" w:type="dxa"/>
            <w:shd w:val="clear" w:color="auto" w:fill="D9E1F3"/>
          </w:tcPr>
          <w:p w14:paraId="27A3951A" w14:textId="77777777" w:rsidR="000C7955" w:rsidRPr="00FD2B97" w:rsidRDefault="000C7955" w:rsidP="000C70D5">
            <w:pPr>
              <w:pStyle w:val="TableParagraph"/>
              <w:framePr w:w="9364" w:h="3140" w:hSpace="180" w:wrap="around" w:vAnchor="text" w:hAnchor="page" w:x="1427" w:y="-18"/>
              <w:spacing w:before="1"/>
              <w:jc w:val="both"/>
              <w:rPr>
                <w:rFonts w:ascii="Garamond" w:hAnsi="Garamond" w:cs="Times New Roman"/>
                <w:sz w:val="24"/>
                <w:szCs w:val="24"/>
              </w:rPr>
            </w:pPr>
          </w:p>
          <w:p w14:paraId="499BCAA1" w14:textId="77777777" w:rsidR="000C7955" w:rsidRPr="00FD2B97" w:rsidRDefault="000C7955" w:rsidP="000C70D5">
            <w:pPr>
              <w:pStyle w:val="TableParagraph"/>
              <w:framePr w:w="9364" w:h="3140" w:hSpace="180" w:wrap="around" w:vAnchor="text" w:hAnchor="page" w:x="1427" w:y="-18"/>
              <w:ind w:left="153"/>
              <w:jc w:val="both"/>
              <w:rPr>
                <w:rFonts w:ascii="Garamond" w:hAnsi="Garamond" w:cs="Times New Roman"/>
                <w:b/>
                <w:sz w:val="24"/>
                <w:szCs w:val="24"/>
              </w:rPr>
            </w:pPr>
            <w:r w:rsidRPr="00FD2B97">
              <w:rPr>
                <w:rFonts w:ascii="Garamond" w:hAnsi="Garamond"/>
                <w:b/>
                <w:color w:val="111111"/>
                <w:sz w:val="24"/>
                <w:szCs w:val="24"/>
              </w:rPr>
              <w:t>Rank</w:t>
            </w:r>
          </w:p>
        </w:tc>
        <w:tc>
          <w:tcPr>
            <w:tcW w:w="2761" w:type="dxa"/>
            <w:shd w:val="clear" w:color="auto" w:fill="D9E1F3"/>
          </w:tcPr>
          <w:p w14:paraId="78B96790" w14:textId="77777777" w:rsidR="000C7955" w:rsidRPr="00FD2B97" w:rsidRDefault="000C7955" w:rsidP="000C70D5">
            <w:pPr>
              <w:pStyle w:val="TableParagraph"/>
              <w:framePr w:w="9364" w:h="3140" w:hSpace="180" w:wrap="around" w:vAnchor="text" w:hAnchor="page" w:x="1427" w:y="-18"/>
              <w:spacing w:before="1"/>
              <w:jc w:val="both"/>
              <w:rPr>
                <w:rFonts w:ascii="Garamond" w:hAnsi="Garamond" w:cs="Times New Roman"/>
                <w:sz w:val="24"/>
                <w:szCs w:val="24"/>
              </w:rPr>
            </w:pPr>
          </w:p>
          <w:p w14:paraId="7BC700C9" w14:textId="77777777" w:rsidR="000C7955" w:rsidRPr="00FD2B97" w:rsidRDefault="000C7955" w:rsidP="000C70D5">
            <w:pPr>
              <w:pStyle w:val="TableParagraph"/>
              <w:framePr w:w="9364" w:h="3140" w:hSpace="180" w:wrap="around" w:vAnchor="text" w:hAnchor="page" w:x="1427" w:y="-18"/>
              <w:ind w:left="152"/>
              <w:jc w:val="both"/>
              <w:rPr>
                <w:rFonts w:ascii="Garamond" w:hAnsi="Garamond" w:cs="Times New Roman"/>
                <w:b/>
                <w:sz w:val="24"/>
                <w:szCs w:val="24"/>
              </w:rPr>
            </w:pPr>
            <w:r w:rsidRPr="00FD2B97">
              <w:rPr>
                <w:rFonts w:ascii="Garamond" w:hAnsi="Garamond"/>
                <w:b/>
                <w:color w:val="111111"/>
                <w:sz w:val="24"/>
                <w:szCs w:val="24"/>
              </w:rPr>
              <w:t>Rank</w:t>
            </w:r>
          </w:p>
        </w:tc>
      </w:tr>
      <w:tr w:rsidR="000C7955" w:rsidRPr="00B366F3" w14:paraId="1A0FF390" w14:textId="77777777" w:rsidTr="000A7B99">
        <w:trPr>
          <w:trHeight w:val="490"/>
        </w:trPr>
        <w:tc>
          <w:tcPr>
            <w:tcW w:w="2661" w:type="dxa"/>
          </w:tcPr>
          <w:p w14:paraId="79E0A7BA" w14:textId="77777777" w:rsidR="000C7955" w:rsidRPr="00FD2B97" w:rsidRDefault="000C7955" w:rsidP="000C70D5">
            <w:pPr>
              <w:pStyle w:val="TableParagraph"/>
              <w:framePr w:w="9364" w:h="3140" w:hSpace="180" w:wrap="around" w:vAnchor="text" w:hAnchor="page" w:x="1427" w:y="-18"/>
              <w:spacing w:before="71"/>
              <w:ind w:left="152"/>
              <w:jc w:val="both"/>
              <w:rPr>
                <w:rFonts w:ascii="Garamond" w:hAnsi="Garamond" w:cs="Times New Roman"/>
                <w:sz w:val="24"/>
                <w:szCs w:val="24"/>
              </w:rPr>
            </w:pPr>
            <w:r w:rsidRPr="00FD2B97">
              <w:rPr>
                <w:rFonts w:ascii="Garamond" w:hAnsi="Garamond"/>
                <w:color w:val="111111"/>
                <w:sz w:val="24"/>
                <w:szCs w:val="24"/>
              </w:rPr>
              <w:t>Education</w:t>
            </w:r>
          </w:p>
        </w:tc>
        <w:tc>
          <w:tcPr>
            <w:tcW w:w="1621" w:type="dxa"/>
          </w:tcPr>
          <w:p w14:paraId="3A8F8C7F" w14:textId="77777777" w:rsidR="000C7955" w:rsidRPr="00FD2B97" w:rsidRDefault="000C7955" w:rsidP="000C70D5">
            <w:pPr>
              <w:pStyle w:val="TableParagraph"/>
              <w:framePr w:w="9364" w:h="3140" w:hSpace="180" w:wrap="around" w:vAnchor="text" w:hAnchor="page" w:x="1427" w:y="-18"/>
              <w:spacing w:before="71"/>
              <w:ind w:left="153"/>
              <w:jc w:val="both"/>
              <w:rPr>
                <w:rFonts w:ascii="Garamond" w:hAnsi="Garamond" w:cs="Times New Roman"/>
                <w:sz w:val="24"/>
                <w:szCs w:val="24"/>
              </w:rPr>
            </w:pPr>
            <w:r w:rsidRPr="00FD2B97">
              <w:rPr>
                <w:rFonts w:ascii="Garamond" w:hAnsi="Garamond"/>
                <w:color w:val="111111"/>
                <w:sz w:val="24"/>
                <w:szCs w:val="24"/>
              </w:rPr>
              <w:t>26</w:t>
            </w:r>
          </w:p>
        </w:tc>
        <w:tc>
          <w:tcPr>
            <w:tcW w:w="2761" w:type="dxa"/>
          </w:tcPr>
          <w:p w14:paraId="300DBCC7" w14:textId="77777777" w:rsidR="000C7955" w:rsidRPr="00FD2B97" w:rsidRDefault="000C7955" w:rsidP="000C70D5">
            <w:pPr>
              <w:pStyle w:val="TableParagraph"/>
              <w:framePr w:w="9364" w:h="3140" w:hSpace="180" w:wrap="around" w:vAnchor="text" w:hAnchor="page" w:x="1427" w:y="-18"/>
              <w:spacing w:before="71"/>
              <w:ind w:left="152"/>
              <w:jc w:val="both"/>
              <w:rPr>
                <w:rFonts w:ascii="Garamond" w:hAnsi="Garamond" w:cs="Times New Roman"/>
                <w:sz w:val="24"/>
                <w:szCs w:val="24"/>
              </w:rPr>
            </w:pPr>
            <w:r w:rsidRPr="00FD2B97">
              <w:rPr>
                <w:rFonts w:ascii="Garamond" w:hAnsi="Garamond"/>
                <w:color w:val="111111"/>
                <w:sz w:val="24"/>
                <w:szCs w:val="24"/>
              </w:rPr>
              <w:t>25</w:t>
            </w:r>
          </w:p>
        </w:tc>
      </w:tr>
      <w:tr w:rsidR="000C7955" w:rsidRPr="00B366F3" w14:paraId="05203EF3" w14:textId="77777777" w:rsidTr="000A7B99">
        <w:trPr>
          <w:trHeight w:val="489"/>
        </w:trPr>
        <w:tc>
          <w:tcPr>
            <w:tcW w:w="2661" w:type="dxa"/>
          </w:tcPr>
          <w:p w14:paraId="70FFA9E9" w14:textId="77777777" w:rsidR="000C7955" w:rsidRPr="00FD2B97" w:rsidRDefault="000C7955" w:rsidP="000C70D5">
            <w:pPr>
              <w:pStyle w:val="TableParagraph"/>
              <w:framePr w:w="9364" w:h="3140" w:hSpace="180" w:wrap="around" w:vAnchor="text" w:hAnchor="page" w:x="1427" w:y="-18"/>
              <w:spacing w:before="71"/>
              <w:ind w:left="152"/>
              <w:jc w:val="both"/>
              <w:rPr>
                <w:rFonts w:ascii="Garamond" w:hAnsi="Garamond" w:cs="Times New Roman"/>
                <w:sz w:val="24"/>
                <w:szCs w:val="24"/>
              </w:rPr>
            </w:pPr>
            <w:r w:rsidRPr="00FD2B97">
              <w:rPr>
                <w:rFonts w:ascii="Garamond" w:hAnsi="Garamond"/>
                <w:color w:val="111111"/>
                <w:sz w:val="24"/>
                <w:szCs w:val="24"/>
              </w:rPr>
              <w:t>Health and survival</w:t>
            </w:r>
          </w:p>
        </w:tc>
        <w:tc>
          <w:tcPr>
            <w:tcW w:w="1621" w:type="dxa"/>
          </w:tcPr>
          <w:p w14:paraId="1B263E3E" w14:textId="77777777" w:rsidR="000C7955" w:rsidRPr="00FD2B97" w:rsidRDefault="000C7955" w:rsidP="000C70D5">
            <w:pPr>
              <w:pStyle w:val="TableParagraph"/>
              <w:framePr w:w="9364" w:h="3140" w:hSpace="180" w:wrap="around" w:vAnchor="text" w:hAnchor="page" w:x="1427" w:y="-18"/>
              <w:spacing w:before="71"/>
              <w:ind w:left="153"/>
              <w:jc w:val="both"/>
              <w:rPr>
                <w:rFonts w:ascii="Garamond" w:hAnsi="Garamond" w:cs="Times New Roman"/>
                <w:sz w:val="24"/>
                <w:szCs w:val="24"/>
              </w:rPr>
            </w:pPr>
            <w:r w:rsidRPr="00FD2B97">
              <w:rPr>
                <w:rFonts w:ascii="Garamond" w:hAnsi="Garamond"/>
                <w:color w:val="111111"/>
                <w:sz w:val="24"/>
                <w:szCs w:val="24"/>
              </w:rPr>
              <w:t>40</w:t>
            </w:r>
          </w:p>
        </w:tc>
        <w:tc>
          <w:tcPr>
            <w:tcW w:w="2761" w:type="dxa"/>
          </w:tcPr>
          <w:p w14:paraId="252E87E6" w14:textId="77777777" w:rsidR="000C7955" w:rsidRPr="00FD2B97" w:rsidRDefault="000C7955" w:rsidP="000C70D5">
            <w:pPr>
              <w:pStyle w:val="TableParagraph"/>
              <w:framePr w:w="9364" w:h="3140" w:hSpace="180" w:wrap="around" w:vAnchor="text" w:hAnchor="page" w:x="1427" w:y="-18"/>
              <w:spacing w:before="71"/>
              <w:ind w:left="152"/>
              <w:jc w:val="both"/>
              <w:rPr>
                <w:rFonts w:ascii="Garamond" w:hAnsi="Garamond" w:cs="Times New Roman"/>
                <w:sz w:val="24"/>
                <w:szCs w:val="24"/>
              </w:rPr>
            </w:pPr>
            <w:r w:rsidRPr="00FD2B97">
              <w:rPr>
                <w:rFonts w:ascii="Garamond" w:hAnsi="Garamond"/>
                <w:color w:val="111111"/>
                <w:w w:val="93"/>
                <w:sz w:val="24"/>
                <w:szCs w:val="24"/>
              </w:rPr>
              <w:t>1</w:t>
            </w:r>
          </w:p>
        </w:tc>
      </w:tr>
      <w:tr w:rsidR="000C7955" w:rsidRPr="00B366F3" w14:paraId="5F21C023" w14:textId="77777777" w:rsidTr="000A7B99">
        <w:trPr>
          <w:trHeight w:val="797"/>
        </w:trPr>
        <w:tc>
          <w:tcPr>
            <w:tcW w:w="2661" w:type="dxa"/>
            <w:tcBorders>
              <w:bottom w:val="single" w:sz="8" w:space="0" w:color="CCCCCC"/>
            </w:tcBorders>
          </w:tcPr>
          <w:p w14:paraId="411BB330" w14:textId="77777777" w:rsidR="000C7955" w:rsidRPr="00FD2B97" w:rsidRDefault="000C7955" w:rsidP="000C70D5">
            <w:pPr>
              <w:pStyle w:val="TableParagraph"/>
              <w:framePr w:w="9364" w:h="3140" w:hSpace="180" w:wrap="around" w:vAnchor="text" w:hAnchor="page" w:x="1427" w:y="-18"/>
              <w:tabs>
                <w:tab w:val="left" w:pos="1342"/>
              </w:tabs>
              <w:spacing w:before="71"/>
              <w:ind w:left="152" w:right="135"/>
              <w:jc w:val="both"/>
              <w:rPr>
                <w:rFonts w:ascii="Garamond" w:hAnsi="Garamond" w:cs="Times New Roman"/>
                <w:sz w:val="24"/>
                <w:szCs w:val="24"/>
              </w:rPr>
            </w:pPr>
            <w:r w:rsidRPr="00FD2B97">
              <w:rPr>
                <w:rFonts w:ascii="Garamond" w:hAnsi="Garamond"/>
                <w:color w:val="111111"/>
                <w:sz w:val="24"/>
                <w:szCs w:val="24"/>
              </w:rPr>
              <w:t>Economic</w:t>
            </w:r>
            <w:r w:rsidRPr="00FD2B97">
              <w:rPr>
                <w:rFonts w:ascii="Garamond" w:hAnsi="Garamond"/>
                <w:color w:val="111111"/>
                <w:sz w:val="24"/>
                <w:szCs w:val="24"/>
              </w:rPr>
              <w:tab/>
            </w:r>
            <w:r w:rsidRPr="00FD2B97">
              <w:rPr>
                <w:rFonts w:ascii="Garamond" w:hAnsi="Garamond"/>
                <w:color w:val="111111"/>
                <w:spacing w:val="-1"/>
                <w:w w:val="95"/>
                <w:sz w:val="24"/>
                <w:szCs w:val="24"/>
              </w:rPr>
              <w:t xml:space="preserve">participation </w:t>
            </w:r>
            <w:r w:rsidRPr="00FD2B97">
              <w:rPr>
                <w:rFonts w:ascii="Garamond" w:hAnsi="Garamond"/>
                <w:color w:val="111111"/>
                <w:sz w:val="24"/>
                <w:szCs w:val="24"/>
              </w:rPr>
              <w:t>and</w:t>
            </w:r>
            <w:r w:rsidRPr="00FD2B97">
              <w:rPr>
                <w:rFonts w:ascii="Garamond" w:hAnsi="Garamond"/>
                <w:color w:val="111111"/>
                <w:spacing w:val="-3"/>
                <w:sz w:val="24"/>
                <w:szCs w:val="24"/>
              </w:rPr>
              <w:t xml:space="preserve"> </w:t>
            </w:r>
            <w:r w:rsidRPr="00FD2B97">
              <w:rPr>
                <w:rFonts w:ascii="Garamond" w:hAnsi="Garamond"/>
                <w:color w:val="111111"/>
                <w:sz w:val="24"/>
                <w:szCs w:val="24"/>
              </w:rPr>
              <w:t>opportunities</w:t>
            </w:r>
          </w:p>
        </w:tc>
        <w:tc>
          <w:tcPr>
            <w:tcW w:w="1621" w:type="dxa"/>
            <w:tcBorders>
              <w:bottom w:val="single" w:sz="8" w:space="0" w:color="CCCCCC"/>
            </w:tcBorders>
          </w:tcPr>
          <w:p w14:paraId="5EB61A24" w14:textId="77777777" w:rsidR="000C7955" w:rsidRPr="00FD2B97" w:rsidRDefault="000C7955" w:rsidP="000C70D5">
            <w:pPr>
              <w:pStyle w:val="TableParagraph"/>
              <w:framePr w:w="9364" w:h="3140" w:hSpace="180" w:wrap="around" w:vAnchor="text" w:hAnchor="page" w:x="1427" w:y="-18"/>
              <w:spacing w:before="226"/>
              <w:ind w:left="153"/>
              <w:jc w:val="both"/>
              <w:rPr>
                <w:rFonts w:ascii="Garamond" w:hAnsi="Garamond" w:cs="Times New Roman"/>
                <w:sz w:val="24"/>
                <w:szCs w:val="24"/>
              </w:rPr>
            </w:pPr>
            <w:r w:rsidRPr="00FD2B97">
              <w:rPr>
                <w:rFonts w:ascii="Garamond" w:hAnsi="Garamond"/>
                <w:color w:val="111111"/>
                <w:sz w:val="24"/>
                <w:szCs w:val="24"/>
              </w:rPr>
              <w:t>40</w:t>
            </w:r>
          </w:p>
        </w:tc>
        <w:tc>
          <w:tcPr>
            <w:tcW w:w="2761" w:type="dxa"/>
            <w:tcBorders>
              <w:bottom w:val="single" w:sz="8" w:space="0" w:color="CCCCCC"/>
            </w:tcBorders>
          </w:tcPr>
          <w:p w14:paraId="0B15D1E4" w14:textId="77777777" w:rsidR="000C7955" w:rsidRPr="00FD2B97" w:rsidRDefault="000C7955" w:rsidP="000C70D5">
            <w:pPr>
              <w:pStyle w:val="TableParagraph"/>
              <w:framePr w:w="9364" w:h="3140" w:hSpace="180" w:wrap="around" w:vAnchor="text" w:hAnchor="page" w:x="1427" w:y="-18"/>
              <w:spacing w:before="226"/>
              <w:ind w:left="152"/>
              <w:jc w:val="both"/>
              <w:rPr>
                <w:rFonts w:ascii="Garamond" w:hAnsi="Garamond" w:cs="Times New Roman"/>
                <w:sz w:val="24"/>
                <w:szCs w:val="24"/>
              </w:rPr>
            </w:pPr>
            <w:r w:rsidRPr="00FD2B97">
              <w:rPr>
                <w:rFonts w:ascii="Garamond" w:hAnsi="Garamond"/>
                <w:color w:val="111111"/>
                <w:sz w:val="24"/>
                <w:szCs w:val="24"/>
              </w:rPr>
              <w:t>24</w:t>
            </w:r>
          </w:p>
        </w:tc>
      </w:tr>
      <w:tr w:rsidR="000C7955" w:rsidRPr="00B366F3" w14:paraId="68DA5165" w14:textId="77777777" w:rsidTr="000A7B99">
        <w:trPr>
          <w:trHeight w:val="487"/>
        </w:trPr>
        <w:tc>
          <w:tcPr>
            <w:tcW w:w="2661" w:type="dxa"/>
            <w:tcBorders>
              <w:top w:val="single" w:sz="8" w:space="0" w:color="CCCCCC"/>
            </w:tcBorders>
          </w:tcPr>
          <w:p w14:paraId="2CD4F447" w14:textId="77777777" w:rsidR="000C7955" w:rsidRPr="00FD2B97" w:rsidRDefault="000C7955" w:rsidP="000C70D5">
            <w:pPr>
              <w:pStyle w:val="TableParagraph"/>
              <w:framePr w:w="9364" w:h="3140" w:hSpace="180" w:wrap="around" w:vAnchor="text" w:hAnchor="page" w:x="1427" w:y="-18"/>
              <w:spacing w:before="68"/>
              <w:ind w:left="152"/>
              <w:jc w:val="both"/>
              <w:rPr>
                <w:rFonts w:ascii="Garamond" w:hAnsi="Garamond" w:cs="Times New Roman"/>
                <w:sz w:val="24"/>
                <w:szCs w:val="24"/>
              </w:rPr>
            </w:pPr>
            <w:r w:rsidRPr="00FD2B97">
              <w:rPr>
                <w:rFonts w:ascii="Garamond" w:hAnsi="Garamond"/>
                <w:color w:val="111111"/>
                <w:sz w:val="24"/>
                <w:szCs w:val="24"/>
              </w:rPr>
              <w:t>Political participation</w:t>
            </w:r>
          </w:p>
        </w:tc>
        <w:tc>
          <w:tcPr>
            <w:tcW w:w="1621" w:type="dxa"/>
            <w:tcBorders>
              <w:top w:val="single" w:sz="8" w:space="0" w:color="CCCCCC"/>
            </w:tcBorders>
          </w:tcPr>
          <w:p w14:paraId="00AC2169" w14:textId="77777777" w:rsidR="000C7955" w:rsidRPr="00FD2B97" w:rsidRDefault="000C7955" w:rsidP="000C70D5">
            <w:pPr>
              <w:pStyle w:val="TableParagraph"/>
              <w:framePr w:w="9364" w:h="3140" w:hSpace="180" w:wrap="around" w:vAnchor="text" w:hAnchor="page" w:x="1427" w:y="-18"/>
              <w:spacing w:before="68"/>
              <w:ind w:left="153"/>
              <w:jc w:val="both"/>
              <w:rPr>
                <w:rFonts w:ascii="Garamond" w:hAnsi="Garamond" w:cs="Times New Roman"/>
                <w:sz w:val="24"/>
                <w:szCs w:val="24"/>
              </w:rPr>
            </w:pPr>
            <w:r w:rsidRPr="00FD2B97">
              <w:rPr>
                <w:rFonts w:ascii="Garamond" w:hAnsi="Garamond"/>
                <w:color w:val="111111"/>
                <w:sz w:val="24"/>
                <w:szCs w:val="24"/>
              </w:rPr>
              <w:t>107</w:t>
            </w:r>
          </w:p>
        </w:tc>
        <w:tc>
          <w:tcPr>
            <w:tcW w:w="2761" w:type="dxa"/>
            <w:tcBorders>
              <w:top w:val="single" w:sz="8" w:space="0" w:color="CCCCCC"/>
            </w:tcBorders>
          </w:tcPr>
          <w:p w14:paraId="668A75E9" w14:textId="77777777" w:rsidR="000C7955" w:rsidRPr="00FD2B97" w:rsidRDefault="000C7955" w:rsidP="000C70D5">
            <w:pPr>
              <w:pStyle w:val="TableParagraph"/>
              <w:framePr w:w="9364" w:h="3140" w:hSpace="180" w:wrap="around" w:vAnchor="text" w:hAnchor="page" w:x="1427" w:y="-18"/>
              <w:spacing w:before="68"/>
              <w:ind w:left="152"/>
              <w:jc w:val="both"/>
              <w:rPr>
                <w:rFonts w:ascii="Garamond" w:hAnsi="Garamond" w:cs="Times New Roman"/>
                <w:sz w:val="24"/>
                <w:szCs w:val="24"/>
              </w:rPr>
            </w:pPr>
            <w:r w:rsidRPr="00FD2B97">
              <w:rPr>
                <w:rFonts w:ascii="Garamond" w:hAnsi="Garamond"/>
                <w:color w:val="111111"/>
                <w:sz w:val="24"/>
                <w:szCs w:val="24"/>
              </w:rPr>
              <w:t>97</w:t>
            </w:r>
          </w:p>
        </w:tc>
      </w:tr>
      <w:tr w:rsidR="000C7955" w:rsidRPr="00B366F3" w14:paraId="307D9FA1" w14:textId="77777777" w:rsidTr="000A7B99">
        <w:trPr>
          <w:trHeight w:val="490"/>
        </w:trPr>
        <w:tc>
          <w:tcPr>
            <w:tcW w:w="2661" w:type="dxa"/>
          </w:tcPr>
          <w:p w14:paraId="1A718E9F" w14:textId="77777777" w:rsidR="000C7955" w:rsidRPr="00FD2B97" w:rsidRDefault="000C7955" w:rsidP="000C70D5">
            <w:pPr>
              <w:pStyle w:val="TableParagraph"/>
              <w:framePr w:w="9364" w:h="3140" w:hSpace="180" w:wrap="around" w:vAnchor="text" w:hAnchor="page" w:x="1427" w:y="-18"/>
              <w:spacing w:before="71"/>
              <w:ind w:left="152"/>
              <w:jc w:val="both"/>
              <w:rPr>
                <w:rFonts w:ascii="Garamond" w:hAnsi="Garamond" w:cs="Times New Roman"/>
                <w:sz w:val="24"/>
                <w:szCs w:val="24"/>
              </w:rPr>
            </w:pPr>
            <w:r w:rsidRPr="00FD2B97">
              <w:rPr>
                <w:rFonts w:ascii="Garamond" w:hAnsi="Garamond"/>
                <w:color w:val="111111"/>
                <w:sz w:val="24"/>
                <w:szCs w:val="24"/>
              </w:rPr>
              <w:t>Total</w:t>
            </w:r>
          </w:p>
        </w:tc>
        <w:tc>
          <w:tcPr>
            <w:tcW w:w="1621" w:type="dxa"/>
          </w:tcPr>
          <w:p w14:paraId="11793811" w14:textId="77777777" w:rsidR="000C7955" w:rsidRPr="00FD2B97" w:rsidRDefault="000C7955" w:rsidP="000C70D5">
            <w:pPr>
              <w:pStyle w:val="TableParagraph"/>
              <w:framePr w:w="9364" w:h="3140" w:hSpace="180" w:wrap="around" w:vAnchor="text" w:hAnchor="page" w:x="1427" w:y="-18"/>
              <w:spacing w:before="71"/>
              <w:ind w:left="153"/>
              <w:jc w:val="both"/>
              <w:rPr>
                <w:rFonts w:ascii="Garamond" w:hAnsi="Garamond" w:cs="Times New Roman"/>
                <w:sz w:val="24"/>
                <w:szCs w:val="24"/>
              </w:rPr>
            </w:pPr>
            <w:r w:rsidRPr="00FD2B97">
              <w:rPr>
                <w:rFonts w:ascii="Garamond" w:hAnsi="Garamond"/>
                <w:color w:val="111111"/>
                <w:sz w:val="24"/>
                <w:szCs w:val="24"/>
              </w:rPr>
              <w:t>69 out of 144</w:t>
            </w:r>
          </w:p>
        </w:tc>
        <w:tc>
          <w:tcPr>
            <w:tcW w:w="2761" w:type="dxa"/>
          </w:tcPr>
          <w:p w14:paraId="72689088" w14:textId="77777777" w:rsidR="000C7955" w:rsidRPr="00FD2B97" w:rsidRDefault="000C7955" w:rsidP="000C70D5">
            <w:pPr>
              <w:pStyle w:val="TableParagraph"/>
              <w:framePr w:w="9364" w:h="3140" w:hSpace="180" w:wrap="around" w:vAnchor="text" w:hAnchor="page" w:x="1427" w:y="-18"/>
              <w:spacing w:before="71"/>
              <w:ind w:left="152"/>
              <w:jc w:val="both"/>
              <w:rPr>
                <w:rFonts w:ascii="Garamond" w:hAnsi="Garamond" w:cs="Times New Roman"/>
                <w:sz w:val="24"/>
                <w:szCs w:val="24"/>
              </w:rPr>
            </w:pPr>
            <w:r w:rsidRPr="00FD2B97">
              <w:rPr>
                <w:rFonts w:ascii="Garamond" w:hAnsi="Garamond"/>
                <w:color w:val="111111"/>
                <w:sz w:val="24"/>
                <w:szCs w:val="24"/>
              </w:rPr>
              <w:t>48 out of 115</w:t>
            </w:r>
          </w:p>
        </w:tc>
      </w:tr>
    </w:tbl>
    <w:p w14:paraId="5E619E75" w14:textId="77777777" w:rsidR="000C7955" w:rsidRPr="00FD2B97" w:rsidRDefault="000C7955" w:rsidP="000C70D5">
      <w:pPr>
        <w:framePr w:w="9364" w:h="3140" w:hSpace="180" w:wrap="around" w:vAnchor="text" w:hAnchor="page" w:x="1427" w:y="-18"/>
        <w:spacing w:line="240" w:lineRule="auto"/>
        <w:jc w:val="both"/>
        <w:rPr>
          <w:rFonts w:ascii="Garamond" w:hAnsi="Garamond"/>
          <w:sz w:val="24"/>
          <w:szCs w:val="24"/>
          <w:lang w:val="x-none" w:eastAsia="x-none"/>
        </w:rPr>
      </w:pPr>
    </w:p>
    <w:p w14:paraId="6208C678" w14:textId="77777777" w:rsidR="000C7955" w:rsidRPr="00FD2B97" w:rsidRDefault="000C7955" w:rsidP="000C70D5">
      <w:pPr>
        <w:pStyle w:val="BodyText"/>
        <w:framePr w:w="9364" w:h="3140" w:wrap="around" w:x="1427" w:y="-18"/>
        <w:spacing w:before="1"/>
        <w:ind w:left="100" w:right="234"/>
        <w:jc w:val="both"/>
        <w:rPr>
          <w:rFonts w:ascii="Garamond" w:hAnsi="Garamond"/>
          <w:sz w:val="24"/>
        </w:rPr>
      </w:pPr>
    </w:p>
    <w:p w14:paraId="05B2CCE1" w14:textId="77777777" w:rsidR="000C7955" w:rsidRPr="00FD2B97" w:rsidRDefault="000C7955" w:rsidP="000C70D5">
      <w:pPr>
        <w:pStyle w:val="BodyText"/>
        <w:framePr w:w="9364" w:h="3140" w:wrap="around" w:x="1427" w:y="-18"/>
        <w:jc w:val="both"/>
        <w:rPr>
          <w:rFonts w:ascii="Garamond" w:hAnsi="Garamond"/>
          <w:sz w:val="24"/>
        </w:rPr>
      </w:pPr>
    </w:p>
    <w:p w14:paraId="09CE583D" w14:textId="3D95ECE6" w:rsidR="000A7B99" w:rsidRPr="00FD2B97" w:rsidRDefault="000A7B99" w:rsidP="000C70D5">
      <w:pPr>
        <w:spacing w:line="240" w:lineRule="auto"/>
        <w:jc w:val="both"/>
        <w:rPr>
          <w:rFonts w:ascii="Garamond" w:hAnsi="Garamond"/>
          <w:sz w:val="24"/>
          <w:szCs w:val="24"/>
          <w:lang w:val="x-none" w:eastAsia="x-none"/>
        </w:rPr>
      </w:pPr>
    </w:p>
    <w:p w14:paraId="7C588A84" w14:textId="321BD059" w:rsidR="000A7B99" w:rsidRPr="00FD2B97" w:rsidRDefault="00CB365C" w:rsidP="000C70D5">
      <w:pPr>
        <w:pStyle w:val="BodyText"/>
        <w:framePr w:w="10064" w:h="2959" w:wrap="around" w:x="949" w:y="-594"/>
        <w:spacing w:before="61"/>
        <w:ind w:right="240"/>
        <w:jc w:val="both"/>
        <w:rPr>
          <w:rFonts w:ascii="Garamond" w:hAnsi="Garamond"/>
          <w:color w:val="111111"/>
          <w:sz w:val="24"/>
        </w:rPr>
      </w:pPr>
      <w:bookmarkStart w:id="58" w:name="4.9.2._Ukraine"/>
      <w:bookmarkEnd w:id="58"/>
      <w:r w:rsidRPr="00FD2B97">
        <w:rPr>
          <w:rFonts w:ascii="Garamond" w:hAnsi="Garamond"/>
          <w:color w:val="111111"/>
          <w:sz w:val="24"/>
        </w:rPr>
        <w:t>According</w:t>
      </w:r>
      <w:r w:rsidRPr="00FD2B97">
        <w:rPr>
          <w:rFonts w:ascii="Garamond" w:hAnsi="Garamond"/>
          <w:color w:val="111111"/>
          <w:spacing w:val="-35"/>
          <w:sz w:val="24"/>
        </w:rPr>
        <w:t xml:space="preserve"> </w:t>
      </w:r>
      <w:r w:rsidRPr="00FD2B97">
        <w:rPr>
          <w:rFonts w:ascii="Garamond" w:hAnsi="Garamond"/>
          <w:color w:val="111111"/>
          <w:sz w:val="24"/>
        </w:rPr>
        <w:t>to</w:t>
      </w:r>
      <w:r w:rsidRPr="00FD2B97">
        <w:rPr>
          <w:rFonts w:ascii="Garamond" w:hAnsi="Garamond"/>
          <w:color w:val="111111"/>
          <w:spacing w:val="-34"/>
          <w:sz w:val="24"/>
        </w:rPr>
        <w:t xml:space="preserve"> </w:t>
      </w:r>
      <w:r w:rsidRPr="00FD2B97">
        <w:rPr>
          <w:rFonts w:ascii="Garamond" w:hAnsi="Garamond"/>
          <w:color w:val="111111"/>
          <w:sz w:val="24"/>
        </w:rPr>
        <w:t>the</w:t>
      </w:r>
      <w:r w:rsidRPr="00FD2B97">
        <w:rPr>
          <w:rFonts w:ascii="Garamond" w:hAnsi="Garamond"/>
          <w:color w:val="111111"/>
          <w:spacing w:val="-32"/>
          <w:sz w:val="24"/>
        </w:rPr>
        <w:t xml:space="preserve"> </w:t>
      </w:r>
      <w:r w:rsidRPr="00FD2B97">
        <w:rPr>
          <w:rFonts w:ascii="Garamond" w:hAnsi="Garamond"/>
          <w:color w:val="111111"/>
          <w:sz w:val="24"/>
        </w:rPr>
        <w:t>results</w:t>
      </w:r>
      <w:r w:rsidRPr="00FD2B97">
        <w:rPr>
          <w:rFonts w:ascii="Garamond" w:hAnsi="Garamond"/>
          <w:color w:val="111111"/>
          <w:spacing w:val="-32"/>
          <w:sz w:val="24"/>
        </w:rPr>
        <w:t xml:space="preserve"> </w:t>
      </w:r>
      <w:r w:rsidRPr="00FD2B97">
        <w:rPr>
          <w:rFonts w:ascii="Garamond" w:hAnsi="Garamond"/>
          <w:color w:val="111111"/>
          <w:sz w:val="24"/>
        </w:rPr>
        <w:t>of</w:t>
      </w:r>
      <w:r w:rsidRPr="00FD2B97">
        <w:rPr>
          <w:rFonts w:ascii="Garamond" w:hAnsi="Garamond"/>
          <w:color w:val="111111"/>
          <w:spacing w:val="-34"/>
          <w:sz w:val="24"/>
        </w:rPr>
        <w:t xml:space="preserve"> </w:t>
      </w:r>
      <w:r w:rsidRPr="00FD2B97">
        <w:rPr>
          <w:rFonts w:ascii="Garamond" w:hAnsi="Garamond"/>
          <w:color w:val="111111"/>
          <w:sz w:val="24"/>
        </w:rPr>
        <w:t>that</w:t>
      </w:r>
      <w:r w:rsidRPr="00FD2B97">
        <w:rPr>
          <w:rFonts w:ascii="Garamond" w:hAnsi="Garamond"/>
          <w:color w:val="111111"/>
          <w:spacing w:val="-32"/>
          <w:sz w:val="24"/>
        </w:rPr>
        <w:t xml:space="preserve"> </w:t>
      </w:r>
      <w:r w:rsidRPr="00FD2B97">
        <w:rPr>
          <w:rFonts w:ascii="Garamond" w:hAnsi="Garamond"/>
          <w:color w:val="111111"/>
          <w:sz w:val="24"/>
        </w:rPr>
        <w:t>study,</w:t>
      </w:r>
      <w:r w:rsidRPr="00FD2B97">
        <w:rPr>
          <w:rFonts w:ascii="Garamond" w:hAnsi="Garamond"/>
          <w:color w:val="111111"/>
          <w:spacing w:val="-32"/>
          <w:sz w:val="24"/>
        </w:rPr>
        <w:t xml:space="preserve"> </w:t>
      </w:r>
      <w:r w:rsidRPr="00FD2B97">
        <w:rPr>
          <w:rFonts w:ascii="Garamond" w:hAnsi="Garamond"/>
          <w:color w:val="111111"/>
          <w:sz w:val="24"/>
        </w:rPr>
        <w:t>Ukraine</w:t>
      </w:r>
      <w:r w:rsidRPr="00FD2B97">
        <w:rPr>
          <w:rFonts w:ascii="Garamond" w:hAnsi="Garamond"/>
          <w:color w:val="111111"/>
          <w:spacing w:val="-32"/>
          <w:sz w:val="24"/>
        </w:rPr>
        <w:t xml:space="preserve"> </w:t>
      </w:r>
      <w:r w:rsidRPr="00FD2B97">
        <w:rPr>
          <w:rFonts w:ascii="Garamond" w:hAnsi="Garamond"/>
          <w:color w:val="111111"/>
          <w:sz w:val="24"/>
        </w:rPr>
        <w:t>traditionally</w:t>
      </w:r>
      <w:r w:rsidRPr="00FD2B97">
        <w:rPr>
          <w:rFonts w:ascii="Garamond" w:hAnsi="Garamond"/>
          <w:color w:val="111111"/>
          <w:spacing w:val="-33"/>
          <w:sz w:val="24"/>
        </w:rPr>
        <w:t xml:space="preserve"> </w:t>
      </w:r>
      <w:r w:rsidRPr="00FD2B97">
        <w:rPr>
          <w:rFonts w:ascii="Garamond" w:hAnsi="Garamond"/>
          <w:color w:val="111111"/>
          <w:sz w:val="24"/>
        </w:rPr>
        <w:t>has</w:t>
      </w:r>
      <w:r w:rsidRPr="00FD2B97">
        <w:rPr>
          <w:rFonts w:ascii="Garamond" w:hAnsi="Garamond"/>
          <w:color w:val="111111"/>
          <w:spacing w:val="-34"/>
          <w:sz w:val="24"/>
        </w:rPr>
        <w:t xml:space="preserve"> </w:t>
      </w:r>
      <w:r w:rsidRPr="00FD2B97">
        <w:rPr>
          <w:rFonts w:ascii="Garamond" w:hAnsi="Garamond"/>
          <w:color w:val="111111"/>
          <w:sz w:val="24"/>
        </w:rPr>
        <w:t>the</w:t>
      </w:r>
      <w:r w:rsidRPr="00FD2B97">
        <w:rPr>
          <w:rFonts w:ascii="Garamond" w:hAnsi="Garamond"/>
          <w:color w:val="111111"/>
          <w:spacing w:val="-33"/>
          <w:sz w:val="24"/>
        </w:rPr>
        <w:t xml:space="preserve"> </w:t>
      </w:r>
      <w:r w:rsidRPr="00FD2B97">
        <w:rPr>
          <w:rFonts w:ascii="Garamond" w:hAnsi="Garamond"/>
          <w:color w:val="111111"/>
          <w:sz w:val="24"/>
        </w:rPr>
        <w:t>best</w:t>
      </w:r>
      <w:r w:rsidRPr="00FD2B97">
        <w:rPr>
          <w:rFonts w:ascii="Garamond" w:hAnsi="Garamond"/>
          <w:color w:val="111111"/>
          <w:spacing w:val="-32"/>
          <w:sz w:val="24"/>
        </w:rPr>
        <w:t xml:space="preserve"> </w:t>
      </w:r>
      <w:r w:rsidRPr="00FD2B97">
        <w:rPr>
          <w:rFonts w:ascii="Garamond" w:hAnsi="Garamond"/>
          <w:color w:val="111111"/>
          <w:sz w:val="24"/>
        </w:rPr>
        <w:t>indicators</w:t>
      </w:r>
      <w:r w:rsidRPr="00FD2B97">
        <w:rPr>
          <w:rFonts w:ascii="Garamond" w:hAnsi="Garamond"/>
          <w:color w:val="111111"/>
          <w:spacing w:val="-32"/>
          <w:sz w:val="24"/>
        </w:rPr>
        <w:t xml:space="preserve"> </w:t>
      </w:r>
      <w:r w:rsidRPr="00FD2B97">
        <w:rPr>
          <w:rFonts w:ascii="Garamond" w:hAnsi="Garamond"/>
          <w:color w:val="111111"/>
          <w:sz w:val="24"/>
        </w:rPr>
        <w:t>in</w:t>
      </w:r>
      <w:r w:rsidRPr="00FD2B97">
        <w:rPr>
          <w:rFonts w:ascii="Garamond" w:hAnsi="Garamond"/>
          <w:color w:val="111111"/>
          <w:spacing w:val="-34"/>
          <w:sz w:val="24"/>
        </w:rPr>
        <w:t xml:space="preserve"> </w:t>
      </w:r>
      <w:r w:rsidRPr="00FD2B97">
        <w:rPr>
          <w:rFonts w:ascii="Garamond" w:hAnsi="Garamond"/>
          <w:color w:val="111111"/>
          <w:sz w:val="24"/>
        </w:rPr>
        <w:t>the</w:t>
      </w:r>
      <w:r w:rsidRPr="00FD2B97">
        <w:rPr>
          <w:rFonts w:ascii="Garamond" w:hAnsi="Garamond"/>
          <w:color w:val="111111"/>
          <w:spacing w:val="-33"/>
          <w:sz w:val="24"/>
        </w:rPr>
        <w:t xml:space="preserve"> </w:t>
      </w:r>
      <w:r w:rsidRPr="00FD2B97">
        <w:rPr>
          <w:rFonts w:ascii="Garamond" w:hAnsi="Garamond"/>
          <w:color w:val="111111"/>
          <w:sz w:val="24"/>
        </w:rPr>
        <w:t>field</w:t>
      </w:r>
      <w:r w:rsidRPr="00FD2B97">
        <w:rPr>
          <w:rFonts w:ascii="Garamond" w:hAnsi="Garamond"/>
          <w:color w:val="111111"/>
          <w:spacing w:val="-33"/>
          <w:sz w:val="24"/>
        </w:rPr>
        <w:t xml:space="preserve"> </w:t>
      </w:r>
      <w:r w:rsidRPr="00FD2B97">
        <w:rPr>
          <w:rFonts w:ascii="Garamond" w:hAnsi="Garamond"/>
          <w:color w:val="111111"/>
          <w:sz w:val="24"/>
        </w:rPr>
        <w:t>of</w:t>
      </w:r>
      <w:r w:rsidRPr="00FD2B97">
        <w:rPr>
          <w:rFonts w:ascii="Garamond" w:hAnsi="Garamond"/>
          <w:color w:val="111111"/>
          <w:spacing w:val="-34"/>
          <w:sz w:val="24"/>
        </w:rPr>
        <w:t xml:space="preserve"> </w:t>
      </w:r>
      <w:r w:rsidRPr="00FD2B97">
        <w:rPr>
          <w:rFonts w:ascii="Garamond" w:hAnsi="Garamond"/>
          <w:color w:val="111111"/>
          <w:sz w:val="24"/>
        </w:rPr>
        <w:t>access of</w:t>
      </w:r>
      <w:r w:rsidRPr="00FD2B97">
        <w:rPr>
          <w:rFonts w:ascii="Garamond" w:hAnsi="Garamond"/>
          <w:color w:val="111111"/>
          <w:spacing w:val="-17"/>
          <w:sz w:val="24"/>
        </w:rPr>
        <w:t xml:space="preserve"> </w:t>
      </w:r>
      <w:r w:rsidRPr="00FD2B97">
        <w:rPr>
          <w:rFonts w:ascii="Garamond" w:hAnsi="Garamond"/>
          <w:color w:val="111111"/>
          <w:sz w:val="24"/>
        </w:rPr>
        <w:t>both</w:t>
      </w:r>
      <w:r w:rsidRPr="00FD2B97">
        <w:rPr>
          <w:rFonts w:ascii="Garamond" w:hAnsi="Garamond"/>
          <w:color w:val="111111"/>
          <w:spacing w:val="-17"/>
          <w:sz w:val="24"/>
        </w:rPr>
        <w:t xml:space="preserve"> </w:t>
      </w:r>
      <w:r w:rsidRPr="00FD2B97">
        <w:rPr>
          <w:rFonts w:ascii="Garamond" w:hAnsi="Garamond"/>
          <w:color w:val="111111"/>
          <w:sz w:val="24"/>
        </w:rPr>
        <w:t>sexes</w:t>
      </w:r>
      <w:r w:rsidRPr="00FD2B97">
        <w:rPr>
          <w:rFonts w:ascii="Garamond" w:hAnsi="Garamond"/>
          <w:color w:val="111111"/>
          <w:spacing w:val="-13"/>
          <w:sz w:val="24"/>
        </w:rPr>
        <w:t xml:space="preserve"> </w:t>
      </w:r>
      <w:r w:rsidRPr="00FD2B97">
        <w:rPr>
          <w:rFonts w:ascii="Garamond" w:hAnsi="Garamond"/>
          <w:color w:val="111111"/>
          <w:sz w:val="24"/>
        </w:rPr>
        <w:t>to</w:t>
      </w:r>
      <w:r w:rsidRPr="00FD2B97">
        <w:rPr>
          <w:rFonts w:ascii="Garamond" w:hAnsi="Garamond"/>
          <w:color w:val="111111"/>
          <w:spacing w:val="-17"/>
          <w:sz w:val="24"/>
        </w:rPr>
        <w:t xml:space="preserve"> </w:t>
      </w:r>
      <w:r w:rsidRPr="00FD2B97">
        <w:rPr>
          <w:rFonts w:ascii="Garamond" w:hAnsi="Garamond"/>
          <w:color w:val="111111"/>
          <w:sz w:val="24"/>
        </w:rPr>
        <w:t>education.</w:t>
      </w:r>
      <w:r w:rsidRPr="00FD2B97">
        <w:rPr>
          <w:rFonts w:ascii="Garamond" w:hAnsi="Garamond"/>
          <w:color w:val="111111"/>
          <w:spacing w:val="-13"/>
          <w:sz w:val="24"/>
        </w:rPr>
        <w:t xml:space="preserve"> </w:t>
      </w:r>
      <w:r w:rsidRPr="00FD2B97">
        <w:rPr>
          <w:rFonts w:ascii="Garamond" w:hAnsi="Garamond"/>
          <w:color w:val="111111"/>
          <w:sz w:val="24"/>
        </w:rPr>
        <w:t>In</w:t>
      </w:r>
      <w:r w:rsidRPr="00FD2B97">
        <w:rPr>
          <w:rFonts w:ascii="Garamond" w:hAnsi="Garamond"/>
          <w:color w:val="111111"/>
          <w:spacing w:val="-17"/>
          <w:sz w:val="24"/>
        </w:rPr>
        <w:t xml:space="preserve"> </w:t>
      </w:r>
      <w:r w:rsidRPr="00FD2B97">
        <w:rPr>
          <w:rFonts w:ascii="Garamond" w:hAnsi="Garamond"/>
          <w:color w:val="111111"/>
          <w:sz w:val="24"/>
        </w:rPr>
        <w:t>particular,</w:t>
      </w:r>
      <w:r w:rsidRPr="00FD2B97">
        <w:rPr>
          <w:rFonts w:ascii="Garamond" w:hAnsi="Garamond"/>
          <w:color w:val="111111"/>
          <w:spacing w:val="-16"/>
          <w:sz w:val="24"/>
        </w:rPr>
        <w:t xml:space="preserve"> </w:t>
      </w:r>
      <w:r w:rsidRPr="00FD2B97">
        <w:rPr>
          <w:rFonts w:ascii="Garamond" w:hAnsi="Garamond"/>
          <w:color w:val="111111"/>
          <w:sz w:val="24"/>
        </w:rPr>
        <w:t>the</w:t>
      </w:r>
      <w:r w:rsidRPr="00FD2B97">
        <w:rPr>
          <w:rFonts w:ascii="Garamond" w:hAnsi="Garamond"/>
          <w:color w:val="111111"/>
          <w:spacing w:val="-15"/>
          <w:sz w:val="24"/>
        </w:rPr>
        <w:t xml:space="preserve"> </w:t>
      </w:r>
      <w:r w:rsidRPr="00FD2B97">
        <w:rPr>
          <w:rFonts w:ascii="Garamond" w:hAnsi="Garamond"/>
          <w:color w:val="111111"/>
          <w:sz w:val="24"/>
        </w:rPr>
        <w:t>report</w:t>
      </w:r>
      <w:r w:rsidRPr="00FD2B97">
        <w:rPr>
          <w:rFonts w:ascii="Garamond" w:hAnsi="Garamond"/>
          <w:color w:val="111111"/>
          <w:spacing w:val="-15"/>
          <w:sz w:val="24"/>
        </w:rPr>
        <w:t xml:space="preserve"> </w:t>
      </w:r>
      <w:r w:rsidRPr="00FD2B97">
        <w:rPr>
          <w:rFonts w:ascii="Garamond" w:hAnsi="Garamond"/>
          <w:color w:val="111111"/>
          <w:sz w:val="24"/>
        </w:rPr>
        <w:t>shows</w:t>
      </w:r>
      <w:r w:rsidRPr="00FD2B97">
        <w:rPr>
          <w:rFonts w:ascii="Garamond" w:hAnsi="Garamond"/>
          <w:color w:val="111111"/>
          <w:spacing w:val="-14"/>
          <w:sz w:val="24"/>
        </w:rPr>
        <w:t xml:space="preserve"> </w:t>
      </w:r>
      <w:r w:rsidRPr="00FD2B97">
        <w:rPr>
          <w:rFonts w:ascii="Garamond" w:hAnsi="Garamond"/>
          <w:color w:val="111111"/>
          <w:sz w:val="24"/>
        </w:rPr>
        <w:t>almost</w:t>
      </w:r>
      <w:r w:rsidRPr="00FD2B97">
        <w:rPr>
          <w:rFonts w:ascii="Garamond" w:hAnsi="Garamond"/>
          <w:color w:val="111111"/>
          <w:spacing w:val="-14"/>
          <w:sz w:val="24"/>
        </w:rPr>
        <w:t xml:space="preserve"> </w:t>
      </w:r>
      <w:r w:rsidRPr="00FD2B97">
        <w:rPr>
          <w:rFonts w:ascii="Garamond" w:hAnsi="Garamond"/>
          <w:color w:val="111111"/>
          <w:sz w:val="24"/>
        </w:rPr>
        <w:t>complete</w:t>
      </w:r>
      <w:r w:rsidRPr="00FD2B97">
        <w:rPr>
          <w:rFonts w:ascii="Garamond" w:hAnsi="Garamond"/>
          <w:color w:val="111111"/>
          <w:spacing w:val="-16"/>
          <w:sz w:val="24"/>
        </w:rPr>
        <w:t xml:space="preserve"> </w:t>
      </w:r>
      <w:r w:rsidRPr="00FD2B97">
        <w:rPr>
          <w:rFonts w:ascii="Garamond" w:hAnsi="Garamond"/>
          <w:color w:val="111111"/>
          <w:sz w:val="24"/>
        </w:rPr>
        <w:t>coverage</w:t>
      </w:r>
      <w:r w:rsidRPr="00FD2B97">
        <w:rPr>
          <w:rFonts w:ascii="Garamond" w:hAnsi="Garamond"/>
          <w:color w:val="111111"/>
          <w:spacing w:val="-14"/>
          <w:sz w:val="24"/>
        </w:rPr>
        <w:t xml:space="preserve"> </w:t>
      </w:r>
      <w:r w:rsidRPr="00FD2B97">
        <w:rPr>
          <w:rFonts w:ascii="Garamond" w:hAnsi="Garamond"/>
          <w:color w:val="111111"/>
          <w:sz w:val="24"/>
        </w:rPr>
        <w:t>of</w:t>
      </w:r>
      <w:r w:rsidRPr="00FD2B97">
        <w:rPr>
          <w:rFonts w:ascii="Garamond" w:hAnsi="Garamond"/>
          <w:color w:val="111111"/>
          <w:spacing w:val="-17"/>
          <w:sz w:val="24"/>
        </w:rPr>
        <w:t xml:space="preserve"> </w:t>
      </w:r>
      <w:r w:rsidRPr="00FD2B97">
        <w:rPr>
          <w:rFonts w:ascii="Garamond" w:hAnsi="Garamond"/>
          <w:color w:val="111111"/>
          <w:sz w:val="24"/>
        </w:rPr>
        <w:t>primary</w:t>
      </w:r>
      <w:r w:rsidRPr="00FD2B97">
        <w:rPr>
          <w:rFonts w:ascii="Garamond" w:hAnsi="Garamond"/>
          <w:color w:val="111111"/>
          <w:spacing w:val="-15"/>
          <w:sz w:val="24"/>
        </w:rPr>
        <w:t xml:space="preserve"> </w:t>
      </w:r>
      <w:r w:rsidRPr="00FD2B97">
        <w:rPr>
          <w:rFonts w:ascii="Garamond" w:hAnsi="Garamond"/>
          <w:color w:val="111111"/>
          <w:sz w:val="24"/>
        </w:rPr>
        <w:t>and secondary</w:t>
      </w:r>
      <w:r w:rsidRPr="00FD2B97">
        <w:rPr>
          <w:rFonts w:ascii="Garamond" w:hAnsi="Garamond"/>
          <w:color w:val="111111"/>
          <w:spacing w:val="-12"/>
          <w:sz w:val="24"/>
        </w:rPr>
        <w:t xml:space="preserve"> </w:t>
      </w:r>
      <w:r w:rsidRPr="00FD2B97">
        <w:rPr>
          <w:rFonts w:ascii="Garamond" w:hAnsi="Garamond"/>
          <w:color w:val="111111"/>
          <w:sz w:val="24"/>
        </w:rPr>
        <w:t>levels</w:t>
      </w:r>
      <w:r w:rsidRPr="00FD2B97">
        <w:rPr>
          <w:rFonts w:ascii="Garamond" w:hAnsi="Garamond"/>
          <w:color w:val="111111"/>
          <w:spacing w:val="-10"/>
          <w:sz w:val="24"/>
        </w:rPr>
        <w:t xml:space="preserve"> </w:t>
      </w:r>
      <w:r w:rsidRPr="00FD2B97">
        <w:rPr>
          <w:rFonts w:ascii="Garamond" w:hAnsi="Garamond"/>
          <w:color w:val="111111"/>
          <w:sz w:val="24"/>
        </w:rPr>
        <w:t>of</w:t>
      </w:r>
      <w:r w:rsidRPr="00FD2B97">
        <w:rPr>
          <w:rFonts w:ascii="Garamond" w:hAnsi="Garamond"/>
          <w:color w:val="111111"/>
          <w:spacing w:val="-13"/>
          <w:sz w:val="24"/>
        </w:rPr>
        <w:t xml:space="preserve"> </w:t>
      </w:r>
      <w:r w:rsidRPr="00FD2B97">
        <w:rPr>
          <w:rFonts w:ascii="Garamond" w:hAnsi="Garamond"/>
          <w:color w:val="111111"/>
          <w:sz w:val="24"/>
        </w:rPr>
        <w:t>education</w:t>
      </w:r>
      <w:r w:rsidRPr="00FD2B97">
        <w:rPr>
          <w:rFonts w:ascii="Garamond" w:hAnsi="Garamond"/>
          <w:color w:val="111111"/>
          <w:spacing w:val="-13"/>
          <w:sz w:val="24"/>
        </w:rPr>
        <w:t xml:space="preserve"> </w:t>
      </w:r>
      <w:r w:rsidRPr="00FD2B97">
        <w:rPr>
          <w:rFonts w:ascii="Garamond" w:hAnsi="Garamond"/>
          <w:color w:val="111111"/>
          <w:sz w:val="24"/>
        </w:rPr>
        <w:t>(primary</w:t>
      </w:r>
      <w:r w:rsidRPr="00FD2B97">
        <w:rPr>
          <w:rFonts w:ascii="Garamond" w:hAnsi="Garamond"/>
          <w:color w:val="111111"/>
          <w:spacing w:val="-12"/>
          <w:sz w:val="24"/>
        </w:rPr>
        <w:t xml:space="preserve"> </w:t>
      </w:r>
      <w:r w:rsidRPr="00FD2B97">
        <w:rPr>
          <w:rFonts w:ascii="Garamond" w:hAnsi="Garamond"/>
          <w:color w:val="111111"/>
          <w:sz w:val="24"/>
        </w:rPr>
        <w:t>and</w:t>
      </w:r>
      <w:r w:rsidRPr="00FD2B97">
        <w:rPr>
          <w:rFonts w:ascii="Garamond" w:hAnsi="Garamond"/>
          <w:color w:val="111111"/>
          <w:spacing w:val="-11"/>
          <w:sz w:val="24"/>
        </w:rPr>
        <w:t xml:space="preserve"> </w:t>
      </w:r>
      <w:r w:rsidRPr="00FD2B97">
        <w:rPr>
          <w:rFonts w:ascii="Garamond" w:hAnsi="Garamond"/>
          <w:color w:val="111111"/>
          <w:sz w:val="24"/>
        </w:rPr>
        <w:t>secondary</w:t>
      </w:r>
      <w:r w:rsidRPr="00FD2B97">
        <w:rPr>
          <w:rFonts w:ascii="Garamond" w:hAnsi="Garamond"/>
          <w:color w:val="111111"/>
          <w:spacing w:val="-12"/>
          <w:sz w:val="24"/>
        </w:rPr>
        <w:t xml:space="preserve"> </w:t>
      </w:r>
      <w:r w:rsidRPr="00FD2B97">
        <w:rPr>
          <w:rFonts w:ascii="Garamond" w:hAnsi="Garamond"/>
          <w:color w:val="111111"/>
          <w:sz w:val="24"/>
        </w:rPr>
        <w:t>education).</w:t>
      </w:r>
      <w:r w:rsidRPr="00FD2B97">
        <w:rPr>
          <w:rFonts w:ascii="Garamond" w:hAnsi="Garamond"/>
          <w:color w:val="111111"/>
          <w:spacing w:val="-10"/>
          <w:sz w:val="24"/>
        </w:rPr>
        <w:t xml:space="preserve"> </w:t>
      </w:r>
      <w:r w:rsidRPr="00FD2B97">
        <w:rPr>
          <w:rFonts w:ascii="Garamond" w:hAnsi="Garamond"/>
          <w:color w:val="111111"/>
          <w:sz w:val="24"/>
        </w:rPr>
        <w:t>As</w:t>
      </w:r>
      <w:r w:rsidRPr="00FD2B97">
        <w:rPr>
          <w:rFonts w:ascii="Garamond" w:hAnsi="Garamond"/>
          <w:color w:val="111111"/>
          <w:spacing w:val="-11"/>
          <w:sz w:val="24"/>
        </w:rPr>
        <w:t xml:space="preserve"> </w:t>
      </w:r>
      <w:r w:rsidRPr="00FD2B97">
        <w:rPr>
          <w:rFonts w:ascii="Garamond" w:hAnsi="Garamond"/>
          <w:color w:val="111111"/>
          <w:sz w:val="24"/>
        </w:rPr>
        <w:t>for</w:t>
      </w:r>
      <w:r w:rsidRPr="00FD2B97">
        <w:rPr>
          <w:rFonts w:ascii="Garamond" w:hAnsi="Garamond"/>
          <w:color w:val="111111"/>
          <w:spacing w:val="-11"/>
          <w:sz w:val="24"/>
        </w:rPr>
        <w:t xml:space="preserve"> </w:t>
      </w:r>
      <w:r w:rsidRPr="00FD2B97">
        <w:rPr>
          <w:rFonts w:ascii="Garamond" w:hAnsi="Garamond"/>
          <w:color w:val="111111"/>
          <w:sz w:val="24"/>
        </w:rPr>
        <w:t>higher</w:t>
      </w:r>
      <w:r w:rsidRPr="00FD2B97">
        <w:rPr>
          <w:rFonts w:ascii="Garamond" w:hAnsi="Garamond"/>
          <w:color w:val="111111"/>
          <w:spacing w:val="-12"/>
          <w:sz w:val="24"/>
        </w:rPr>
        <w:t xml:space="preserve"> </w:t>
      </w:r>
      <w:r w:rsidRPr="00FD2B97">
        <w:rPr>
          <w:rFonts w:ascii="Garamond" w:hAnsi="Garamond"/>
          <w:color w:val="111111"/>
          <w:sz w:val="24"/>
        </w:rPr>
        <w:t>education,</w:t>
      </w:r>
      <w:r w:rsidRPr="00FD2B97">
        <w:rPr>
          <w:rFonts w:ascii="Garamond" w:hAnsi="Garamond"/>
          <w:color w:val="111111"/>
          <w:spacing w:val="-10"/>
          <w:sz w:val="24"/>
        </w:rPr>
        <w:t xml:space="preserve"> </w:t>
      </w:r>
      <w:r w:rsidRPr="00FD2B97">
        <w:rPr>
          <w:rFonts w:ascii="Garamond" w:hAnsi="Garamond"/>
          <w:color w:val="111111"/>
          <w:sz w:val="24"/>
        </w:rPr>
        <w:t>women</w:t>
      </w:r>
      <w:r w:rsidR="000A7B99" w:rsidRPr="00FD2B97">
        <w:rPr>
          <w:rFonts w:ascii="Garamond" w:hAnsi="Garamond"/>
          <w:color w:val="111111"/>
          <w:sz w:val="24"/>
          <w:lang w:val="en-US"/>
        </w:rPr>
        <w:t xml:space="preserve"> </w:t>
      </w:r>
      <w:r w:rsidR="000A7B99" w:rsidRPr="00FD2B97">
        <w:rPr>
          <w:rFonts w:ascii="Garamond" w:hAnsi="Garamond"/>
          <w:color w:val="111111"/>
          <w:sz w:val="24"/>
        </w:rPr>
        <w:t>even</w:t>
      </w:r>
      <w:r w:rsidR="000A7B99" w:rsidRPr="00FD2B97">
        <w:rPr>
          <w:rFonts w:ascii="Garamond" w:hAnsi="Garamond"/>
          <w:color w:val="111111"/>
          <w:spacing w:val="-33"/>
          <w:sz w:val="24"/>
        </w:rPr>
        <w:t xml:space="preserve"> </w:t>
      </w:r>
      <w:r w:rsidR="000A7B99" w:rsidRPr="00FD2B97">
        <w:rPr>
          <w:rFonts w:ascii="Garamond" w:hAnsi="Garamond"/>
          <w:color w:val="111111"/>
          <w:spacing w:val="-33"/>
          <w:sz w:val="24"/>
          <w:lang w:val="en-US"/>
        </w:rPr>
        <w:t xml:space="preserve"> </w:t>
      </w:r>
      <w:r w:rsidR="000A7B99" w:rsidRPr="00FD2B97">
        <w:rPr>
          <w:rFonts w:ascii="Garamond" w:hAnsi="Garamond"/>
          <w:color w:val="111111"/>
          <w:sz w:val="24"/>
        </w:rPr>
        <w:t>have</w:t>
      </w:r>
      <w:r w:rsidR="000A7B99" w:rsidRPr="00FD2B97">
        <w:rPr>
          <w:rFonts w:ascii="Garamond" w:hAnsi="Garamond"/>
          <w:color w:val="111111"/>
          <w:spacing w:val="-30"/>
          <w:sz w:val="24"/>
        </w:rPr>
        <w:t xml:space="preserve"> </w:t>
      </w:r>
      <w:r w:rsidR="000A7B99" w:rsidRPr="00FD2B97">
        <w:rPr>
          <w:rFonts w:ascii="Garamond" w:hAnsi="Garamond"/>
          <w:color w:val="111111"/>
          <w:sz w:val="24"/>
        </w:rPr>
        <w:t>better</w:t>
      </w:r>
      <w:r w:rsidR="000A7B99" w:rsidRPr="00FD2B97">
        <w:rPr>
          <w:rFonts w:ascii="Garamond" w:hAnsi="Garamond"/>
          <w:color w:val="111111"/>
          <w:spacing w:val="-31"/>
          <w:sz w:val="24"/>
        </w:rPr>
        <w:t xml:space="preserve"> </w:t>
      </w:r>
      <w:r w:rsidR="000A7B99" w:rsidRPr="00FD2B97">
        <w:rPr>
          <w:rFonts w:ascii="Garamond" w:hAnsi="Garamond"/>
          <w:color w:val="111111"/>
          <w:sz w:val="24"/>
        </w:rPr>
        <w:t>indicators</w:t>
      </w:r>
      <w:r w:rsidR="000A7B99" w:rsidRPr="00FD2B97">
        <w:rPr>
          <w:rFonts w:ascii="Garamond" w:hAnsi="Garamond"/>
          <w:color w:val="111111"/>
          <w:spacing w:val="-30"/>
          <w:sz w:val="24"/>
        </w:rPr>
        <w:t xml:space="preserve"> </w:t>
      </w:r>
      <w:r w:rsidR="000A7B99" w:rsidRPr="00FD2B97">
        <w:rPr>
          <w:rFonts w:ascii="Garamond" w:hAnsi="Garamond"/>
          <w:color w:val="111111"/>
          <w:sz w:val="24"/>
        </w:rPr>
        <w:t>(in</w:t>
      </w:r>
      <w:r w:rsidR="000A7B99" w:rsidRPr="00FD2B97">
        <w:rPr>
          <w:rFonts w:ascii="Garamond" w:hAnsi="Garamond"/>
          <w:color w:val="111111"/>
          <w:spacing w:val="-32"/>
          <w:sz w:val="24"/>
        </w:rPr>
        <w:t xml:space="preserve"> </w:t>
      </w:r>
      <w:r w:rsidR="000A7B99" w:rsidRPr="00FD2B97">
        <w:rPr>
          <w:rFonts w:ascii="Garamond" w:hAnsi="Garamond"/>
          <w:color w:val="111111"/>
          <w:sz w:val="24"/>
        </w:rPr>
        <w:t>the</w:t>
      </w:r>
      <w:r w:rsidR="000A7B99" w:rsidRPr="00FD2B97">
        <w:rPr>
          <w:rFonts w:ascii="Garamond" w:hAnsi="Garamond"/>
          <w:color w:val="111111"/>
          <w:spacing w:val="-30"/>
          <w:sz w:val="24"/>
        </w:rPr>
        <w:t xml:space="preserve"> </w:t>
      </w:r>
      <w:r w:rsidR="000A7B99" w:rsidRPr="00FD2B97">
        <w:rPr>
          <w:rFonts w:ascii="Garamond" w:hAnsi="Garamond"/>
          <w:color w:val="111111"/>
          <w:sz w:val="24"/>
        </w:rPr>
        <w:t>proportion</w:t>
      </w:r>
      <w:r w:rsidR="000A7B99" w:rsidRPr="00FD2B97">
        <w:rPr>
          <w:rFonts w:ascii="Garamond" w:hAnsi="Garamond"/>
          <w:color w:val="111111"/>
          <w:spacing w:val="-29"/>
          <w:sz w:val="24"/>
        </w:rPr>
        <w:t xml:space="preserve"> </w:t>
      </w:r>
      <w:r w:rsidR="000A7B99" w:rsidRPr="00FD2B97">
        <w:rPr>
          <w:rFonts w:ascii="Garamond" w:hAnsi="Garamond"/>
          <w:color w:val="111111"/>
          <w:sz w:val="24"/>
        </w:rPr>
        <w:t>of</w:t>
      </w:r>
      <w:r w:rsidR="000A7B99" w:rsidRPr="00FD2B97">
        <w:rPr>
          <w:rFonts w:ascii="Garamond" w:hAnsi="Garamond"/>
          <w:color w:val="111111"/>
          <w:spacing w:val="-32"/>
          <w:sz w:val="24"/>
        </w:rPr>
        <w:t xml:space="preserve"> </w:t>
      </w:r>
      <w:r w:rsidR="000A7B99" w:rsidRPr="00FD2B97">
        <w:rPr>
          <w:rFonts w:ascii="Garamond" w:hAnsi="Garamond"/>
          <w:color w:val="111111"/>
          <w:sz w:val="24"/>
        </w:rPr>
        <w:t>88</w:t>
      </w:r>
      <w:r w:rsidR="000A7B99" w:rsidRPr="00FD2B97">
        <w:rPr>
          <w:rFonts w:ascii="Garamond" w:hAnsi="Garamond"/>
          <w:color w:val="111111"/>
          <w:spacing w:val="-29"/>
          <w:sz w:val="24"/>
        </w:rPr>
        <w:t xml:space="preserve"> </w:t>
      </w:r>
      <w:r w:rsidR="000A7B99" w:rsidRPr="00FD2B97">
        <w:rPr>
          <w:rFonts w:ascii="Garamond" w:hAnsi="Garamond"/>
          <w:color w:val="111111"/>
          <w:sz w:val="24"/>
        </w:rPr>
        <w:t>to</w:t>
      </w:r>
      <w:r w:rsidR="000A7B99" w:rsidRPr="00FD2B97">
        <w:rPr>
          <w:rFonts w:ascii="Garamond" w:hAnsi="Garamond"/>
          <w:color w:val="111111"/>
          <w:spacing w:val="-33"/>
          <w:sz w:val="24"/>
        </w:rPr>
        <w:t xml:space="preserve"> </w:t>
      </w:r>
      <w:r w:rsidR="000A7B99" w:rsidRPr="00FD2B97">
        <w:rPr>
          <w:rFonts w:ascii="Garamond" w:hAnsi="Garamond"/>
          <w:color w:val="111111"/>
          <w:sz w:val="24"/>
        </w:rPr>
        <w:t>77).</w:t>
      </w:r>
      <w:r w:rsidR="000A7B99" w:rsidRPr="00FD2B97">
        <w:rPr>
          <w:rFonts w:ascii="Garamond" w:hAnsi="Garamond"/>
          <w:color w:val="111111"/>
          <w:spacing w:val="-29"/>
          <w:sz w:val="24"/>
        </w:rPr>
        <w:t xml:space="preserve"> </w:t>
      </w:r>
      <w:r w:rsidR="000A7B99" w:rsidRPr="00FD2B97">
        <w:rPr>
          <w:rFonts w:ascii="Garamond" w:hAnsi="Garamond"/>
          <w:color w:val="111111"/>
          <w:sz w:val="24"/>
        </w:rPr>
        <w:t>Indexes</w:t>
      </w:r>
      <w:r w:rsidR="000A7B99" w:rsidRPr="00FD2B97">
        <w:rPr>
          <w:rFonts w:ascii="Garamond" w:hAnsi="Garamond"/>
          <w:color w:val="111111"/>
          <w:spacing w:val="-29"/>
          <w:sz w:val="24"/>
        </w:rPr>
        <w:t xml:space="preserve"> </w:t>
      </w:r>
      <w:r w:rsidR="000A7B99" w:rsidRPr="00FD2B97">
        <w:rPr>
          <w:rFonts w:ascii="Garamond" w:hAnsi="Garamond"/>
          <w:color w:val="111111"/>
          <w:sz w:val="24"/>
        </w:rPr>
        <w:t>of</w:t>
      </w:r>
      <w:r w:rsidR="000A7B99" w:rsidRPr="00FD2B97">
        <w:rPr>
          <w:rFonts w:ascii="Garamond" w:hAnsi="Garamond"/>
          <w:color w:val="111111"/>
          <w:spacing w:val="-32"/>
          <w:sz w:val="24"/>
        </w:rPr>
        <w:t xml:space="preserve"> </w:t>
      </w:r>
      <w:r w:rsidR="000A7B99" w:rsidRPr="00FD2B97">
        <w:rPr>
          <w:rFonts w:ascii="Garamond" w:hAnsi="Garamond"/>
          <w:color w:val="111111"/>
          <w:sz w:val="24"/>
        </w:rPr>
        <w:t>women’s</w:t>
      </w:r>
      <w:r w:rsidR="000A7B99" w:rsidRPr="00FD2B97">
        <w:rPr>
          <w:rFonts w:ascii="Garamond" w:hAnsi="Garamond"/>
          <w:color w:val="111111"/>
          <w:spacing w:val="-29"/>
          <w:sz w:val="24"/>
        </w:rPr>
        <w:t xml:space="preserve"> </w:t>
      </w:r>
      <w:r w:rsidR="000A7B99" w:rsidRPr="00FD2B97">
        <w:rPr>
          <w:rFonts w:ascii="Garamond" w:hAnsi="Garamond"/>
          <w:color w:val="111111"/>
          <w:sz w:val="24"/>
        </w:rPr>
        <w:t>economic</w:t>
      </w:r>
      <w:r w:rsidR="000A7B99" w:rsidRPr="00FD2B97">
        <w:rPr>
          <w:rFonts w:ascii="Garamond" w:hAnsi="Garamond"/>
          <w:color w:val="111111"/>
          <w:spacing w:val="-31"/>
          <w:sz w:val="24"/>
        </w:rPr>
        <w:t xml:space="preserve"> </w:t>
      </w:r>
      <w:r w:rsidR="000A7B99" w:rsidRPr="00FD2B97">
        <w:rPr>
          <w:rFonts w:ascii="Garamond" w:hAnsi="Garamond"/>
          <w:color w:val="111111"/>
          <w:sz w:val="24"/>
        </w:rPr>
        <w:t>and</w:t>
      </w:r>
      <w:r w:rsidR="000A7B99" w:rsidRPr="00FD2B97">
        <w:rPr>
          <w:rFonts w:ascii="Garamond" w:hAnsi="Garamond"/>
          <w:color w:val="111111"/>
          <w:spacing w:val="-31"/>
          <w:sz w:val="24"/>
        </w:rPr>
        <w:t xml:space="preserve"> </w:t>
      </w:r>
      <w:r w:rsidR="000A7B99" w:rsidRPr="00FD2B97">
        <w:rPr>
          <w:rFonts w:ascii="Garamond" w:hAnsi="Garamond"/>
          <w:color w:val="111111"/>
          <w:sz w:val="24"/>
        </w:rPr>
        <w:t>political participation are significantly worse. The lowest is the number of women deputies (12 %) of the national</w:t>
      </w:r>
      <w:r w:rsidR="000A7B99" w:rsidRPr="00FD2B97">
        <w:rPr>
          <w:rFonts w:ascii="Garamond" w:hAnsi="Garamond"/>
          <w:color w:val="111111"/>
          <w:spacing w:val="-20"/>
          <w:sz w:val="24"/>
        </w:rPr>
        <w:t xml:space="preserve"> </w:t>
      </w:r>
      <w:r w:rsidR="000A7B99" w:rsidRPr="00FD2B97">
        <w:rPr>
          <w:rFonts w:ascii="Garamond" w:hAnsi="Garamond"/>
          <w:color w:val="111111"/>
          <w:sz w:val="24"/>
        </w:rPr>
        <w:t>parliament</w:t>
      </w:r>
      <w:r w:rsidR="000A7B99" w:rsidRPr="00FD2B97">
        <w:rPr>
          <w:rFonts w:ascii="Garamond" w:hAnsi="Garamond"/>
          <w:color w:val="111111"/>
          <w:spacing w:val="-20"/>
          <w:sz w:val="24"/>
        </w:rPr>
        <w:t xml:space="preserve"> </w:t>
      </w:r>
      <w:r w:rsidR="000A7B99" w:rsidRPr="00FD2B97">
        <w:rPr>
          <w:rFonts w:ascii="Garamond" w:hAnsi="Garamond"/>
          <w:color w:val="111111"/>
          <w:sz w:val="24"/>
        </w:rPr>
        <w:t>and</w:t>
      </w:r>
      <w:r w:rsidR="000A7B99" w:rsidRPr="00FD2B97">
        <w:rPr>
          <w:rFonts w:ascii="Garamond" w:hAnsi="Garamond"/>
          <w:color w:val="111111"/>
          <w:spacing w:val="-21"/>
          <w:sz w:val="24"/>
        </w:rPr>
        <w:t xml:space="preserve"> </w:t>
      </w:r>
      <w:r w:rsidR="000A7B99" w:rsidRPr="00FD2B97">
        <w:rPr>
          <w:rFonts w:ascii="Garamond" w:hAnsi="Garamond"/>
          <w:color w:val="111111"/>
          <w:sz w:val="24"/>
        </w:rPr>
        <w:t>local</w:t>
      </w:r>
      <w:r w:rsidR="000A7B99" w:rsidRPr="00FD2B97">
        <w:rPr>
          <w:rFonts w:ascii="Garamond" w:hAnsi="Garamond"/>
          <w:color w:val="111111"/>
          <w:spacing w:val="-20"/>
          <w:sz w:val="24"/>
        </w:rPr>
        <w:t xml:space="preserve"> </w:t>
      </w:r>
      <w:r w:rsidR="000A7B99" w:rsidRPr="00FD2B97">
        <w:rPr>
          <w:rFonts w:ascii="Garamond" w:hAnsi="Garamond"/>
          <w:color w:val="111111"/>
          <w:sz w:val="24"/>
        </w:rPr>
        <w:t>representative</w:t>
      </w:r>
      <w:r w:rsidR="000A7B99" w:rsidRPr="00FD2B97">
        <w:rPr>
          <w:rFonts w:ascii="Garamond" w:hAnsi="Garamond"/>
          <w:color w:val="111111"/>
          <w:spacing w:val="-20"/>
          <w:sz w:val="24"/>
        </w:rPr>
        <w:t xml:space="preserve"> </w:t>
      </w:r>
      <w:r w:rsidR="000A7B99" w:rsidRPr="00FD2B97">
        <w:rPr>
          <w:rFonts w:ascii="Garamond" w:hAnsi="Garamond"/>
          <w:color w:val="111111"/>
          <w:sz w:val="24"/>
        </w:rPr>
        <w:t>bodies,</w:t>
      </w:r>
      <w:r w:rsidR="000A7B99" w:rsidRPr="00FD2B97">
        <w:rPr>
          <w:rFonts w:ascii="Garamond" w:hAnsi="Garamond"/>
          <w:color w:val="111111"/>
          <w:spacing w:val="-18"/>
          <w:sz w:val="24"/>
        </w:rPr>
        <w:t xml:space="preserve"> </w:t>
      </w:r>
      <w:r w:rsidR="000A7B99" w:rsidRPr="00FD2B97">
        <w:rPr>
          <w:rFonts w:ascii="Garamond" w:hAnsi="Garamond"/>
          <w:color w:val="111111"/>
          <w:sz w:val="24"/>
        </w:rPr>
        <w:t>at</w:t>
      </w:r>
      <w:r w:rsidR="000A7B99" w:rsidRPr="00FD2B97">
        <w:rPr>
          <w:rFonts w:ascii="Garamond" w:hAnsi="Garamond"/>
          <w:color w:val="111111"/>
          <w:spacing w:val="-23"/>
          <w:sz w:val="24"/>
        </w:rPr>
        <w:t xml:space="preserve"> </w:t>
      </w:r>
      <w:r w:rsidR="000A7B99" w:rsidRPr="00FD2B97">
        <w:rPr>
          <w:rFonts w:ascii="Garamond" w:hAnsi="Garamond"/>
          <w:color w:val="111111"/>
          <w:sz w:val="24"/>
        </w:rPr>
        <w:t>the</w:t>
      </w:r>
      <w:r w:rsidR="000A7B99" w:rsidRPr="00FD2B97">
        <w:rPr>
          <w:rFonts w:ascii="Garamond" w:hAnsi="Garamond"/>
          <w:color w:val="111111"/>
          <w:spacing w:val="-20"/>
          <w:sz w:val="24"/>
        </w:rPr>
        <w:t xml:space="preserve"> </w:t>
      </w:r>
      <w:r w:rsidR="000A7B99" w:rsidRPr="00FD2B97">
        <w:rPr>
          <w:rFonts w:ascii="Garamond" w:hAnsi="Garamond"/>
          <w:color w:val="111111"/>
          <w:sz w:val="24"/>
        </w:rPr>
        <w:t>highest</w:t>
      </w:r>
      <w:r w:rsidR="000A7B99" w:rsidRPr="00FD2B97">
        <w:rPr>
          <w:rFonts w:ascii="Garamond" w:hAnsi="Garamond"/>
          <w:color w:val="111111"/>
          <w:spacing w:val="-20"/>
          <w:sz w:val="24"/>
        </w:rPr>
        <w:t xml:space="preserve"> </w:t>
      </w:r>
      <w:r w:rsidR="000A7B99" w:rsidRPr="00FD2B97">
        <w:rPr>
          <w:rFonts w:ascii="Garamond" w:hAnsi="Garamond"/>
          <w:color w:val="111111"/>
          <w:sz w:val="24"/>
        </w:rPr>
        <w:t>positions</w:t>
      </w:r>
      <w:r w:rsidR="000A7B99" w:rsidRPr="00FD2B97">
        <w:rPr>
          <w:rFonts w:ascii="Garamond" w:hAnsi="Garamond"/>
          <w:color w:val="111111"/>
          <w:spacing w:val="-18"/>
          <w:sz w:val="24"/>
        </w:rPr>
        <w:t xml:space="preserve"> </w:t>
      </w:r>
      <w:r w:rsidR="000A7B99" w:rsidRPr="00FD2B97">
        <w:rPr>
          <w:rFonts w:ascii="Garamond" w:hAnsi="Garamond"/>
          <w:color w:val="111111"/>
          <w:sz w:val="24"/>
        </w:rPr>
        <w:t>of</w:t>
      </w:r>
      <w:r w:rsidR="000A7B99" w:rsidRPr="00FD2B97">
        <w:rPr>
          <w:rFonts w:ascii="Garamond" w:hAnsi="Garamond"/>
          <w:color w:val="111111"/>
          <w:spacing w:val="-22"/>
          <w:sz w:val="24"/>
        </w:rPr>
        <w:t xml:space="preserve"> </w:t>
      </w:r>
      <w:r w:rsidR="000A7B99" w:rsidRPr="00FD2B97">
        <w:rPr>
          <w:rFonts w:ascii="Garamond" w:hAnsi="Garamond"/>
          <w:color w:val="111111"/>
          <w:sz w:val="24"/>
        </w:rPr>
        <w:t>executive</w:t>
      </w:r>
      <w:r w:rsidR="000A7B99" w:rsidRPr="00FD2B97">
        <w:rPr>
          <w:rFonts w:ascii="Garamond" w:hAnsi="Garamond"/>
          <w:color w:val="111111"/>
          <w:spacing w:val="-20"/>
          <w:sz w:val="24"/>
        </w:rPr>
        <w:t xml:space="preserve"> </w:t>
      </w:r>
      <w:r w:rsidR="000A7B99" w:rsidRPr="00FD2B97">
        <w:rPr>
          <w:rFonts w:ascii="Garamond" w:hAnsi="Garamond"/>
          <w:color w:val="111111"/>
          <w:sz w:val="24"/>
        </w:rPr>
        <w:t>power</w:t>
      </w:r>
      <w:r w:rsidR="000A7B99" w:rsidRPr="00FD2B97">
        <w:rPr>
          <w:rFonts w:ascii="Garamond" w:hAnsi="Garamond"/>
          <w:color w:val="111111"/>
          <w:spacing w:val="-17"/>
          <w:sz w:val="24"/>
        </w:rPr>
        <w:t xml:space="preserve"> </w:t>
      </w:r>
      <w:r w:rsidR="000A7B99" w:rsidRPr="00FD2B97">
        <w:rPr>
          <w:rFonts w:ascii="Garamond" w:hAnsi="Garamond"/>
          <w:color w:val="111111"/>
          <w:sz w:val="24"/>
        </w:rPr>
        <w:t>or</w:t>
      </w:r>
      <w:r w:rsidR="000A7B99" w:rsidRPr="00FD2B97">
        <w:rPr>
          <w:rFonts w:ascii="Garamond" w:hAnsi="Garamond"/>
          <w:color w:val="111111"/>
          <w:spacing w:val="-21"/>
          <w:sz w:val="24"/>
        </w:rPr>
        <w:t xml:space="preserve"> </w:t>
      </w:r>
      <w:r w:rsidR="000A7B99" w:rsidRPr="00FD2B97">
        <w:rPr>
          <w:rFonts w:ascii="Garamond" w:hAnsi="Garamond"/>
          <w:color w:val="111111"/>
          <w:sz w:val="24"/>
        </w:rPr>
        <w:t>in local government</w:t>
      </w:r>
      <w:r w:rsidR="000A7B99" w:rsidRPr="00FD2B97">
        <w:rPr>
          <w:rFonts w:ascii="Garamond" w:hAnsi="Garamond"/>
          <w:color w:val="111111"/>
          <w:spacing w:val="3"/>
          <w:sz w:val="24"/>
        </w:rPr>
        <w:t xml:space="preserve"> </w:t>
      </w:r>
      <w:r w:rsidR="000A7B99" w:rsidRPr="00FD2B97">
        <w:rPr>
          <w:rFonts w:ascii="Garamond" w:hAnsi="Garamond"/>
          <w:color w:val="111111"/>
          <w:sz w:val="24"/>
        </w:rPr>
        <w:t>bodies.</w:t>
      </w:r>
    </w:p>
    <w:p w14:paraId="7CBFD594" w14:textId="77777777" w:rsidR="0065420C" w:rsidRPr="00FD2B97" w:rsidRDefault="0065420C" w:rsidP="000C70D5">
      <w:pPr>
        <w:pStyle w:val="BodyText"/>
        <w:framePr w:w="10064" w:h="2959" w:wrap="around" w:x="949" w:y="-594"/>
        <w:spacing w:before="145"/>
        <w:ind w:left="100" w:right="243"/>
        <w:jc w:val="both"/>
        <w:rPr>
          <w:rFonts w:ascii="Garamond" w:hAnsi="Garamond"/>
          <w:sz w:val="24"/>
        </w:rPr>
      </w:pPr>
      <w:r w:rsidRPr="00FD2B97">
        <w:rPr>
          <w:rFonts w:ascii="Garamond" w:hAnsi="Garamond"/>
          <w:color w:val="111111"/>
          <w:sz w:val="24"/>
        </w:rPr>
        <w:t>The</w:t>
      </w:r>
      <w:r w:rsidRPr="00FD2B97">
        <w:rPr>
          <w:rFonts w:ascii="Garamond" w:hAnsi="Garamond"/>
          <w:color w:val="111111"/>
          <w:spacing w:val="-21"/>
          <w:sz w:val="24"/>
        </w:rPr>
        <w:t xml:space="preserve"> </w:t>
      </w:r>
      <w:r w:rsidRPr="00FD2B97">
        <w:rPr>
          <w:rFonts w:ascii="Garamond" w:hAnsi="Garamond"/>
          <w:color w:val="111111"/>
          <w:sz w:val="24"/>
        </w:rPr>
        <w:t>development</w:t>
      </w:r>
      <w:r w:rsidRPr="00FD2B97">
        <w:rPr>
          <w:rFonts w:ascii="Garamond" w:hAnsi="Garamond"/>
          <w:color w:val="111111"/>
          <w:spacing w:val="-19"/>
          <w:sz w:val="24"/>
        </w:rPr>
        <w:t xml:space="preserve"> </w:t>
      </w:r>
      <w:r w:rsidRPr="00FD2B97">
        <w:rPr>
          <w:rFonts w:ascii="Garamond" w:hAnsi="Garamond"/>
          <w:color w:val="111111"/>
          <w:sz w:val="24"/>
        </w:rPr>
        <w:t>of</w:t>
      </w:r>
      <w:r w:rsidRPr="00FD2B97">
        <w:rPr>
          <w:rFonts w:ascii="Garamond" w:hAnsi="Garamond"/>
          <w:color w:val="111111"/>
          <w:spacing w:val="-22"/>
          <w:sz w:val="24"/>
        </w:rPr>
        <w:t xml:space="preserve"> </w:t>
      </w:r>
      <w:r w:rsidRPr="00FD2B97">
        <w:rPr>
          <w:rFonts w:ascii="Garamond" w:hAnsi="Garamond"/>
          <w:color w:val="111111"/>
          <w:sz w:val="24"/>
        </w:rPr>
        <w:t>the</w:t>
      </w:r>
      <w:r w:rsidRPr="00FD2B97">
        <w:rPr>
          <w:rFonts w:ascii="Garamond" w:hAnsi="Garamond"/>
          <w:color w:val="111111"/>
          <w:spacing w:val="-21"/>
          <w:sz w:val="24"/>
        </w:rPr>
        <w:t xml:space="preserve"> </w:t>
      </w:r>
      <w:r w:rsidRPr="00FD2B97">
        <w:rPr>
          <w:rFonts w:ascii="Garamond" w:hAnsi="Garamond"/>
          <w:color w:val="111111"/>
          <w:sz w:val="24"/>
        </w:rPr>
        <w:t>legal</w:t>
      </w:r>
      <w:r w:rsidRPr="00FD2B97">
        <w:rPr>
          <w:rFonts w:ascii="Garamond" w:hAnsi="Garamond"/>
          <w:color w:val="111111"/>
          <w:spacing w:val="-21"/>
          <w:sz w:val="24"/>
        </w:rPr>
        <w:t xml:space="preserve"> </w:t>
      </w:r>
      <w:r w:rsidRPr="00FD2B97">
        <w:rPr>
          <w:rFonts w:ascii="Garamond" w:hAnsi="Garamond"/>
          <w:color w:val="111111"/>
          <w:sz w:val="24"/>
        </w:rPr>
        <w:t>framework</w:t>
      </w:r>
      <w:r w:rsidRPr="00FD2B97">
        <w:rPr>
          <w:rFonts w:ascii="Garamond" w:hAnsi="Garamond"/>
          <w:color w:val="111111"/>
          <w:spacing w:val="-20"/>
          <w:sz w:val="24"/>
        </w:rPr>
        <w:t xml:space="preserve"> </w:t>
      </w:r>
      <w:r w:rsidRPr="00FD2B97">
        <w:rPr>
          <w:rFonts w:ascii="Garamond" w:hAnsi="Garamond"/>
          <w:color w:val="111111"/>
          <w:sz w:val="24"/>
        </w:rPr>
        <w:t>for</w:t>
      </w:r>
      <w:r w:rsidRPr="00FD2B97">
        <w:rPr>
          <w:rFonts w:ascii="Garamond" w:hAnsi="Garamond"/>
          <w:color w:val="111111"/>
          <w:spacing w:val="-22"/>
          <w:sz w:val="24"/>
        </w:rPr>
        <w:t xml:space="preserve"> </w:t>
      </w:r>
      <w:r w:rsidRPr="00FD2B97">
        <w:rPr>
          <w:rFonts w:ascii="Garamond" w:hAnsi="Garamond"/>
          <w:color w:val="111111"/>
          <w:sz w:val="24"/>
        </w:rPr>
        <w:t>regulating</w:t>
      </w:r>
      <w:r w:rsidRPr="00FD2B97">
        <w:rPr>
          <w:rFonts w:ascii="Garamond" w:hAnsi="Garamond"/>
          <w:color w:val="111111"/>
          <w:spacing w:val="-22"/>
          <w:sz w:val="24"/>
        </w:rPr>
        <w:t xml:space="preserve"> </w:t>
      </w:r>
      <w:r w:rsidRPr="00FD2B97">
        <w:rPr>
          <w:rFonts w:ascii="Garamond" w:hAnsi="Garamond"/>
          <w:color w:val="111111"/>
          <w:sz w:val="24"/>
        </w:rPr>
        <w:t>gender</w:t>
      </w:r>
      <w:r w:rsidRPr="00FD2B97">
        <w:rPr>
          <w:rFonts w:ascii="Garamond" w:hAnsi="Garamond"/>
          <w:color w:val="111111"/>
          <w:spacing w:val="-22"/>
          <w:sz w:val="24"/>
        </w:rPr>
        <w:t xml:space="preserve"> </w:t>
      </w:r>
      <w:r w:rsidRPr="00FD2B97">
        <w:rPr>
          <w:rFonts w:ascii="Garamond" w:hAnsi="Garamond"/>
          <w:color w:val="111111"/>
          <w:sz w:val="24"/>
        </w:rPr>
        <w:t>policy</w:t>
      </w:r>
      <w:r w:rsidRPr="00FD2B97">
        <w:rPr>
          <w:rFonts w:ascii="Garamond" w:hAnsi="Garamond"/>
          <w:color w:val="111111"/>
          <w:spacing w:val="-21"/>
          <w:sz w:val="24"/>
        </w:rPr>
        <w:t xml:space="preserve"> </w:t>
      </w:r>
      <w:r w:rsidRPr="00FD2B97">
        <w:rPr>
          <w:rFonts w:ascii="Garamond" w:hAnsi="Garamond"/>
          <w:color w:val="111111"/>
          <w:sz w:val="24"/>
        </w:rPr>
        <w:t>in</w:t>
      </w:r>
      <w:r w:rsidRPr="00FD2B97">
        <w:rPr>
          <w:rFonts w:ascii="Garamond" w:hAnsi="Garamond"/>
          <w:color w:val="111111"/>
          <w:spacing w:val="-23"/>
          <w:sz w:val="24"/>
        </w:rPr>
        <w:t xml:space="preserve"> </w:t>
      </w:r>
      <w:r w:rsidRPr="00FD2B97">
        <w:rPr>
          <w:rFonts w:ascii="Garamond" w:hAnsi="Garamond"/>
          <w:color w:val="111111"/>
          <w:sz w:val="24"/>
        </w:rPr>
        <w:t>Ukraine</w:t>
      </w:r>
      <w:r w:rsidRPr="00FD2B97">
        <w:rPr>
          <w:rFonts w:ascii="Garamond" w:hAnsi="Garamond"/>
          <w:color w:val="111111"/>
          <w:spacing w:val="-20"/>
          <w:sz w:val="24"/>
        </w:rPr>
        <w:t xml:space="preserve"> </w:t>
      </w:r>
      <w:r w:rsidRPr="00FD2B97">
        <w:rPr>
          <w:rFonts w:ascii="Garamond" w:hAnsi="Garamond"/>
          <w:color w:val="111111"/>
          <w:sz w:val="24"/>
        </w:rPr>
        <w:t>began</w:t>
      </w:r>
      <w:r w:rsidRPr="00FD2B97">
        <w:rPr>
          <w:rFonts w:ascii="Garamond" w:hAnsi="Garamond"/>
          <w:color w:val="111111"/>
          <w:spacing w:val="-23"/>
          <w:sz w:val="24"/>
        </w:rPr>
        <w:t xml:space="preserve"> </w:t>
      </w:r>
      <w:r w:rsidRPr="00FD2B97">
        <w:rPr>
          <w:rFonts w:ascii="Garamond" w:hAnsi="Garamond"/>
          <w:color w:val="111111"/>
          <w:sz w:val="24"/>
        </w:rPr>
        <w:t>in</w:t>
      </w:r>
      <w:r w:rsidRPr="00FD2B97">
        <w:rPr>
          <w:rFonts w:ascii="Garamond" w:hAnsi="Garamond"/>
          <w:color w:val="111111"/>
          <w:spacing w:val="-22"/>
          <w:sz w:val="24"/>
        </w:rPr>
        <w:t xml:space="preserve"> </w:t>
      </w:r>
      <w:r w:rsidRPr="00FD2B97">
        <w:rPr>
          <w:rFonts w:ascii="Garamond" w:hAnsi="Garamond"/>
          <w:color w:val="111111"/>
          <w:sz w:val="24"/>
        </w:rPr>
        <w:t>1980</w:t>
      </w:r>
      <w:r w:rsidRPr="00FD2B97">
        <w:rPr>
          <w:rFonts w:ascii="Garamond" w:hAnsi="Garamond"/>
          <w:color w:val="111111"/>
          <w:spacing w:val="-20"/>
          <w:sz w:val="24"/>
        </w:rPr>
        <w:t xml:space="preserve"> </w:t>
      </w:r>
      <w:r w:rsidRPr="00FD2B97">
        <w:rPr>
          <w:rFonts w:ascii="Garamond" w:hAnsi="Garamond"/>
          <w:color w:val="111111"/>
          <w:sz w:val="24"/>
        </w:rPr>
        <w:t>with the ratification of the UN «Convention on the Elimination of All Forms of Discrimination</w:t>
      </w:r>
      <w:r w:rsidRPr="00FD2B97">
        <w:rPr>
          <w:rFonts w:ascii="Garamond" w:hAnsi="Garamond"/>
          <w:color w:val="111111"/>
          <w:spacing w:val="-41"/>
          <w:sz w:val="24"/>
        </w:rPr>
        <w:t xml:space="preserve"> </w:t>
      </w:r>
      <w:r w:rsidRPr="00FD2B97">
        <w:rPr>
          <w:rFonts w:ascii="Garamond" w:hAnsi="Garamond"/>
          <w:color w:val="111111"/>
          <w:sz w:val="24"/>
        </w:rPr>
        <w:t>against Women».</w:t>
      </w:r>
      <w:r w:rsidRPr="00FD2B97">
        <w:rPr>
          <w:rFonts w:ascii="Garamond" w:hAnsi="Garamond"/>
          <w:color w:val="111111"/>
          <w:spacing w:val="-17"/>
          <w:sz w:val="24"/>
        </w:rPr>
        <w:t xml:space="preserve"> </w:t>
      </w:r>
      <w:r w:rsidRPr="00FD2B97">
        <w:rPr>
          <w:rFonts w:ascii="Garamond" w:hAnsi="Garamond"/>
          <w:color w:val="111111"/>
          <w:sz w:val="24"/>
        </w:rPr>
        <w:t>In</w:t>
      </w:r>
      <w:r w:rsidRPr="00FD2B97">
        <w:rPr>
          <w:rFonts w:ascii="Garamond" w:hAnsi="Garamond"/>
          <w:color w:val="111111"/>
          <w:spacing w:val="-20"/>
          <w:sz w:val="24"/>
        </w:rPr>
        <w:t xml:space="preserve"> </w:t>
      </w:r>
      <w:r w:rsidRPr="00FD2B97">
        <w:rPr>
          <w:rFonts w:ascii="Garamond" w:hAnsi="Garamond"/>
          <w:color w:val="111111"/>
          <w:sz w:val="24"/>
        </w:rPr>
        <w:t>2000,</w:t>
      </w:r>
      <w:r w:rsidRPr="00FD2B97">
        <w:rPr>
          <w:rFonts w:ascii="Garamond" w:hAnsi="Garamond"/>
          <w:color w:val="111111"/>
          <w:spacing w:val="-17"/>
          <w:sz w:val="24"/>
        </w:rPr>
        <w:t xml:space="preserve"> </w:t>
      </w:r>
      <w:r w:rsidRPr="00FD2B97">
        <w:rPr>
          <w:rFonts w:ascii="Garamond" w:hAnsi="Garamond"/>
          <w:color w:val="111111"/>
          <w:sz w:val="24"/>
        </w:rPr>
        <w:t>the</w:t>
      </w:r>
      <w:r w:rsidRPr="00FD2B97">
        <w:rPr>
          <w:rFonts w:ascii="Garamond" w:hAnsi="Garamond"/>
          <w:color w:val="111111"/>
          <w:spacing w:val="-18"/>
          <w:sz w:val="24"/>
        </w:rPr>
        <w:t xml:space="preserve"> </w:t>
      </w:r>
      <w:r w:rsidRPr="00FD2B97">
        <w:rPr>
          <w:rFonts w:ascii="Garamond" w:hAnsi="Garamond"/>
          <w:color w:val="111111"/>
          <w:sz w:val="24"/>
        </w:rPr>
        <w:t>UN</w:t>
      </w:r>
      <w:r w:rsidRPr="00FD2B97">
        <w:rPr>
          <w:rFonts w:ascii="Garamond" w:hAnsi="Garamond"/>
          <w:color w:val="111111"/>
          <w:spacing w:val="-19"/>
          <w:sz w:val="24"/>
        </w:rPr>
        <w:t xml:space="preserve"> </w:t>
      </w:r>
      <w:r w:rsidRPr="00FD2B97">
        <w:rPr>
          <w:rFonts w:ascii="Garamond" w:hAnsi="Garamond"/>
          <w:color w:val="111111"/>
          <w:sz w:val="24"/>
        </w:rPr>
        <w:t>«Millennium</w:t>
      </w:r>
      <w:r w:rsidRPr="00FD2B97">
        <w:rPr>
          <w:rFonts w:ascii="Garamond" w:hAnsi="Garamond"/>
          <w:color w:val="111111"/>
          <w:spacing w:val="-18"/>
          <w:sz w:val="24"/>
        </w:rPr>
        <w:t xml:space="preserve"> </w:t>
      </w:r>
      <w:r w:rsidRPr="00FD2B97">
        <w:rPr>
          <w:rFonts w:ascii="Garamond" w:hAnsi="Garamond"/>
          <w:color w:val="111111"/>
          <w:sz w:val="24"/>
        </w:rPr>
        <w:t>Development</w:t>
      </w:r>
      <w:r w:rsidRPr="00FD2B97">
        <w:rPr>
          <w:rFonts w:ascii="Garamond" w:hAnsi="Garamond"/>
          <w:color w:val="111111"/>
          <w:spacing w:val="-19"/>
          <w:sz w:val="24"/>
        </w:rPr>
        <w:t xml:space="preserve"> </w:t>
      </w:r>
      <w:r w:rsidRPr="00FD2B97">
        <w:rPr>
          <w:rFonts w:ascii="Garamond" w:hAnsi="Garamond"/>
          <w:color w:val="111111"/>
          <w:sz w:val="24"/>
        </w:rPr>
        <w:t>Goals»</w:t>
      </w:r>
      <w:r w:rsidRPr="00FD2B97">
        <w:rPr>
          <w:rFonts w:ascii="Garamond" w:hAnsi="Garamond"/>
          <w:color w:val="111111"/>
          <w:spacing w:val="-16"/>
          <w:sz w:val="24"/>
        </w:rPr>
        <w:t xml:space="preserve"> </w:t>
      </w:r>
      <w:r w:rsidRPr="00FD2B97">
        <w:rPr>
          <w:rFonts w:ascii="Garamond" w:hAnsi="Garamond"/>
          <w:color w:val="111111"/>
          <w:sz w:val="24"/>
        </w:rPr>
        <w:t>(mandatory</w:t>
      </w:r>
      <w:r w:rsidRPr="00FD2B97">
        <w:rPr>
          <w:rFonts w:ascii="Garamond" w:hAnsi="Garamond"/>
          <w:color w:val="111111"/>
          <w:spacing w:val="-19"/>
          <w:sz w:val="24"/>
        </w:rPr>
        <w:t xml:space="preserve"> </w:t>
      </w:r>
      <w:r w:rsidRPr="00FD2B97">
        <w:rPr>
          <w:rFonts w:ascii="Garamond" w:hAnsi="Garamond"/>
          <w:color w:val="111111"/>
          <w:sz w:val="24"/>
        </w:rPr>
        <w:t>for</w:t>
      </w:r>
      <w:r w:rsidRPr="00FD2B97">
        <w:rPr>
          <w:rFonts w:ascii="Garamond" w:hAnsi="Garamond"/>
          <w:color w:val="111111"/>
          <w:spacing w:val="-18"/>
          <w:sz w:val="24"/>
        </w:rPr>
        <w:t xml:space="preserve"> </w:t>
      </w:r>
      <w:r w:rsidRPr="00FD2B97">
        <w:rPr>
          <w:rFonts w:ascii="Garamond" w:hAnsi="Garamond"/>
          <w:color w:val="111111"/>
          <w:sz w:val="24"/>
        </w:rPr>
        <w:t>implementation</w:t>
      </w:r>
      <w:r w:rsidRPr="00FD2B97">
        <w:rPr>
          <w:rFonts w:ascii="Garamond" w:hAnsi="Garamond"/>
          <w:color w:val="111111"/>
          <w:spacing w:val="-20"/>
          <w:sz w:val="24"/>
        </w:rPr>
        <w:t xml:space="preserve"> </w:t>
      </w:r>
      <w:r w:rsidRPr="00FD2B97">
        <w:rPr>
          <w:rFonts w:ascii="Garamond" w:hAnsi="Garamond"/>
          <w:color w:val="111111"/>
          <w:sz w:val="24"/>
        </w:rPr>
        <w:t>until 2015) were ratified, among which the goal of «ensuring gender equality» was defined. Within</w:t>
      </w:r>
      <w:r w:rsidRPr="00FD2B97">
        <w:rPr>
          <w:rFonts w:ascii="Garamond" w:hAnsi="Garamond"/>
          <w:color w:val="111111"/>
          <w:spacing w:val="-37"/>
          <w:sz w:val="24"/>
        </w:rPr>
        <w:t xml:space="preserve"> </w:t>
      </w:r>
      <w:r w:rsidRPr="00FD2B97">
        <w:rPr>
          <w:rFonts w:ascii="Garamond" w:hAnsi="Garamond"/>
          <w:color w:val="111111"/>
          <w:sz w:val="24"/>
        </w:rPr>
        <w:t>the framework of this goal, Ukraine has set two</w:t>
      </w:r>
      <w:r w:rsidRPr="00FD2B97">
        <w:rPr>
          <w:rFonts w:ascii="Garamond" w:hAnsi="Garamond"/>
          <w:color w:val="111111"/>
          <w:spacing w:val="-21"/>
          <w:sz w:val="24"/>
        </w:rPr>
        <w:t xml:space="preserve"> </w:t>
      </w:r>
      <w:r w:rsidRPr="00FD2B97">
        <w:rPr>
          <w:rFonts w:ascii="Garamond" w:hAnsi="Garamond"/>
          <w:color w:val="111111"/>
          <w:sz w:val="24"/>
        </w:rPr>
        <w:t>tasks:</w:t>
      </w:r>
    </w:p>
    <w:p w14:paraId="7E5A3D28" w14:textId="77777777" w:rsidR="009576BE" w:rsidRPr="00FD2B97" w:rsidRDefault="0065420C" w:rsidP="00FD2B97">
      <w:pPr>
        <w:pStyle w:val="ListParagraph"/>
        <w:numPr>
          <w:ilvl w:val="0"/>
          <w:numId w:val="41"/>
        </w:numPr>
        <w:rPr>
          <w:rFonts w:ascii="Garamond" w:hAnsi="Garamond"/>
          <w:sz w:val="24"/>
          <w:szCs w:val="24"/>
        </w:rPr>
      </w:pPr>
      <w:r w:rsidRPr="00FD2B97">
        <w:rPr>
          <w:rFonts w:ascii="Garamond" w:hAnsi="Garamond"/>
          <w:sz w:val="24"/>
          <w:szCs w:val="24"/>
        </w:rPr>
        <w:t>Ensure</w:t>
      </w:r>
      <w:r w:rsidRPr="00FD2B97">
        <w:rPr>
          <w:rFonts w:ascii="Garamond" w:hAnsi="Garamond"/>
          <w:spacing w:val="-26"/>
          <w:sz w:val="24"/>
          <w:szCs w:val="24"/>
        </w:rPr>
        <w:t xml:space="preserve"> </w:t>
      </w:r>
      <w:r w:rsidRPr="00FD2B97">
        <w:rPr>
          <w:rFonts w:ascii="Garamond" w:hAnsi="Garamond"/>
          <w:sz w:val="24"/>
          <w:szCs w:val="24"/>
        </w:rPr>
        <w:t>gender</w:t>
      </w:r>
      <w:r w:rsidRPr="00FD2B97">
        <w:rPr>
          <w:rFonts w:ascii="Garamond" w:hAnsi="Garamond"/>
          <w:spacing w:val="-25"/>
          <w:sz w:val="24"/>
          <w:szCs w:val="24"/>
        </w:rPr>
        <w:t xml:space="preserve"> </w:t>
      </w:r>
      <w:r w:rsidRPr="00FD2B97">
        <w:rPr>
          <w:rFonts w:ascii="Garamond" w:hAnsi="Garamond"/>
          <w:sz w:val="24"/>
          <w:szCs w:val="24"/>
        </w:rPr>
        <w:t>balance</w:t>
      </w:r>
      <w:r w:rsidRPr="00FD2B97">
        <w:rPr>
          <w:rFonts w:ascii="Garamond" w:hAnsi="Garamond"/>
          <w:spacing w:val="-25"/>
          <w:sz w:val="24"/>
          <w:szCs w:val="24"/>
        </w:rPr>
        <w:t xml:space="preserve"> </w:t>
      </w:r>
      <w:r w:rsidRPr="00FD2B97">
        <w:rPr>
          <w:rFonts w:ascii="Garamond" w:hAnsi="Garamond"/>
          <w:sz w:val="24"/>
          <w:szCs w:val="24"/>
        </w:rPr>
        <w:t>at</w:t>
      </w:r>
      <w:r w:rsidRPr="00FD2B97">
        <w:rPr>
          <w:rFonts w:ascii="Garamond" w:hAnsi="Garamond"/>
          <w:spacing w:val="-24"/>
          <w:sz w:val="24"/>
          <w:szCs w:val="24"/>
        </w:rPr>
        <w:t xml:space="preserve"> </w:t>
      </w:r>
      <w:r w:rsidRPr="00FD2B97">
        <w:rPr>
          <w:rFonts w:ascii="Garamond" w:hAnsi="Garamond"/>
          <w:sz w:val="24"/>
          <w:szCs w:val="24"/>
        </w:rPr>
        <w:t>the</w:t>
      </w:r>
      <w:r w:rsidRPr="00FD2B97">
        <w:rPr>
          <w:rFonts w:ascii="Garamond" w:hAnsi="Garamond"/>
          <w:spacing w:val="-25"/>
          <w:sz w:val="24"/>
          <w:szCs w:val="24"/>
        </w:rPr>
        <w:t xml:space="preserve"> </w:t>
      </w:r>
      <w:r w:rsidRPr="00FD2B97">
        <w:rPr>
          <w:rFonts w:ascii="Garamond" w:hAnsi="Garamond"/>
          <w:sz w:val="24"/>
          <w:szCs w:val="24"/>
        </w:rPr>
        <w:t>level</w:t>
      </w:r>
      <w:r w:rsidRPr="00FD2B97">
        <w:rPr>
          <w:rFonts w:ascii="Garamond" w:hAnsi="Garamond"/>
          <w:spacing w:val="-25"/>
          <w:sz w:val="24"/>
          <w:szCs w:val="24"/>
        </w:rPr>
        <w:t xml:space="preserve"> </w:t>
      </w:r>
      <w:r w:rsidRPr="00FD2B97">
        <w:rPr>
          <w:rFonts w:ascii="Garamond" w:hAnsi="Garamond"/>
          <w:sz w:val="24"/>
          <w:szCs w:val="24"/>
        </w:rPr>
        <w:t>of</w:t>
      </w:r>
      <w:r w:rsidRPr="00FD2B97">
        <w:rPr>
          <w:rFonts w:ascii="Garamond" w:hAnsi="Garamond"/>
          <w:spacing w:val="-27"/>
          <w:sz w:val="24"/>
          <w:szCs w:val="24"/>
        </w:rPr>
        <w:t xml:space="preserve"> </w:t>
      </w:r>
      <w:r w:rsidRPr="00FD2B97">
        <w:rPr>
          <w:rFonts w:ascii="Garamond" w:hAnsi="Garamond"/>
          <w:sz w:val="24"/>
          <w:szCs w:val="24"/>
        </w:rPr>
        <w:t>at</w:t>
      </w:r>
      <w:r w:rsidRPr="00FD2B97">
        <w:rPr>
          <w:rFonts w:ascii="Garamond" w:hAnsi="Garamond"/>
          <w:spacing w:val="-24"/>
          <w:sz w:val="24"/>
          <w:szCs w:val="24"/>
        </w:rPr>
        <w:t xml:space="preserve"> </w:t>
      </w:r>
      <w:r w:rsidRPr="00FD2B97">
        <w:rPr>
          <w:rFonts w:ascii="Garamond" w:hAnsi="Garamond"/>
          <w:sz w:val="24"/>
          <w:szCs w:val="24"/>
        </w:rPr>
        <w:t>least</w:t>
      </w:r>
      <w:r w:rsidRPr="00FD2B97">
        <w:rPr>
          <w:rFonts w:ascii="Garamond" w:hAnsi="Garamond"/>
          <w:spacing w:val="-25"/>
          <w:sz w:val="24"/>
          <w:szCs w:val="24"/>
        </w:rPr>
        <w:t xml:space="preserve"> </w:t>
      </w:r>
      <w:r w:rsidRPr="00FD2B97">
        <w:rPr>
          <w:rFonts w:ascii="Garamond" w:hAnsi="Garamond"/>
          <w:sz w:val="24"/>
          <w:szCs w:val="24"/>
        </w:rPr>
        <w:t>30</w:t>
      </w:r>
      <w:r w:rsidRPr="00FD2B97">
        <w:rPr>
          <w:rFonts w:ascii="Garamond" w:hAnsi="Garamond"/>
          <w:spacing w:val="-23"/>
          <w:sz w:val="24"/>
          <w:szCs w:val="24"/>
        </w:rPr>
        <w:t xml:space="preserve"> </w:t>
      </w:r>
      <w:r w:rsidRPr="00FD2B97">
        <w:rPr>
          <w:rFonts w:ascii="Garamond" w:hAnsi="Garamond"/>
          <w:sz w:val="24"/>
          <w:szCs w:val="24"/>
        </w:rPr>
        <w:t>to</w:t>
      </w:r>
      <w:r w:rsidRPr="00FD2B97">
        <w:rPr>
          <w:rFonts w:ascii="Garamond" w:hAnsi="Garamond"/>
          <w:spacing w:val="-27"/>
          <w:sz w:val="24"/>
          <w:szCs w:val="24"/>
        </w:rPr>
        <w:t xml:space="preserve"> </w:t>
      </w:r>
      <w:r w:rsidRPr="00FD2B97">
        <w:rPr>
          <w:rFonts w:ascii="Garamond" w:hAnsi="Garamond"/>
          <w:sz w:val="24"/>
          <w:szCs w:val="24"/>
        </w:rPr>
        <w:t>70</w:t>
      </w:r>
      <w:r w:rsidRPr="00FD2B97">
        <w:rPr>
          <w:rFonts w:ascii="Garamond" w:hAnsi="Garamond"/>
          <w:spacing w:val="-23"/>
          <w:sz w:val="24"/>
          <w:szCs w:val="24"/>
        </w:rPr>
        <w:t xml:space="preserve"> </w:t>
      </w:r>
      <w:r w:rsidRPr="00FD2B97">
        <w:rPr>
          <w:rFonts w:ascii="Garamond" w:hAnsi="Garamond"/>
          <w:sz w:val="24"/>
          <w:szCs w:val="24"/>
        </w:rPr>
        <w:t>%</w:t>
      </w:r>
      <w:r w:rsidRPr="00FD2B97">
        <w:rPr>
          <w:rFonts w:ascii="Garamond" w:hAnsi="Garamond"/>
          <w:spacing w:val="-30"/>
          <w:sz w:val="24"/>
          <w:szCs w:val="24"/>
        </w:rPr>
        <w:t xml:space="preserve"> </w:t>
      </w:r>
      <w:r w:rsidRPr="00FD2B97">
        <w:rPr>
          <w:rFonts w:ascii="Garamond" w:hAnsi="Garamond"/>
          <w:sz w:val="24"/>
          <w:szCs w:val="24"/>
        </w:rPr>
        <w:t>of</w:t>
      </w:r>
      <w:r w:rsidRPr="00FD2B97">
        <w:rPr>
          <w:rFonts w:ascii="Garamond" w:hAnsi="Garamond"/>
          <w:spacing w:val="-27"/>
          <w:sz w:val="24"/>
          <w:szCs w:val="24"/>
        </w:rPr>
        <w:t xml:space="preserve"> </w:t>
      </w:r>
      <w:r w:rsidRPr="00FD2B97">
        <w:rPr>
          <w:rFonts w:ascii="Garamond" w:hAnsi="Garamond"/>
          <w:sz w:val="24"/>
          <w:szCs w:val="24"/>
        </w:rPr>
        <w:t>one</w:t>
      </w:r>
      <w:r w:rsidRPr="00FD2B97">
        <w:rPr>
          <w:rFonts w:ascii="Garamond" w:hAnsi="Garamond"/>
          <w:spacing w:val="-25"/>
          <w:sz w:val="24"/>
          <w:szCs w:val="24"/>
        </w:rPr>
        <w:t xml:space="preserve"> </w:t>
      </w:r>
      <w:r w:rsidRPr="00FD2B97">
        <w:rPr>
          <w:rFonts w:ascii="Garamond" w:hAnsi="Garamond"/>
          <w:sz w:val="24"/>
          <w:szCs w:val="24"/>
        </w:rPr>
        <w:t>or</w:t>
      </w:r>
      <w:r w:rsidRPr="00FD2B97">
        <w:rPr>
          <w:rFonts w:ascii="Garamond" w:hAnsi="Garamond"/>
          <w:spacing w:val="-25"/>
          <w:sz w:val="24"/>
          <w:szCs w:val="24"/>
        </w:rPr>
        <w:t xml:space="preserve"> </w:t>
      </w:r>
      <w:r w:rsidRPr="00FD2B97">
        <w:rPr>
          <w:rFonts w:ascii="Garamond" w:hAnsi="Garamond"/>
          <w:sz w:val="24"/>
          <w:szCs w:val="24"/>
        </w:rPr>
        <w:t>another</w:t>
      </w:r>
      <w:r w:rsidRPr="00FD2B97">
        <w:rPr>
          <w:rFonts w:ascii="Garamond" w:hAnsi="Garamond"/>
          <w:spacing w:val="-21"/>
          <w:sz w:val="24"/>
          <w:szCs w:val="24"/>
        </w:rPr>
        <w:t xml:space="preserve"> </w:t>
      </w:r>
      <w:r w:rsidRPr="00FD2B97">
        <w:rPr>
          <w:rFonts w:ascii="Garamond" w:hAnsi="Garamond"/>
          <w:sz w:val="24"/>
          <w:szCs w:val="24"/>
        </w:rPr>
        <w:t>gender</w:t>
      </w:r>
      <w:r w:rsidRPr="00FD2B97">
        <w:rPr>
          <w:rFonts w:ascii="Garamond" w:hAnsi="Garamond"/>
          <w:spacing w:val="-26"/>
          <w:sz w:val="24"/>
          <w:szCs w:val="24"/>
        </w:rPr>
        <w:t xml:space="preserve"> </w:t>
      </w:r>
      <w:r w:rsidRPr="00FD2B97">
        <w:rPr>
          <w:rFonts w:ascii="Garamond" w:hAnsi="Garamond"/>
          <w:sz w:val="24"/>
          <w:szCs w:val="24"/>
        </w:rPr>
        <w:t>in</w:t>
      </w:r>
      <w:r w:rsidRPr="00FD2B97">
        <w:rPr>
          <w:rFonts w:ascii="Garamond" w:hAnsi="Garamond"/>
          <w:spacing w:val="-26"/>
          <w:sz w:val="24"/>
          <w:szCs w:val="24"/>
        </w:rPr>
        <w:t xml:space="preserve"> </w:t>
      </w:r>
      <w:r w:rsidRPr="00FD2B97">
        <w:rPr>
          <w:rFonts w:ascii="Garamond" w:hAnsi="Garamond"/>
          <w:sz w:val="24"/>
          <w:szCs w:val="24"/>
        </w:rPr>
        <w:t xml:space="preserve">representative </w:t>
      </w:r>
      <w:r w:rsidR="009576BE" w:rsidRPr="00FD2B97">
        <w:rPr>
          <w:rFonts w:ascii="Garamond" w:hAnsi="Garamond"/>
          <w:sz w:val="24"/>
          <w:szCs w:val="24"/>
        </w:rPr>
        <w:t>bodies of government and higher levels of executive</w:t>
      </w:r>
      <w:r w:rsidR="009576BE" w:rsidRPr="00FD2B97">
        <w:rPr>
          <w:rFonts w:ascii="Garamond" w:hAnsi="Garamond"/>
          <w:spacing w:val="-25"/>
          <w:sz w:val="24"/>
          <w:szCs w:val="24"/>
        </w:rPr>
        <w:t xml:space="preserve"> </w:t>
      </w:r>
      <w:r w:rsidR="009576BE" w:rsidRPr="00FD2B97">
        <w:rPr>
          <w:rFonts w:ascii="Garamond" w:hAnsi="Garamond"/>
          <w:sz w:val="24"/>
          <w:szCs w:val="24"/>
        </w:rPr>
        <w:t>power.</w:t>
      </w:r>
    </w:p>
    <w:p w14:paraId="6AACF933" w14:textId="116F71F5" w:rsidR="000C70D5" w:rsidRPr="00041C35" w:rsidRDefault="009576BE" w:rsidP="00FA3B2F">
      <w:pPr>
        <w:pStyle w:val="ListParagraph"/>
        <w:numPr>
          <w:ilvl w:val="0"/>
          <w:numId w:val="41"/>
        </w:numPr>
        <w:rPr>
          <w:rFonts w:ascii="Garamond" w:hAnsi="Garamond"/>
          <w:sz w:val="24"/>
          <w:szCs w:val="24"/>
        </w:rPr>
      </w:pPr>
      <w:r w:rsidRPr="00FD2B97">
        <w:rPr>
          <w:rFonts w:ascii="Garamond" w:hAnsi="Garamond"/>
          <w:sz w:val="24"/>
          <w:szCs w:val="24"/>
        </w:rPr>
        <w:t>Halve the income gap between women and</w:t>
      </w:r>
      <w:r w:rsidRPr="00FD2B97">
        <w:rPr>
          <w:rFonts w:ascii="Garamond" w:hAnsi="Garamond"/>
          <w:spacing w:val="-16"/>
          <w:sz w:val="24"/>
          <w:szCs w:val="24"/>
        </w:rPr>
        <w:t xml:space="preserve"> </w:t>
      </w:r>
      <w:r w:rsidRPr="00FD2B97">
        <w:rPr>
          <w:rFonts w:ascii="Garamond" w:hAnsi="Garamond"/>
          <w:sz w:val="24"/>
          <w:szCs w:val="24"/>
        </w:rPr>
        <w:t>men</w:t>
      </w:r>
    </w:p>
    <w:p w14:paraId="24C99258" w14:textId="14FA8AD6" w:rsidR="000C70D5" w:rsidRPr="000C70D5" w:rsidRDefault="000C70D5" w:rsidP="000C70D5">
      <w:pPr>
        <w:spacing w:line="240" w:lineRule="auto"/>
        <w:ind w:left="-360"/>
        <w:rPr>
          <w:rFonts w:ascii="Garamond" w:hAnsi="Garamond"/>
          <w:sz w:val="24"/>
          <w:szCs w:val="24"/>
        </w:rPr>
      </w:pPr>
      <w:r w:rsidRPr="000C70D5">
        <w:rPr>
          <w:rFonts w:ascii="Garamond" w:hAnsi="Garamond"/>
          <w:sz w:val="24"/>
          <w:szCs w:val="24"/>
        </w:rPr>
        <w:t>Those tasks were aimed at ensuring gender equality in the political sphere and the labor market in Ukraine.</w:t>
      </w:r>
    </w:p>
    <w:p w14:paraId="64001275" w14:textId="77777777" w:rsidR="000C70D5" w:rsidRPr="000C70D5" w:rsidRDefault="000C70D5" w:rsidP="000C70D5">
      <w:pPr>
        <w:spacing w:line="240" w:lineRule="auto"/>
        <w:ind w:left="-360"/>
        <w:rPr>
          <w:rFonts w:ascii="Garamond" w:hAnsi="Garamond"/>
          <w:sz w:val="24"/>
          <w:szCs w:val="24"/>
        </w:rPr>
      </w:pPr>
      <w:r w:rsidRPr="000C70D5">
        <w:rPr>
          <w:rFonts w:ascii="Garamond" w:hAnsi="Garamond"/>
          <w:sz w:val="24"/>
          <w:szCs w:val="24"/>
        </w:rPr>
        <w:t>At the national level, gender equality is guaranteed, first of all, by the Constitution of Ukraine, the Code of Labor Laws of Ukraine, and the separate Law of Ukraine «On Ensuring Equal Rights and Opportunities for Women and Men» (2005), the Decree of the Cabinet of Ministers of Ukraine «On Approving the State Program for Ensuring Equal Rights and Opportunities for Women and Men for the period until 2016» and other legislative acts. The Association Agreement with the European Union became a new impetus for the development of gender policy in Ukraine. Ensuring equal opportunities for women and men, combating discrimination are important goals of cooperation as defined in the Agreement. These principles, combined with the implementation of the best EU practices, have made it possible to prepare a result-oriented «State Program for the Equal Rights and Opportunities of Women and Men for the Period until 2016». In August 2016, the Ministry of Social Policy promulgated the draft of the «Concept of the State Program for the Equal Rights and Opportunities of Women and Men for the period up to 2021».</w:t>
      </w:r>
    </w:p>
    <w:p w14:paraId="3F92DFB4" w14:textId="06C399BB" w:rsidR="000C70D5" w:rsidRPr="00FD2B97" w:rsidRDefault="000C70D5" w:rsidP="000C70D5">
      <w:pPr>
        <w:spacing w:line="240" w:lineRule="auto"/>
        <w:ind w:left="-360"/>
        <w:rPr>
          <w:rFonts w:ascii="Garamond" w:hAnsi="Garamond"/>
          <w:sz w:val="24"/>
          <w:szCs w:val="24"/>
        </w:rPr>
      </w:pPr>
      <w:r w:rsidRPr="000C70D5">
        <w:rPr>
          <w:rFonts w:ascii="Garamond" w:hAnsi="Garamond"/>
          <w:sz w:val="24"/>
          <w:szCs w:val="24"/>
        </w:rPr>
        <w:t xml:space="preserve">In order to assess participation of women in surface water resources use, a comparison was made between the share of women in the following organizations dealing with surface water management. </w:t>
      </w:r>
    </w:p>
    <w:p w14:paraId="470F2D89" w14:textId="77777777" w:rsidR="0065420C" w:rsidRPr="00FD2B97" w:rsidRDefault="0065420C" w:rsidP="00FD2B97">
      <w:pPr>
        <w:pStyle w:val="ListParagraph"/>
        <w:rPr>
          <w:rFonts w:ascii="Garamond" w:hAnsi="Garamond"/>
          <w:sz w:val="24"/>
          <w:szCs w:val="24"/>
        </w:rPr>
      </w:pPr>
      <w:r w:rsidRPr="00FD2B97">
        <w:rPr>
          <w:rFonts w:ascii="Garamond" w:hAnsi="Garamond"/>
          <w:sz w:val="24"/>
          <w:szCs w:val="24"/>
        </w:rPr>
        <w:t>Ministry</w:t>
      </w:r>
      <w:r w:rsidRPr="00FD2B97">
        <w:rPr>
          <w:rFonts w:ascii="Garamond" w:hAnsi="Garamond"/>
          <w:spacing w:val="-9"/>
          <w:sz w:val="24"/>
          <w:szCs w:val="24"/>
        </w:rPr>
        <w:t xml:space="preserve"> </w:t>
      </w:r>
      <w:r w:rsidRPr="00FD2B97">
        <w:rPr>
          <w:rFonts w:ascii="Garamond" w:hAnsi="Garamond"/>
          <w:sz w:val="24"/>
          <w:szCs w:val="24"/>
        </w:rPr>
        <w:t>of</w:t>
      </w:r>
      <w:r w:rsidRPr="00FD2B97">
        <w:rPr>
          <w:rFonts w:ascii="Garamond" w:hAnsi="Garamond"/>
          <w:spacing w:val="-11"/>
          <w:sz w:val="24"/>
          <w:szCs w:val="24"/>
        </w:rPr>
        <w:t xml:space="preserve"> </w:t>
      </w:r>
      <w:r w:rsidRPr="00FD2B97">
        <w:rPr>
          <w:rFonts w:ascii="Garamond" w:hAnsi="Garamond"/>
          <w:sz w:val="24"/>
          <w:szCs w:val="24"/>
        </w:rPr>
        <w:t>Ecology</w:t>
      </w:r>
      <w:r w:rsidRPr="00FD2B97">
        <w:rPr>
          <w:rFonts w:ascii="Garamond" w:hAnsi="Garamond"/>
          <w:spacing w:val="-9"/>
          <w:sz w:val="24"/>
          <w:szCs w:val="24"/>
        </w:rPr>
        <w:t xml:space="preserve"> </w:t>
      </w:r>
      <w:r w:rsidRPr="00FD2B97">
        <w:rPr>
          <w:rFonts w:ascii="Garamond" w:hAnsi="Garamond"/>
          <w:sz w:val="24"/>
          <w:szCs w:val="24"/>
        </w:rPr>
        <w:t>and</w:t>
      </w:r>
      <w:r w:rsidRPr="00FD2B97">
        <w:rPr>
          <w:rFonts w:ascii="Garamond" w:hAnsi="Garamond"/>
          <w:spacing w:val="-9"/>
          <w:sz w:val="24"/>
          <w:szCs w:val="24"/>
        </w:rPr>
        <w:t xml:space="preserve"> </w:t>
      </w:r>
      <w:r w:rsidRPr="00FD2B97">
        <w:rPr>
          <w:rFonts w:ascii="Garamond" w:hAnsi="Garamond"/>
          <w:sz w:val="24"/>
          <w:szCs w:val="24"/>
        </w:rPr>
        <w:t>Natural</w:t>
      </w:r>
      <w:r w:rsidRPr="00FD2B97">
        <w:rPr>
          <w:rFonts w:ascii="Garamond" w:hAnsi="Garamond"/>
          <w:spacing w:val="-8"/>
          <w:sz w:val="24"/>
          <w:szCs w:val="24"/>
        </w:rPr>
        <w:t xml:space="preserve"> </w:t>
      </w:r>
      <w:r w:rsidRPr="00FD2B97">
        <w:rPr>
          <w:rFonts w:ascii="Garamond" w:hAnsi="Garamond"/>
          <w:sz w:val="24"/>
          <w:szCs w:val="24"/>
        </w:rPr>
        <w:t>Resources</w:t>
      </w:r>
      <w:r w:rsidRPr="00FD2B97">
        <w:rPr>
          <w:rFonts w:ascii="Garamond" w:hAnsi="Garamond"/>
          <w:spacing w:val="-7"/>
          <w:sz w:val="24"/>
          <w:szCs w:val="24"/>
        </w:rPr>
        <w:t xml:space="preserve"> </w:t>
      </w:r>
      <w:r w:rsidRPr="00FD2B97">
        <w:rPr>
          <w:rFonts w:ascii="Garamond" w:hAnsi="Garamond"/>
          <w:sz w:val="24"/>
          <w:szCs w:val="24"/>
        </w:rPr>
        <w:t>of</w:t>
      </w:r>
      <w:r w:rsidRPr="00FD2B97">
        <w:rPr>
          <w:rFonts w:ascii="Garamond" w:hAnsi="Garamond"/>
          <w:spacing w:val="-11"/>
          <w:sz w:val="24"/>
          <w:szCs w:val="24"/>
        </w:rPr>
        <w:t xml:space="preserve"> </w:t>
      </w:r>
      <w:r w:rsidRPr="00FD2B97">
        <w:rPr>
          <w:rFonts w:ascii="Garamond" w:hAnsi="Garamond"/>
          <w:sz w:val="24"/>
          <w:szCs w:val="24"/>
        </w:rPr>
        <w:t>Ukraine</w:t>
      </w:r>
      <w:r w:rsidRPr="00FD2B97">
        <w:rPr>
          <w:rFonts w:ascii="Garamond" w:hAnsi="Garamond"/>
          <w:spacing w:val="-9"/>
          <w:sz w:val="24"/>
          <w:szCs w:val="24"/>
        </w:rPr>
        <w:t xml:space="preserve"> </w:t>
      </w:r>
      <w:r w:rsidRPr="00FD2B97">
        <w:rPr>
          <w:rFonts w:ascii="Garamond" w:hAnsi="Garamond"/>
          <w:sz w:val="24"/>
          <w:szCs w:val="24"/>
        </w:rPr>
        <w:t>(MENR)</w:t>
      </w:r>
      <w:r w:rsidRPr="00FD2B97">
        <w:rPr>
          <w:rFonts w:ascii="Garamond" w:hAnsi="Garamond"/>
          <w:spacing w:val="-4"/>
          <w:sz w:val="24"/>
          <w:szCs w:val="24"/>
        </w:rPr>
        <w:t xml:space="preserve"> </w:t>
      </w:r>
      <w:r w:rsidRPr="00FD2B97">
        <w:rPr>
          <w:rFonts w:ascii="Garamond" w:hAnsi="Garamond"/>
          <w:sz w:val="24"/>
          <w:szCs w:val="24"/>
        </w:rPr>
        <w:t>–</w:t>
      </w:r>
      <w:r w:rsidRPr="00FD2B97">
        <w:rPr>
          <w:rFonts w:ascii="Garamond" w:hAnsi="Garamond"/>
          <w:spacing w:val="-9"/>
          <w:sz w:val="24"/>
          <w:szCs w:val="24"/>
        </w:rPr>
        <w:t xml:space="preserve"> </w:t>
      </w:r>
      <w:r w:rsidRPr="00FD2B97">
        <w:rPr>
          <w:rFonts w:ascii="Garamond" w:hAnsi="Garamond"/>
          <w:sz w:val="24"/>
          <w:szCs w:val="24"/>
        </w:rPr>
        <w:t>national</w:t>
      </w:r>
      <w:r w:rsidRPr="00FD2B97">
        <w:rPr>
          <w:rFonts w:ascii="Garamond" w:hAnsi="Garamond"/>
          <w:spacing w:val="-8"/>
          <w:sz w:val="24"/>
          <w:szCs w:val="24"/>
        </w:rPr>
        <w:t xml:space="preserve"> </w:t>
      </w:r>
      <w:r w:rsidRPr="00FD2B97">
        <w:rPr>
          <w:rFonts w:ascii="Garamond" w:hAnsi="Garamond"/>
          <w:sz w:val="24"/>
          <w:szCs w:val="24"/>
        </w:rPr>
        <w:t>level</w:t>
      </w:r>
    </w:p>
    <w:p w14:paraId="2C52B25E" w14:textId="77777777" w:rsidR="0065420C" w:rsidRPr="00FD2B97" w:rsidRDefault="0065420C" w:rsidP="00FD2B97">
      <w:pPr>
        <w:pStyle w:val="ListParagraph"/>
        <w:rPr>
          <w:rFonts w:ascii="Garamond" w:hAnsi="Garamond"/>
          <w:sz w:val="24"/>
          <w:szCs w:val="24"/>
        </w:rPr>
      </w:pPr>
      <w:r w:rsidRPr="00FD2B97">
        <w:rPr>
          <w:rFonts w:ascii="Garamond" w:hAnsi="Garamond"/>
          <w:sz w:val="24"/>
          <w:szCs w:val="24"/>
        </w:rPr>
        <w:t>Basin authorities of Dnipro and Southern</w:t>
      </w:r>
      <w:r w:rsidRPr="00FD2B97">
        <w:rPr>
          <w:rFonts w:ascii="Garamond" w:hAnsi="Garamond"/>
          <w:spacing w:val="-20"/>
          <w:sz w:val="24"/>
          <w:szCs w:val="24"/>
        </w:rPr>
        <w:t xml:space="preserve"> </w:t>
      </w:r>
      <w:r w:rsidRPr="00FD2B97">
        <w:rPr>
          <w:rFonts w:ascii="Garamond" w:hAnsi="Garamond"/>
          <w:sz w:val="24"/>
          <w:szCs w:val="24"/>
        </w:rPr>
        <w:t>Bug.</w:t>
      </w:r>
    </w:p>
    <w:p w14:paraId="504A452C" w14:textId="77777777" w:rsidR="00CB365C" w:rsidRPr="00B366F3" w:rsidRDefault="00CB365C" w:rsidP="000C70D5">
      <w:pPr>
        <w:spacing w:line="240" w:lineRule="auto"/>
        <w:jc w:val="both"/>
        <w:rPr>
          <w:rFonts w:ascii="Garamond" w:hAnsi="Garamond"/>
          <w:sz w:val="24"/>
          <w:szCs w:val="24"/>
        </w:rPr>
        <w:sectPr w:rsidR="00CB365C" w:rsidRPr="00B366F3">
          <w:pgSz w:w="12240" w:h="15840"/>
          <w:pgMar w:top="1360" w:right="1200" w:bottom="960" w:left="1340" w:header="0" w:footer="699" w:gutter="0"/>
          <w:cols w:space="720"/>
        </w:sectPr>
      </w:pPr>
    </w:p>
    <w:p w14:paraId="2FEDF152" w14:textId="77777777" w:rsidR="00073631" w:rsidRPr="00B366F3" w:rsidRDefault="00073631" w:rsidP="000C70D5">
      <w:pPr>
        <w:spacing w:after="0" w:line="240" w:lineRule="auto"/>
        <w:outlineLvl w:val="0"/>
        <w:rPr>
          <w:rFonts w:ascii="Garamond" w:hAnsi="Garamond"/>
          <w:i/>
          <w:noProof/>
          <w:color w:val="000000"/>
          <w:sz w:val="24"/>
          <w:szCs w:val="24"/>
          <w:lang w:val="x-none"/>
        </w:rPr>
      </w:pPr>
    </w:p>
    <w:p w14:paraId="653D3F47" w14:textId="0934214B" w:rsidR="007F7CA5" w:rsidRPr="00B366F3" w:rsidRDefault="007F7CA5" w:rsidP="000C70D5">
      <w:pPr>
        <w:spacing w:after="0" w:line="240" w:lineRule="auto"/>
        <w:outlineLvl w:val="0"/>
        <w:rPr>
          <w:rFonts w:ascii="Garamond" w:hAnsi="Garamond"/>
          <w:noProof/>
          <w:color w:val="000000"/>
          <w:sz w:val="24"/>
          <w:szCs w:val="24"/>
        </w:rPr>
      </w:pPr>
      <w:r w:rsidRPr="00B366F3">
        <w:rPr>
          <w:rFonts w:ascii="Garamond" w:hAnsi="Garamond"/>
          <w:i/>
          <w:noProof/>
          <w:color w:val="000000"/>
          <w:sz w:val="24"/>
          <w:szCs w:val="24"/>
        </w:rPr>
        <w:t>A.</w:t>
      </w:r>
      <w:r w:rsidR="00FB0AD0" w:rsidRPr="00B366F3">
        <w:rPr>
          <w:rFonts w:ascii="Garamond" w:hAnsi="Garamond"/>
          <w:i/>
          <w:noProof/>
          <w:color w:val="000000"/>
          <w:sz w:val="24"/>
          <w:szCs w:val="24"/>
        </w:rPr>
        <w:t>5</w:t>
      </w:r>
      <w:r w:rsidRPr="00B366F3">
        <w:rPr>
          <w:rFonts w:ascii="Garamond" w:hAnsi="Garamond"/>
          <w:i/>
          <w:noProof/>
          <w:color w:val="000000"/>
          <w:sz w:val="24"/>
          <w:szCs w:val="24"/>
        </w:rPr>
        <w:t xml:space="preserve"> Risk</w:t>
      </w:r>
      <w:r w:rsidR="008748D7" w:rsidRPr="00B366F3">
        <w:rPr>
          <w:rFonts w:ascii="Garamond" w:hAnsi="Garamond"/>
          <w:i/>
          <w:noProof/>
          <w:color w:val="000000"/>
          <w:sz w:val="24"/>
          <w:szCs w:val="24"/>
        </w:rPr>
        <w:t>s</w:t>
      </w:r>
      <w:r w:rsidRPr="00B366F3">
        <w:rPr>
          <w:rFonts w:ascii="Garamond" w:hAnsi="Garamond"/>
          <w:noProof/>
          <w:color w:val="000000"/>
          <w:sz w:val="24"/>
          <w:szCs w:val="24"/>
        </w:rPr>
        <w:t xml:space="preserve"> </w:t>
      </w:r>
    </w:p>
    <w:p w14:paraId="79B1705D" w14:textId="77777777" w:rsidR="009471ED" w:rsidRPr="00B366F3" w:rsidRDefault="009471ED" w:rsidP="000C70D5">
      <w:pPr>
        <w:pStyle w:val="NormalWeb"/>
        <w:jc w:val="both"/>
        <w:rPr>
          <w:rFonts w:ascii="Garamond" w:hAnsi="Garamond"/>
          <w:noProof/>
          <w:lang w:val="en-US"/>
        </w:rPr>
      </w:pPr>
      <w:r w:rsidRPr="00B366F3">
        <w:rPr>
          <w:rFonts w:ascii="Garamond" w:hAnsi="Garamond"/>
          <w:noProof/>
          <w:lang w:val="en-US"/>
        </w:rPr>
        <w:t xml:space="preserve">The only major risk identified by the project proponents that may prevent the full success of the project is the lack of sustained political support for this cooperative effort in the countries and states sharing the aquifers and river basins and institutional fragmentation at the national level. The project proponents, fully aware of this challenge, have focused practically all project activities to the strengthening of this commitment through improved science and understanding, exchanges and consultations, awareness campaigns and capacity building, policy-level work, etc. It is also expected that non GEF recipient countries participating to the project (Poland and Lithuania) will help improve conditions for cooperation, they were fully engaged and consulted during the project development. Finally, the EU accession political objective of some of the countries will also help in moving the project successfully forward. </w:t>
      </w:r>
    </w:p>
    <w:p w14:paraId="27309D5E" w14:textId="77777777" w:rsidR="009471ED" w:rsidRPr="00B366F3" w:rsidRDefault="009471ED" w:rsidP="000C70D5">
      <w:pPr>
        <w:pStyle w:val="NormalWeb"/>
        <w:jc w:val="both"/>
        <w:rPr>
          <w:rFonts w:ascii="Garamond" w:hAnsi="Garamond"/>
          <w:noProof/>
          <w:lang w:val="en-US"/>
        </w:rPr>
      </w:pPr>
      <w:r w:rsidRPr="00B366F3">
        <w:rPr>
          <w:rFonts w:ascii="Garamond" w:hAnsi="Garamond"/>
          <w:noProof/>
          <w:lang w:val="en-US"/>
        </w:rPr>
        <w:t xml:space="preserve">Given the nature of the project, oriented at improving science, establishing processes and creating enabling political environments, climate change will not have any impact on the project likelihood of success. On the other hand, climate change and increased climatic fluctuations will have to be taken into full consideration as part of the technical components of the project, from the diagnostic analysis, to the identification of needed priority actions in the SAPs, so that future management of the aquifer will include measures and provisions to face this new challenge to sustainability. </w:t>
      </w:r>
    </w:p>
    <w:tbl>
      <w:tblPr>
        <w:tblW w:w="931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1465"/>
        <w:gridCol w:w="1779"/>
        <w:gridCol w:w="2093"/>
        <w:gridCol w:w="1988"/>
      </w:tblGrid>
      <w:tr w:rsidR="005B2939" w:rsidRPr="00B366F3" w14:paraId="053D6A52" w14:textId="77777777" w:rsidTr="00FD2B97">
        <w:trPr>
          <w:trHeight w:val="703"/>
        </w:trPr>
        <w:tc>
          <w:tcPr>
            <w:tcW w:w="1988" w:type="dxa"/>
            <w:shd w:val="clear" w:color="auto" w:fill="FFCC00"/>
          </w:tcPr>
          <w:p w14:paraId="470E08E2" w14:textId="77777777" w:rsidR="005B2939" w:rsidRPr="00FD2B97" w:rsidRDefault="005B2939" w:rsidP="000C70D5">
            <w:pPr>
              <w:spacing w:line="240" w:lineRule="auto"/>
              <w:jc w:val="both"/>
              <w:rPr>
                <w:rFonts w:ascii="Garamond" w:hAnsi="Garamond"/>
                <w:b/>
                <w:sz w:val="24"/>
                <w:szCs w:val="24"/>
              </w:rPr>
            </w:pPr>
            <w:r w:rsidRPr="00FD2B97">
              <w:rPr>
                <w:rFonts w:ascii="Garamond" w:hAnsi="Garamond"/>
                <w:b/>
                <w:sz w:val="24"/>
                <w:szCs w:val="24"/>
              </w:rPr>
              <w:t>Description</w:t>
            </w:r>
          </w:p>
        </w:tc>
        <w:tc>
          <w:tcPr>
            <w:tcW w:w="1465" w:type="dxa"/>
            <w:shd w:val="clear" w:color="auto" w:fill="FFCC00"/>
          </w:tcPr>
          <w:p w14:paraId="007798C0" w14:textId="77777777" w:rsidR="005B2939" w:rsidRPr="00FD2B97" w:rsidRDefault="005B2939" w:rsidP="000C70D5">
            <w:pPr>
              <w:spacing w:line="240" w:lineRule="auto"/>
              <w:jc w:val="both"/>
              <w:rPr>
                <w:rFonts w:ascii="Garamond" w:hAnsi="Garamond"/>
                <w:b/>
                <w:sz w:val="24"/>
                <w:szCs w:val="24"/>
              </w:rPr>
            </w:pPr>
            <w:r w:rsidRPr="00FD2B97">
              <w:rPr>
                <w:rFonts w:ascii="Garamond" w:hAnsi="Garamond"/>
                <w:b/>
                <w:sz w:val="24"/>
                <w:szCs w:val="24"/>
              </w:rPr>
              <w:t>Type</w:t>
            </w:r>
          </w:p>
        </w:tc>
        <w:tc>
          <w:tcPr>
            <w:tcW w:w="1779" w:type="dxa"/>
            <w:shd w:val="clear" w:color="auto" w:fill="FFCC00"/>
          </w:tcPr>
          <w:p w14:paraId="072BBEA4" w14:textId="77777777" w:rsidR="005B2939" w:rsidRPr="00FD2B97" w:rsidRDefault="005B2939" w:rsidP="000C70D5">
            <w:pPr>
              <w:spacing w:line="240" w:lineRule="auto"/>
              <w:jc w:val="both"/>
              <w:rPr>
                <w:rFonts w:ascii="Garamond" w:hAnsi="Garamond"/>
                <w:b/>
                <w:sz w:val="24"/>
                <w:szCs w:val="24"/>
              </w:rPr>
            </w:pPr>
            <w:r w:rsidRPr="00FD2B97">
              <w:rPr>
                <w:rFonts w:ascii="Garamond" w:hAnsi="Garamond"/>
                <w:b/>
                <w:sz w:val="24"/>
                <w:szCs w:val="24"/>
              </w:rPr>
              <w:t>Impact &amp;</w:t>
            </w:r>
          </w:p>
          <w:p w14:paraId="343D5898" w14:textId="77777777" w:rsidR="005B2939" w:rsidRPr="00FD2B97" w:rsidRDefault="005B2939" w:rsidP="000C70D5">
            <w:pPr>
              <w:spacing w:line="240" w:lineRule="auto"/>
              <w:jc w:val="both"/>
              <w:rPr>
                <w:rFonts w:ascii="Garamond" w:hAnsi="Garamond"/>
                <w:b/>
                <w:sz w:val="24"/>
                <w:szCs w:val="24"/>
              </w:rPr>
            </w:pPr>
            <w:r w:rsidRPr="00FD2B97">
              <w:rPr>
                <w:rFonts w:ascii="Garamond" w:hAnsi="Garamond"/>
                <w:b/>
                <w:sz w:val="24"/>
                <w:szCs w:val="24"/>
              </w:rPr>
              <w:t>Probability</w:t>
            </w:r>
          </w:p>
        </w:tc>
        <w:tc>
          <w:tcPr>
            <w:tcW w:w="2093" w:type="dxa"/>
            <w:shd w:val="clear" w:color="auto" w:fill="FFCC00"/>
          </w:tcPr>
          <w:p w14:paraId="307C9B58" w14:textId="77777777" w:rsidR="005B2939" w:rsidRPr="00FD2B97" w:rsidRDefault="005B2939" w:rsidP="000C70D5">
            <w:pPr>
              <w:spacing w:line="240" w:lineRule="auto"/>
              <w:jc w:val="both"/>
              <w:rPr>
                <w:rFonts w:ascii="Garamond" w:hAnsi="Garamond"/>
                <w:b/>
                <w:sz w:val="24"/>
                <w:szCs w:val="24"/>
              </w:rPr>
            </w:pPr>
            <w:r w:rsidRPr="00FD2B97">
              <w:rPr>
                <w:rFonts w:ascii="Garamond" w:hAnsi="Garamond"/>
                <w:b/>
                <w:sz w:val="24"/>
                <w:szCs w:val="24"/>
              </w:rPr>
              <w:t>Mitigation Measures</w:t>
            </w:r>
          </w:p>
        </w:tc>
        <w:tc>
          <w:tcPr>
            <w:tcW w:w="1988" w:type="dxa"/>
            <w:shd w:val="clear" w:color="auto" w:fill="FFCC00"/>
          </w:tcPr>
          <w:p w14:paraId="3760522D" w14:textId="77777777" w:rsidR="005B2939" w:rsidRPr="00FD2B97" w:rsidRDefault="005B2939" w:rsidP="000C70D5">
            <w:pPr>
              <w:spacing w:line="240" w:lineRule="auto"/>
              <w:jc w:val="both"/>
              <w:rPr>
                <w:rFonts w:ascii="Garamond" w:hAnsi="Garamond"/>
                <w:b/>
                <w:sz w:val="24"/>
                <w:szCs w:val="24"/>
              </w:rPr>
            </w:pPr>
            <w:r w:rsidRPr="00FD2B97">
              <w:rPr>
                <w:rFonts w:ascii="Garamond" w:hAnsi="Garamond"/>
                <w:b/>
                <w:sz w:val="24"/>
                <w:szCs w:val="24"/>
              </w:rPr>
              <w:t>Owner</w:t>
            </w:r>
          </w:p>
        </w:tc>
      </w:tr>
      <w:tr w:rsidR="005B2939" w:rsidRPr="00B366F3" w14:paraId="57A0F9BC" w14:textId="77777777" w:rsidTr="00FD2B97">
        <w:trPr>
          <w:trHeight w:val="3388"/>
        </w:trPr>
        <w:tc>
          <w:tcPr>
            <w:tcW w:w="1988" w:type="dxa"/>
          </w:tcPr>
          <w:p w14:paraId="20247F0B" w14:textId="77777777" w:rsidR="005B2939" w:rsidRPr="00FD2B97" w:rsidRDefault="005B2939" w:rsidP="000C70D5">
            <w:pPr>
              <w:spacing w:line="240" w:lineRule="auto"/>
              <w:rPr>
                <w:rFonts w:ascii="Garamond" w:hAnsi="Garamond"/>
                <w:sz w:val="24"/>
                <w:szCs w:val="24"/>
              </w:rPr>
            </w:pPr>
            <w:r w:rsidRPr="00FD2B97">
              <w:rPr>
                <w:rFonts w:ascii="Garamond" w:hAnsi="Garamond"/>
                <w:sz w:val="24"/>
                <w:szCs w:val="24"/>
              </w:rPr>
              <w:t>Not all four countries sharing the two basins remain fully committed to project objectives</w:t>
            </w:r>
          </w:p>
        </w:tc>
        <w:tc>
          <w:tcPr>
            <w:tcW w:w="1465" w:type="dxa"/>
          </w:tcPr>
          <w:p w14:paraId="332A85C4" w14:textId="77777777" w:rsidR="005B2939" w:rsidRPr="00FD2B97" w:rsidRDefault="005B2939" w:rsidP="000C70D5">
            <w:pPr>
              <w:spacing w:line="240" w:lineRule="auto"/>
              <w:jc w:val="both"/>
              <w:rPr>
                <w:rFonts w:ascii="Garamond" w:hAnsi="Garamond"/>
                <w:sz w:val="24"/>
                <w:szCs w:val="24"/>
              </w:rPr>
            </w:pPr>
            <w:r w:rsidRPr="00FD2B97">
              <w:rPr>
                <w:rFonts w:ascii="Garamond" w:hAnsi="Garamond"/>
                <w:sz w:val="24"/>
                <w:szCs w:val="24"/>
              </w:rPr>
              <w:t>Political</w:t>
            </w:r>
          </w:p>
        </w:tc>
        <w:tc>
          <w:tcPr>
            <w:tcW w:w="1779" w:type="dxa"/>
          </w:tcPr>
          <w:p w14:paraId="015A6F99" w14:textId="77777777" w:rsidR="005B2939" w:rsidRPr="00FD2B97" w:rsidRDefault="005B2939" w:rsidP="000C70D5">
            <w:pPr>
              <w:spacing w:line="240" w:lineRule="auto"/>
              <w:jc w:val="both"/>
              <w:rPr>
                <w:rFonts w:ascii="Garamond" w:hAnsi="Garamond"/>
                <w:sz w:val="24"/>
                <w:szCs w:val="24"/>
              </w:rPr>
            </w:pPr>
            <w:r w:rsidRPr="00FD2B97">
              <w:rPr>
                <w:rFonts w:ascii="Garamond" w:hAnsi="Garamond"/>
                <w:sz w:val="24"/>
                <w:szCs w:val="24"/>
              </w:rPr>
              <w:t>Low</w:t>
            </w:r>
          </w:p>
        </w:tc>
        <w:tc>
          <w:tcPr>
            <w:tcW w:w="2093" w:type="dxa"/>
          </w:tcPr>
          <w:p w14:paraId="0577E753" w14:textId="77777777" w:rsidR="005B2939" w:rsidRPr="00FD2B97" w:rsidRDefault="005B2939" w:rsidP="000C70D5">
            <w:pPr>
              <w:spacing w:line="240" w:lineRule="auto"/>
              <w:rPr>
                <w:rFonts w:ascii="Garamond" w:hAnsi="Garamond"/>
                <w:sz w:val="24"/>
                <w:szCs w:val="24"/>
              </w:rPr>
            </w:pPr>
            <w:r w:rsidRPr="00FD2B97">
              <w:rPr>
                <w:rFonts w:ascii="Garamond" w:hAnsi="Garamond"/>
                <w:sz w:val="24"/>
                <w:szCs w:val="24"/>
              </w:rPr>
              <w:t>Cooperation and coordination of the Executing Agency and the PCU with partners in all countries will allow to anticipate and respond to political developments with implications to project support.</w:t>
            </w:r>
          </w:p>
        </w:tc>
        <w:tc>
          <w:tcPr>
            <w:tcW w:w="1988" w:type="dxa"/>
          </w:tcPr>
          <w:p w14:paraId="63F20B1B" w14:textId="77777777" w:rsidR="005B2939" w:rsidRPr="00FD2B97" w:rsidRDefault="005B2939" w:rsidP="000C70D5">
            <w:pPr>
              <w:spacing w:line="240" w:lineRule="auto"/>
              <w:rPr>
                <w:rFonts w:ascii="Garamond" w:hAnsi="Garamond"/>
                <w:sz w:val="24"/>
                <w:szCs w:val="24"/>
              </w:rPr>
            </w:pPr>
            <w:r w:rsidRPr="00FD2B97">
              <w:rPr>
                <w:rFonts w:ascii="Garamond" w:hAnsi="Garamond"/>
                <w:sz w:val="24"/>
                <w:szCs w:val="24"/>
              </w:rPr>
              <w:t>UNESCO IHP, UNDP</w:t>
            </w:r>
          </w:p>
        </w:tc>
      </w:tr>
      <w:tr w:rsidR="005B2939" w:rsidRPr="00B366F3" w14:paraId="395B049E" w14:textId="77777777" w:rsidTr="00FD2B97">
        <w:trPr>
          <w:trHeight w:val="2648"/>
        </w:trPr>
        <w:tc>
          <w:tcPr>
            <w:tcW w:w="1988" w:type="dxa"/>
          </w:tcPr>
          <w:p w14:paraId="5599839A" w14:textId="77777777" w:rsidR="005B2939" w:rsidRPr="00B2242C" w:rsidRDefault="005B2939" w:rsidP="000C70D5">
            <w:pPr>
              <w:spacing w:line="240" w:lineRule="auto"/>
              <w:rPr>
                <w:rFonts w:ascii="Garamond" w:hAnsi="Garamond"/>
                <w:sz w:val="24"/>
                <w:szCs w:val="24"/>
              </w:rPr>
            </w:pPr>
            <w:r w:rsidRPr="00B2242C">
              <w:rPr>
                <w:rFonts w:ascii="Garamond" w:hAnsi="Garamond"/>
                <w:sz w:val="24"/>
                <w:szCs w:val="24"/>
              </w:rPr>
              <w:t>Institutional fragmentation at the national level.</w:t>
            </w:r>
          </w:p>
        </w:tc>
        <w:tc>
          <w:tcPr>
            <w:tcW w:w="1465" w:type="dxa"/>
          </w:tcPr>
          <w:p w14:paraId="7D5A90C5" w14:textId="77777777" w:rsidR="005B2939" w:rsidRPr="00B2242C" w:rsidRDefault="005B2939" w:rsidP="000C70D5">
            <w:pPr>
              <w:spacing w:line="240" w:lineRule="auto"/>
              <w:jc w:val="both"/>
              <w:rPr>
                <w:rFonts w:ascii="Garamond" w:hAnsi="Garamond"/>
                <w:sz w:val="24"/>
                <w:szCs w:val="24"/>
              </w:rPr>
            </w:pPr>
            <w:r w:rsidRPr="00B2242C">
              <w:rPr>
                <w:rFonts w:ascii="Garamond" w:hAnsi="Garamond"/>
                <w:sz w:val="24"/>
                <w:szCs w:val="24"/>
              </w:rPr>
              <w:t>Regulatory</w:t>
            </w:r>
          </w:p>
        </w:tc>
        <w:tc>
          <w:tcPr>
            <w:tcW w:w="1779" w:type="dxa"/>
          </w:tcPr>
          <w:p w14:paraId="1670D001" w14:textId="77777777" w:rsidR="005B2939" w:rsidRPr="00B2242C" w:rsidRDefault="005B2939" w:rsidP="000C70D5">
            <w:pPr>
              <w:spacing w:line="240" w:lineRule="auto"/>
              <w:jc w:val="both"/>
              <w:rPr>
                <w:rFonts w:ascii="Garamond" w:hAnsi="Garamond"/>
                <w:sz w:val="24"/>
                <w:szCs w:val="24"/>
              </w:rPr>
            </w:pPr>
            <w:r w:rsidRPr="00B2242C">
              <w:rPr>
                <w:rFonts w:ascii="Garamond" w:hAnsi="Garamond"/>
                <w:sz w:val="24"/>
                <w:szCs w:val="24"/>
              </w:rPr>
              <w:t>Medium</w:t>
            </w:r>
          </w:p>
        </w:tc>
        <w:tc>
          <w:tcPr>
            <w:tcW w:w="2093" w:type="dxa"/>
          </w:tcPr>
          <w:p w14:paraId="00E8625A" w14:textId="77777777" w:rsidR="005B2939" w:rsidRPr="00B2242C" w:rsidRDefault="005B2939" w:rsidP="000C70D5">
            <w:pPr>
              <w:spacing w:line="240" w:lineRule="auto"/>
              <w:rPr>
                <w:rFonts w:ascii="Garamond" w:hAnsi="Garamond"/>
                <w:sz w:val="24"/>
                <w:szCs w:val="24"/>
              </w:rPr>
            </w:pPr>
            <w:r w:rsidRPr="00B2242C">
              <w:rPr>
                <w:rFonts w:ascii="Garamond" w:hAnsi="Garamond"/>
                <w:sz w:val="24"/>
                <w:szCs w:val="24"/>
              </w:rPr>
              <w:t>The facilitation of the establishment of Basil Councils of inter-ministerial nature will promote integration and ease nexus conflicts</w:t>
            </w:r>
          </w:p>
        </w:tc>
        <w:tc>
          <w:tcPr>
            <w:tcW w:w="1988" w:type="dxa"/>
          </w:tcPr>
          <w:p w14:paraId="6E11BBB5" w14:textId="77777777" w:rsidR="005B2939" w:rsidRPr="00B2242C" w:rsidRDefault="005B2939" w:rsidP="000C70D5">
            <w:pPr>
              <w:spacing w:line="240" w:lineRule="auto"/>
              <w:rPr>
                <w:rFonts w:ascii="Garamond" w:hAnsi="Garamond"/>
                <w:sz w:val="24"/>
                <w:szCs w:val="24"/>
              </w:rPr>
            </w:pPr>
            <w:r w:rsidRPr="00B2242C">
              <w:rPr>
                <w:rFonts w:ascii="Garamond" w:hAnsi="Garamond"/>
                <w:sz w:val="24"/>
                <w:szCs w:val="24"/>
              </w:rPr>
              <w:t>UNESCO IHP</w:t>
            </w:r>
          </w:p>
        </w:tc>
      </w:tr>
      <w:tr w:rsidR="005B2939" w:rsidRPr="00B366F3" w14:paraId="467B1BC3" w14:textId="77777777" w:rsidTr="00FD2B97">
        <w:trPr>
          <w:trHeight w:val="2648"/>
        </w:trPr>
        <w:tc>
          <w:tcPr>
            <w:tcW w:w="1988" w:type="dxa"/>
          </w:tcPr>
          <w:p w14:paraId="73CCFC22" w14:textId="77777777" w:rsidR="005B2939" w:rsidRPr="00FD2B97" w:rsidRDefault="005B2939" w:rsidP="000C70D5">
            <w:pPr>
              <w:spacing w:line="240" w:lineRule="auto"/>
              <w:rPr>
                <w:rFonts w:ascii="Garamond" w:hAnsi="Garamond"/>
                <w:sz w:val="24"/>
                <w:szCs w:val="24"/>
              </w:rPr>
            </w:pPr>
            <w:r w:rsidRPr="00FD2B97">
              <w:rPr>
                <w:rFonts w:ascii="Garamond" w:hAnsi="Garamond"/>
                <w:sz w:val="24"/>
                <w:szCs w:val="24"/>
              </w:rPr>
              <w:t>Lack of support for the establishment of transboundary cooperation mechanisms</w:t>
            </w:r>
          </w:p>
        </w:tc>
        <w:tc>
          <w:tcPr>
            <w:tcW w:w="1465" w:type="dxa"/>
          </w:tcPr>
          <w:p w14:paraId="19F1A348" w14:textId="77777777" w:rsidR="005B2939" w:rsidRPr="00FD2B97" w:rsidRDefault="005B2939" w:rsidP="000C70D5">
            <w:pPr>
              <w:spacing w:line="240" w:lineRule="auto"/>
              <w:jc w:val="both"/>
              <w:rPr>
                <w:rFonts w:ascii="Garamond" w:hAnsi="Garamond"/>
                <w:sz w:val="24"/>
                <w:szCs w:val="24"/>
              </w:rPr>
            </w:pPr>
            <w:r w:rsidRPr="00FD2B97">
              <w:rPr>
                <w:rFonts w:ascii="Garamond" w:hAnsi="Garamond"/>
                <w:sz w:val="24"/>
                <w:szCs w:val="24"/>
              </w:rPr>
              <w:t>Regulatory</w:t>
            </w:r>
          </w:p>
        </w:tc>
        <w:tc>
          <w:tcPr>
            <w:tcW w:w="1779" w:type="dxa"/>
          </w:tcPr>
          <w:p w14:paraId="6611CF9B" w14:textId="77777777" w:rsidR="005B2939" w:rsidRPr="00FD2B97" w:rsidRDefault="005B2939" w:rsidP="000C70D5">
            <w:pPr>
              <w:spacing w:line="240" w:lineRule="auto"/>
              <w:jc w:val="both"/>
              <w:rPr>
                <w:rFonts w:ascii="Garamond" w:hAnsi="Garamond"/>
                <w:sz w:val="24"/>
                <w:szCs w:val="24"/>
              </w:rPr>
            </w:pPr>
            <w:r w:rsidRPr="00FD2B97">
              <w:rPr>
                <w:rFonts w:ascii="Garamond" w:hAnsi="Garamond"/>
                <w:sz w:val="24"/>
                <w:szCs w:val="24"/>
              </w:rPr>
              <w:t>Low</w:t>
            </w:r>
          </w:p>
        </w:tc>
        <w:tc>
          <w:tcPr>
            <w:tcW w:w="2093" w:type="dxa"/>
          </w:tcPr>
          <w:p w14:paraId="54564DF7" w14:textId="77777777" w:rsidR="005B2939" w:rsidRPr="00FD2B97" w:rsidRDefault="005B2939" w:rsidP="000C70D5">
            <w:pPr>
              <w:spacing w:line="240" w:lineRule="auto"/>
              <w:rPr>
                <w:rFonts w:ascii="Garamond" w:hAnsi="Garamond"/>
                <w:sz w:val="24"/>
                <w:szCs w:val="24"/>
              </w:rPr>
            </w:pPr>
            <w:r w:rsidRPr="00FD2B97">
              <w:rPr>
                <w:rFonts w:ascii="Garamond" w:hAnsi="Garamond"/>
                <w:sz w:val="24"/>
                <w:szCs w:val="24"/>
              </w:rPr>
              <w:t>Trust building through the TDA - SAP process, and incentives provided by the EU approximation process will minimize this risk</w:t>
            </w:r>
          </w:p>
        </w:tc>
        <w:tc>
          <w:tcPr>
            <w:tcW w:w="1988" w:type="dxa"/>
          </w:tcPr>
          <w:p w14:paraId="0DF9E2B6" w14:textId="77777777" w:rsidR="005B2939" w:rsidRPr="00FD2B97" w:rsidRDefault="005B2939" w:rsidP="000C70D5">
            <w:pPr>
              <w:spacing w:line="240" w:lineRule="auto"/>
              <w:rPr>
                <w:rFonts w:ascii="Garamond" w:hAnsi="Garamond"/>
                <w:sz w:val="24"/>
                <w:szCs w:val="24"/>
              </w:rPr>
            </w:pPr>
            <w:r w:rsidRPr="00FD2B97">
              <w:rPr>
                <w:rFonts w:ascii="Garamond" w:hAnsi="Garamond"/>
                <w:sz w:val="24"/>
                <w:szCs w:val="24"/>
              </w:rPr>
              <w:t>UNESCO IHP</w:t>
            </w:r>
          </w:p>
        </w:tc>
      </w:tr>
      <w:tr w:rsidR="005B2939" w:rsidRPr="00B366F3" w14:paraId="44030BBB" w14:textId="77777777" w:rsidTr="00FD2B97">
        <w:trPr>
          <w:trHeight w:val="2648"/>
        </w:trPr>
        <w:tc>
          <w:tcPr>
            <w:tcW w:w="1988" w:type="dxa"/>
          </w:tcPr>
          <w:p w14:paraId="7BE4D1CA" w14:textId="77777777" w:rsidR="005B2939" w:rsidRPr="00FD2B97" w:rsidRDefault="005B2939" w:rsidP="000C70D5">
            <w:pPr>
              <w:spacing w:line="240" w:lineRule="auto"/>
              <w:rPr>
                <w:rFonts w:ascii="Garamond" w:hAnsi="Garamond"/>
                <w:sz w:val="24"/>
                <w:szCs w:val="24"/>
              </w:rPr>
            </w:pPr>
            <w:r w:rsidRPr="00FD2B97">
              <w:rPr>
                <w:rFonts w:ascii="Garamond" w:hAnsi="Garamond"/>
                <w:sz w:val="24"/>
                <w:szCs w:val="24"/>
              </w:rPr>
              <w:t xml:space="preserve">Political instability </w:t>
            </w:r>
          </w:p>
        </w:tc>
        <w:tc>
          <w:tcPr>
            <w:tcW w:w="1465" w:type="dxa"/>
          </w:tcPr>
          <w:p w14:paraId="14513D4E" w14:textId="77777777" w:rsidR="005B2939" w:rsidRPr="00FD2B97" w:rsidRDefault="005B2939" w:rsidP="000C70D5">
            <w:pPr>
              <w:spacing w:line="240" w:lineRule="auto"/>
              <w:jc w:val="both"/>
              <w:rPr>
                <w:rFonts w:ascii="Garamond" w:hAnsi="Garamond"/>
                <w:sz w:val="24"/>
                <w:szCs w:val="24"/>
              </w:rPr>
            </w:pPr>
            <w:r w:rsidRPr="00FD2B97">
              <w:rPr>
                <w:rFonts w:ascii="Garamond" w:hAnsi="Garamond"/>
                <w:sz w:val="24"/>
                <w:szCs w:val="24"/>
              </w:rPr>
              <w:t>Political</w:t>
            </w:r>
          </w:p>
        </w:tc>
        <w:tc>
          <w:tcPr>
            <w:tcW w:w="1779" w:type="dxa"/>
          </w:tcPr>
          <w:p w14:paraId="0BA983D3" w14:textId="77777777" w:rsidR="005B2939" w:rsidRPr="00FD2B97" w:rsidRDefault="005B2939" w:rsidP="000C70D5">
            <w:pPr>
              <w:spacing w:line="240" w:lineRule="auto"/>
              <w:jc w:val="both"/>
              <w:rPr>
                <w:rFonts w:ascii="Garamond" w:hAnsi="Garamond"/>
                <w:sz w:val="24"/>
                <w:szCs w:val="24"/>
              </w:rPr>
            </w:pPr>
            <w:r w:rsidRPr="00FD2B97">
              <w:rPr>
                <w:rFonts w:ascii="Garamond" w:hAnsi="Garamond"/>
                <w:sz w:val="24"/>
                <w:szCs w:val="24"/>
              </w:rPr>
              <w:t>Low</w:t>
            </w:r>
          </w:p>
        </w:tc>
        <w:tc>
          <w:tcPr>
            <w:tcW w:w="2093" w:type="dxa"/>
          </w:tcPr>
          <w:p w14:paraId="0132E8C2" w14:textId="77777777" w:rsidR="005B2939" w:rsidRPr="00FD2B97" w:rsidRDefault="005B2939" w:rsidP="000C70D5">
            <w:pPr>
              <w:spacing w:line="240" w:lineRule="auto"/>
              <w:rPr>
                <w:rFonts w:ascii="Garamond" w:hAnsi="Garamond"/>
                <w:sz w:val="24"/>
                <w:szCs w:val="24"/>
              </w:rPr>
            </w:pPr>
            <w:r w:rsidRPr="00FD2B97">
              <w:rPr>
                <w:rFonts w:ascii="Garamond" w:hAnsi="Garamond"/>
                <w:sz w:val="24"/>
                <w:szCs w:val="24"/>
              </w:rPr>
              <w:t xml:space="preserve">Adaptive approach to project management; </w:t>
            </w:r>
          </w:p>
          <w:p w14:paraId="1918094F" w14:textId="77777777" w:rsidR="005B2939" w:rsidRPr="00FD2B97" w:rsidRDefault="005B2939" w:rsidP="000C70D5">
            <w:pPr>
              <w:spacing w:line="240" w:lineRule="auto"/>
              <w:rPr>
                <w:rFonts w:ascii="Garamond" w:hAnsi="Garamond"/>
                <w:sz w:val="24"/>
                <w:szCs w:val="24"/>
              </w:rPr>
            </w:pPr>
            <w:r w:rsidRPr="00FD2B97">
              <w:rPr>
                <w:rFonts w:ascii="Garamond" w:hAnsi="Garamond"/>
                <w:sz w:val="24"/>
                <w:szCs w:val="24"/>
              </w:rPr>
              <w:t>Open line of communication between co-executing partners, UNDP, and Ukrainian project stakeholders</w:t>
            </w:r>
          </w:p>
        </w:tc>
        <w:tc>
          <w:tcPr>
            <w:tcW w:w="1988" w:type="dxa"/>
          </w:tcPr>
          <w:p w14:paraId="4A29E355" w14:textId="77777777" w:rsidR="005B2939" w:rsidRPr="00FD2B97" w:rsidRDefault="005B2939" w:rsidP="000C70D5">
            <w:pPr>
              <w:spacing w:line="240" w:lineRule="auto"/>
              <w:rPr>
                <w:rFonts w:ascii="Garamond" w:hAnsi="Garamond"/>
                <w:sz w:val="24"/>
                <w:szCs w:val="24"/>
              </w:rPr>
            </w:pPr>
            <w:r w:rsidRPr="00FD2B97">
              <w:rPr>
                <w:rFonts w:ascii="Garamond" w:hAnsi="Garamond"/>
                <w:sz w:val="24"/>
                <w:szCs w:val="24"/>
              </w:rPr>
              <w:t>UNESCO IHP, UNDP, project Focal Points</w:t>
            </w:r>
          </w:p>
        </w:tc>
      </w:tr>
      <w:tr w:rsidR="00D14F26" w:rsidRPr="00B366F3" w14:paraId="0AA5CC19" w14:textId="77777777" w:rsidTr="00FD2B97">
        <w:trPr>
          <w:trHeight w:val="2648"/>
        </w:trPr>
        <w:tc>
          <w:tcPr>
            <w:tcW w:w="1988" w:type="dxa"/>
          </w:tcPr>
          <w:p w14:paraId="1D0CD454" w14:textId="78C6B4F6" w:rsidR="00D14F26" w:rsidRPr="00B2242C" w:rsidRDefault="00D14F26" w:rsidP="00D14F26">
            <w:pPr>
              <w:spacing w:line="240" w:lineRule="auto"/>
              <w:rPr>
                <w:rFonts w:ascii="Garamond" w:hAnsi="Garamond"/>
                <w:sz w:val="24"/>
                <w:szCs w:val="24"/>
                <w:highlight w:val="green"/>
              </w:rPr>
            </w:pPr>
            <w:r w:rsidRPr="00B2242C">
              <w:rPr>
                <w:rFonts w:ascii="Garamond" w:hAnsi="Garamond"/>
                <w:szCs w:val="20"/>
                <w:highlight w:val="green"/>
              </w:rPr>
              <w:t>Project delays, constraints, or capacity-related risks related to the COVID-19 global pandemic</w:t>
            </w:r>
          </w:p>
        </w:tc>
        <w:tc>
          <w:tcPr>
            <w:tcW w:w="1465" w:type="dxa"/>
          </w:tcPr>
          <w:p w14:paraId="103A588F" w14:textId="7A1942FD" w:rsidR="00D14F26" w:rsidRPr="00B2242C" w:rsidRDefault="00D14F26" w:rsidP="00D14F26">
            <w:pPr>
              <w:spacing w:line="240" w:lineRule="auto"/>
              <w:jc w:val="both"/>
              <w:rPr>
                <w:rFonts w:ascii="Garamond" w:hAnsi="Garamond"/>
                <w:sz w:val="24"/>
                <w:szCs w:val="24"/>
                <w:highlight w:val="green"/>
              </w:rPr>
            </w:pPr>
            <w:r w:rsidRPr="00B2242C">
              <w:rPr>
                <w:rFonts w:ascii="Garamond" w:hAnsi="Garamond"/>
                <w:highlight w:val="green"/>
              </w:rPr>
              <w:t>pandemic</w:t>
            </w:r>
          </w:p>
        </w:tc>
        <w:tc>
          <w:tcPr>
            <w:tcW w:w="1779" w:type="dxa"/>
          </w:tcPr>
          <w:p w14:paraId="296428B6" w14:textId="362BED68" w:rsidR="00D14F26" w:rsidRPr="00B2242C" w:rsidRDefault="00D14F26" w:rsidP="00D14F26">
            <w:pPr>
              <w:spacing w:line="240" w:lineRule="auto"/>
              <w:jc w:val="both"/>
              <w:rPr>
                <w:rFonts w:ascii="Garamond" w:hAnsi="Garamond"/>
                <w:sz w:val="24"/>
                <w:szCs w:val="24"/>
                <w:highlight w:val="green"/>
              </w:rPr>
            </w:pPr>
            <w:r w:rsidRPr="00B2242C">
              <w:rPr>
                <w:rFonts w:ascii="Garamond" w:hAnsi="Garamond"/>
                <w:szCs w:val="20"/>
                <w:highlight w:val="green"/>
              </w:rPr>
              <w:t>Moderate</w:t>
            </w:r>
          </w:p>
        </w:tc>
        <w:tc>
          <w:tcPr>
            <w:tcW w:w="2093" w:type="dxa"/>
          </w:tcPr>
          <w:p w14:paraId="027AA1E4" w14:textId="4E3F6E3F" w:rsidR="00D14F26" w:rsidRPr="00B2242C" w:rsidRDefault="00D14F26" w:rsidP="00D14F26">
            <w:pPr>
              <w:spacing w:line="240" w:lineRule="auto"/>
              <w:rPr>
                <w:rFonts w:ascii="Garamond" w:hAnsi="Garamond"/>
                <w:sz w:val="24"/>
                <w:szCs w:val="24"/>
                <w:highlight w:val="green"/>
              </w:rPr>
            </w:pPr>
            <w:r w:rsidRPr="00B2242C">
              <w:rPr>
                <w:rFonts w:ascii="Garamond" w:hAnsi="Garamond"/>
                <w:szCs w:val="20"/>
                <w:highlight w:val="green"/>
              </w:rPr>
              <w:t xml:space="preserve">Short-term constraints on travel and group gatherings will be </w:t>
            </w:r>
            <w:proofErr w:type="gramStart"/>
            <w:r w:rsidRPr="00B2242C">
              <w:rPr>
                <w:rFonts w:ascii="Garamond" w:hAnsi="Garamond"/>
                <w:szCs w:val="20"/>
                <w:highlight w:val="green"/>
              </w:rPr>
              <w:t>taken into account</w:t>
            </w:r>
            <w:proofErr w:type="gramEnd"/>
            <w:r w:rsidRPr="00B2242C">
              <w:rPr>
                <w:rFonts w:ascii="Garamond" w:hAnsi="Garamond"/>
                <w:szCs w:val="20"/>
                <w:highlight w:val="green"/>
              </w:rPr>
              <w:t xml:space="preserve"> in project planning, and on-line or remote learning and communication options will be used where necessary. Longer-term economic impacts will be analyzed in the diagnostic analysis where relevant and factored into efforts to finance the continued implementation of the NAPs, the SAP, and  monitoring activities following the conclusion of the project.</w:t>
            </w:r>
          </w:p>
        </w:tc>
        <w:tc>
          <w:tcPr>
            <w:tcW w:w="1988" w:type="dxa"/>
          </w:tcPr>
          <w:p w14:paraId="35A15E27" w14:textId="72753AF4" w:rsidR="00D14F26" w:rsidRPr="00B2242C" w:rsidRDefault="00D14F26" w:rsidP="00D14F26">
            <w:pPr>
              <w:spacing w:line="240" w:lineRule="auto"/>
              <w:rPr>
                <w:rFonts w:ascii="Garamond" w:hAnsi="Garamond"/>
                <w:sz w:val="24"/>
                <w:szCs w:val="24"/>
                <w:highlight w:val="green"/>
              </w:rPr>
            </w:pPr>
            <w:r w:rsidRPr="00B2242C">
              <w:rPr>
                <w:rFonts w:ascii="Garamond" w:hAnsi="Garamond"/>
                <w:highlight w:val="green"/>
              </w:rPr>
              <w:t>UNESCO IHP, UNDP, project Focal Points</w:t>
            </w:r>
          </w:p>
        </w:tc>
      </w:tr>
    </w:tbl>
    <w:p w14:paraId="558AC0A9" w14:textId="77777777" w:rsidR="005B2939" w:rsidRPr="00B366F3" w:rsidRDefault="005B2939" w:rsidP="000C70D5">
      <w:pPr>
        <w:spacing w:line="240" w:lineRule="auto"/>
        <w:jc w:val="both"/>
        <w:rPr>
          <w:rFonts w:ascii="Garamond" w:hAnsi="Garamond"/>
          <w:noProof/>
          <w:sz w:val="24"/>
          <w:szCs w:val="24"/>
        </w:rPr>
      </w:pPr>
    </w:p>
    <w:p w14:paraId="0E370323" w14:textId="0797F2BE" w:rsidR="001F3BCB" w:rsidRPr="00B366F3" w:rsidRDefault="00223B36" w:rsidP="000C70D5">
      <w:pPr>
        <w:spacing w:before="100" w:beforeAutospacing="1" w:after="100" w:afterAutospacing="1" w:line="240" w:lineRule="auto"/>
        <w:jc w:val="both"/>
        <w:rPr>
          <w:rFonts w:ascii="Garamond" w:hAnsi="Garamond"/>
          <w:noProof/>
          <w:sz w:val="24"/>
          <w:szCs w:val="24"/>
        </w:rPr>
      </w:pPr>
      <w:r w:rsidRPr="00B366F3">
        <w:rPr>
          <w:rFonts w:ascii="Garamond" w:hAnsi="Garamond"/>
          <w:b/>
          <w:noProof/>
          <w:sz w:val="24"/>
          <w:szCs w:val="24"/>
        </w:rPr>
        <w:t xml:space="preserve">Social and environmental safeguards (SESP): </w:t>
      </w:r>
      <w:r w:rsidRPr="00B366F3">
        <w:rPr>
          <w:rFonts w:ascii="Garamond" w:hAnsi="Garamond"/>
          <w:noProof/>
          <w:sz w:val="24"/>
          <w:szCs w:val="24"/>
        </w:rPr>
        <w:t xml:space="preserve">The project is rated as a ‘Category </w:t>
      </w:r>
      <w:r w:rsidR="00174B0E" w:rsidRPr="00B2242C">
        <w:rPr>
          <w:rFonts w:ascii="Garamond" w:hAnsi="Garamond"/>
          <w:noProof/>
          <w:sz w:val="24"/>
          <w:szCs w:val="24"/>
          <w:highlight w:val="green"/>
        </w:rPr>
        <w:t>Medium</w:t>
      </w:r>
      <w:r w:rsidR="00174B0E" w:rsidRPr="00B366F3">
        <w:rPr>
          <w:rFonts w:ascii="Garamond" w:hAnsi="Garamond"/>
          <w:noProof/>
          <w:sz w:val="24"/>
          <w:szCs w:val="24"/>
        </w:rPr>
        <w:t xml:space="preserve">’ </w:t>
      </w:r>
      <w:r w:rsidRPr="00B366F3">
        <w:rPr>
          <w:rFonts w:ascii="Garamond" w:hAnsi="Garamond"/>
          <w:noProof/>
          <w:sz w:val="24"/>
          <w:szCs w:val="24"/>
        </w:rPr>
        <w:t>from an environmental and social safeguard perspective, with small scale, site-specific and manageable environmental and social impacts. No adverse long- term impacts are anticipated. During the project inception phase, the PCU will develop an Environmental and Social Management Framework (ESMF) that will provide guidance and measures with clear roles and responsibilities, along with capacity strengthening measures for effective implementation and monitoring.</w:t>
      </w:r>
    </w:p>
    <w:p w14:paraId="6F800C09" w14:textId="4D0BFB7E" w:rsidR="001F3BCB" w:rsidRPr="00B366F3" w:rsidRDefault="007F7CA5" w:rsidP="000C70D5">
      <w:pPr>
        <w:spacing w:before="100" w:beforeAutospacing="1" w:after="100" w:afterAutospacing="1" w:line="240" w:lineRule="auto"/>
        <w:jc w:val="both"/>
        <w:rPr>
          <w:rFonts w:ascii="Garamond" w:hAnsi="Garamond"/>
          <w:noProof/>
          <w:sz w:val="24"/>
          <w:szCs w:val="24"/>
        </w:rPr>
      </w:pPr>
      <w:r w:rsidRPr="00B366F3">
        <w:rPr>
          <w:rFonts w:ascii="Garamond" w:hAnsi="Garamond"/>
          <w:i/>
          <w:noProof/>
          <w:sz w:val="24"/>
          <w:szCs w:val="24"/>
        </w:rPr>
        <w:t>A.</w:t>
      </w:r>
      <w:r w:rsidR="00FB0AD0" w:rsidRPr="00B366F3">
        <w:rPr>
          <w:rFonts w:ascii="Garamond" w:hAnsi="Garamond"/>
          <w:i/>
          <w:noProof/>
          <w:sz w:val="24"/>
          <w:szCs w:val="24"/>
        </w:rPr>
        <w:t>6</w:t>
      </w:r>
      <w:r w:rsidRPr="00B366F3">
        <w:rPr>
          <w:rFonts w:ascii="Garamond" w:hAnsi="Garamond"/>
          <w:i/>
          <w:noProof/>
          <w:sz w:val="24"/>
          <w:szCs w:val="24"/>
        </w:rPr>
        <w:t>. Institutional Arrangement and Coordination.</w:t>
      </w:r>
      <w:r w:rsidRPr="00B366F3">
        <w:rPr>
          <w:rFonts w:ascii="Garamond" w:hAnsi="Garamond"/>
          <w:noProof/>
          <w:sz w:val="24"/>
          <w:szCs w:val="24"/>
        </w:rPr>
        <w:t xml:space="preserve"> </w:t>
      </w:r>
    </w:p>
    <w:p w14:paraId="1E5AA990" w14:textId="77777777" w:rsidR="005962CF" w:rsidRPr="00B366F3" w:rsidRDefault="005962CF" w:rsidP="000C70D5">
      <w:pPr>
        <w:snapToGrid w:val="0"/>
        <w:spacing w:line="240" w:lineRule="auto"/>
        <w:jc w:val="both"/>
        <w:rPr>
          <w:rFonts w:ascii="Garamond" w:hAnsi="Garamond"/>
          <w:b/>
          <w:noProof/>
          <w:sz w:val="24"/>
          <w:szCs w:val="24"/>
        </w:rPr>
      </w:pPr>
      <w:r w:rsidRPr="00B366F3">
        <w:rPr>
          <w:rFonts w:ascii="Garamond" w:hAnsi="Garamond"/>
          <w:b/>
          <w:noProof/>
          <w:sz w:val="24"/>
          <w:szCs w:val="24"/>
        </w:rPr>
        <w:t xml:space="preserve">Project management and governance: </w:t>
      </w:r>
    </w:p>
    <w:p w14:paraId="7FF2C6A2" w14:textId="1717192F" w:rsidR="00DF6309" w:rsidRPr="00F64AA0" w:rsidRDefault="00DF6309" w:rsidP="00DF6309">
      <w:pPr>
        <w:spacing w:line="259" w:lineRule="auto"/>
        <w:jc w:val="both"/>
        <w:rPr>
          <w:rFonts w:ascii="Garamond" w:hAnsi="Garamond" w:cs="Arial"/>
          <w:noProof/>
          <w:lang w:eastAsia="zh-CN"/>
        </w:rPr>
      </w:pPr>
      <w:r w:rsidRPr="00F64AA0">
        <w:rPr>
          <w:rFonts w:ascii="Garamond" w:hAnsi="Garamond"/>
        </w:rPr>
        <w:t xml:space="preserve">UNDP will be the Implementing Agency (IA), and will be responsible for the overall supervision of the project. UNESCO IHP will serve as the Executing Agency (EA). The EA will ensure </w:t>
      </w:r>
      <w:r w:rsidRPr="009A44A1">
        <w:rPr>
          <w:rFonts w:ascii="Garamond" w:hAnsi="Garamond"/>
        </w:rPr>
        <w:t xml:space="preserve">that all activities are carried out in strict compliance with the rules and procedures of UNDP and GEF (and according to agreed annual work plans and budgets). </w:t>
      </w:r>
      <w:r w:rsidRPr="00B2242C">
        <w:rPr>
          <w:rFonts w:ascii="Garamond" w:hAnsi="Garamond"/>
        </w:rPr>
        <w:t>UNECE will act as executing partner,</w:t>
      </w:r>
      <w:r w:rsidR="00280F82" w:rsidRPr="00B2242C">
        <w:rPr>
          <w:rFonts w:ascii="Garamond" w:hAnsi="Garamond"/>
        </w:rPr>
        <w:t xml:space="preserve"> contributing to the project execution</w:t>
      </w:r>
      <w:r w:rsidRPr="00B2242C">
        <w:rPr>
          <w:rFonts w:ascii="Garamond" w:hAnsi="Garamond"/>
        </w:rPr>
        <w:t>.</w:t>
      </w:r>
      <w:r w:rsidRPr="009A44A1">
        <w:rPr>
          <w:rFonts w:ascii="Garamond" w:hAnsi="Garamond"/>
        </w:rPr>
        <w:t xml:space="preserve"> Execution at national level will be </w:t>
      </w:r>
      <w:proofErr w:type="spellStart"/>
      <w:proofErr w:type="gramStart"/>
      <w:r w:rsidRPr="009A44A1">
        <w:rPr>
          <w:rFonts w:ascii="Garamond" w:hAnsi="Garamond"/>
        </w:rPr>
        <w:t>lead</w:t>
      </w:r>
      <w:proofErr w:type="spellEnd"/>
      <w:proofErr w:type="gramEnd"/>
      <w:r w:rsidRPr="009A44A1">
        <w:rPr>
          <w:rFonts w:ascii="Garamond" w:hAnsi="Garamond"/>
        </w:rPr>
        <w:t xml:space="preserve"> by National Focal Points, to be designated during the inception phase of the project. NPFPs will</w:t>
      </w:r>
      <w:r w:rsidRPr="00F64AA0">
        <w:rPr>
          <w:rFonts w:ascii="Garamond" w:hAnsi="Garamond"/>
        </w:rPr>
        <w:t xml:space="preserve"> be fully involved in the selection of the national consultants and experts that will support the execution of activities. The PSC will carry out the function of a Project Board, and will consist </w:t>
      </w:r>
      <w:proofErr w:type="gramStart"/>
      <w:r w:rsidRPr="00F64AA0">
        <w:rPr>
          <w:rFonts w:ascii="Garamond" w:hAnsi="Garamond"/>
        </w:rPr>
        <w:t>of:</w:t>
      </w:r>
      <w:proofErr w:type="gramEnd"/>
      <w:r w:rsidRPr="00F64AA0">
        <w:rPr>
          <w:rFonts w:ascii="Garamond" w:hAnsi="Garamond"/>
        </w:rPr>
        <w:t xml:space="preserve"> 1) beneficiary countries, other participating countries, the IA and the EA representatives; and 2) the</w:t>
      </w:r>
      <w:r w:rsidRPr="00F64AA0">
        <w:rPr>
          <w:rFonts w:ascii="Garamond" w:hAnsi="Garamond"/>
          <w:b/>
        </w:rPr>
        <w:t xml:space="preserve"> </w:t>
      </w:r>
      <w:r w:rsidRPr="00F64AA0">
        <w:rPr>
          <w:rFonts w:ascii="Garamond" w:hAnsi="Garamond"/>
        </w:rPr>
        <w:t>PCU</w:t>
      </w:r>
      <w:r w:rsidRPr="00F64AA0">
        <w:rPr>
          <w:rFonts w:ascii="Garamond" w:hAnsi="Garamond"/>
          <w:b/>
        </w:rPr>
        <w:t xml:space="preserve"> </w:t>
      </w:r>
      <w:r w:rsidRPr="00F64AA0">
        <w:rPr>
          <w:rFonts w:ascii="Garamond" w:hAnsi="Garamond"/>
        </w:rPr>
        <w:t xml:space="preserve">acting as Secretariat for the PSC. Finally, the lead CO (Belarus) will act as the lead UNDP Office and Principal Project Representative.  </w:t>
      </w:r>
      <w:r w:rsidRPr="00F64AA0">
        <w:rPr>
          <w:rFonts w:ascii="Garamond" w:hAnsi="Garamond" w:cs="Arial"/>
          <w:noProof/>
          <w:lang w:eastAsia="zh-CN"/>
        </w:rPr>
        <w:t>Further details on governance and management arrangements can be found below.</w:t>
      </w:r>
    </w:p>
    <w:p w14:paraId="6DE91512" w14:textId="77777777" w:rsidR="00DF6309" w:rsidRDefault="00DF6309" w:rsidP="00DF6309">
      <w:pPr>
        <w:jc w:val="both"/>
        <w:rPr>
          <w:rFonts w:ascii="Garamond" w:hAnsi="Garamond" w:cs="Arial"/>
          <w:bCs/>
          <w:iCs/>
          <w:noProof/>
          <w:lang w:val="en-CA" w:eastAsia="zh-CN"/>
        </w:rPr>
      </w:pPr>
      <w:r w:rsidRPr="00F64AA0">
        <w:rPr>
          <w:rFonts w:ascii="Garamond" w:hAnsi="Garamond" w:cs="Arial"/>
          <w:bCs/>
          <w:iCs/>
          <w:noProof/>
          <w:lang w:val="en-CA" w:eastAsia="zh-CN"/>
        </w:rPr>
        <w:t>In order to successfully reach the objectives and outcomes of the project, it is essential that the progress of the different project components be closely monitored, both by the key local stakeholders and authorities as well as by the project’s international experts, starting with the finalisation of the detailed, component-specific work plans and implementation arrangements, and continuing throughout the project’s implementation phase. The purpose of this monitoring is to facilitate early identification of possible risks to successful completion of the project, together with adaptive management and early corrective action, when and as needed.</w:t>
      </w:r>
    </w:p>
    <w:p w14:paraId="7E0E7EB8" w14:textId="77777777" w:rsidR="005962CF" w:rsidRPr="00B366F3" w:rsidRDefault="005962CF" w:rsidP="000C70D5">
      <w:pPr>
        <w:spacing w:line="240" w:lineRule="auto"/>
        <w:jc w:val="both"/>
        <w:rPr>
          <w:rFonts w:ascii="Garamond" w:hAnsi="Garamond"/>
          <w:i/>
          <w:noProof/>
          <w:sz w:val="24"/>
          <w:szCs w:val="24"/>
        </w:rPr>
      </w:pPr>
      <w:r w:rsidRPr="00B366F3">
        <w:rPr>
          <w:rFonts w:ascii="Garamond" w:hAnsi="Garamond"/>
          <w:bCs/>
          <w:iCs/>
          <w:noProof/>
          <w:sz w:val="24"/>
          <w:szCs w:val="24"/>
          <w:lang w:eastAsia="zh-CN"/>
        </w:rPr>
        <w:t>*</w:t>
      </w:r>
      <w:r w:rsidRPr="00B366F3">
        <w:rPr>
          <w:rFonts w:ascii="Garamond" w:hAnsi="Garamond"/>
          <w:i/>
          <w:noProof/>
          <w:sz w:val="24"/>
          <w:szCs w:val="24"/>
        </w:rPr>
        <w:t>The Republic of Lithuania and Poland, as full Member States of the European Union are no longer GEF beneficiary countries. However, in the ‘Bug and Neman’ project, they will actively continue to participate as partner countries (Donor Governments).</w:t>
      </w:r>
    </w:p>
    <w:p w14:paraId="0D2061D1" w14:textId="33BB8D95" w:rsidR="005962CF" w:rsidRPr="00B366F3" w:rsidRDefault="0017051A" w:rsidP="000C70D5">
      <w:pPr>
        <w:snapToGrid w:val="0"/>
        <w:spacing w:line="240" w:lineRule="auto"/>
        <w:jc w:val="both"/>
        <w:rPr>
          <w:rFonts w:ascii="Garamond" w:hAnsi="Garamond"/>
          <w:bCs/>
          <w:iCs/>
          <w:noProof/>
          <w:sz w:val="24"/>
          <w:szCs w:val="24"/>
          <w:lang w:eastAsia="zh-CN"/>
        </w:rPr>
      </w:pPr>
      <w:r>
        <w:rPr>
          <w:noProof/>
          <w:lang w:val="fr-FR" w:eastAsia="fr-FR"/>
        </w:rPr>
        <w:drawing>
          <wp:inline distT="0" distB="0" distL="0" distR="0" wp14:anchorId="3D334EC4" wp14:editId="74619389">
            <wp:extent cx="4451985" cy="32054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1985" cy="3205480"/>
                    </a:xfrm>
                    <a:prstGeom prst="rect">
                      <a:avLst/>
                    </a:prstGeom>
                    <a:noFill/>
                    <a:ln>
                      <a:noFill/>
                    </a:ln>
                  </pic:spPr>
                </pic:pic>
              </a:graphicData>
            </a:graphic>
          </wp:inline>
        </w:drawing>
      </w:r>
    </w:p>
    <w:p w14:paraId="2E5543E7" w14:textId="327F9598" w:rsidR="005962CF" w:rsidRPr="00B366F3" w:rsidRDefault="005962CF" w:rsidP="000C70D5">
      <w:pPr>
        <w:snapToGrid w:val="0"/>
        <w:spacing w:line="240" w:lineRule="auto"/>
        <w:jc w:val="both"/>
        <w:rPr>
          <w:rFonts w:ascii="Garamond" w:hAnsi="Garamond"/>
          <w:noProof/>
          <w:sz w:val="24"/>
          <w:szCs w:val="24"/>
          <w:lang w:eastAsia="zh-CN"/>
        </w:rPr>
      </w:pPr>
    </w:p>
    <w:p w14:paraId="181AB882" w14:textId="77777777" w:rsidR="007F7CA5" w:rsidRPr="00B366F3" w:rsidRDefault="005962CF" w:rsidP="000C70D5">
      <w:pPr>
        <w:spacing w:after="0" w:line="240" w:lineRule="auto"/>
        <w:outlineLvl w:val="0"/>
        <w:rPr>
          <w:rFonts w:ascii="Garamond" w:hAnsi="Garamond"/>
          <w:b/>
          <w:noProof/>
          <w:sz w:val="24"/>
          <w:szCs w:val="24"/>
        </w:rPr>
      </w:pPr>
      <w:r w:rsidRPr="00B366F3">
        <w:rPr>
          <w:rFonts w:ascii="Garamond" w:hAnsi="Garamond"/>
          <w:b/>
          <w:noProof/>
          <w:sz w:val="24"/>
          <w:szCs w:val="24"/>
        </w:rPr>
        <w:t>Coordination/interactions with other projects and initiatives:</w:t>
      </w:r>
    </w:p>
    <w:p w14:paraId="5425008F" w14:textId="77777777" w:rsidR="005962CF" w:rsidRPr="00B366F3" w:rsidRDefault="005962CF" w:rsidP="000C70D5">
      <w:pPr>
        <w:spacing w:before="100" w:beforeAutospacing="1" w:after="100" w:afterAutospacing="1" w:line="240" w:lineRule="auto"/>
        <w:jc w:val="both"/>
        <w:rPr>
          <w:rFonts w:ascii="Garamond" w:hAnsi="Garamond"/>
          <w:noProof/>
          <w:sz w:val="24"/>
          <w:szCs w:val="24"/>
        </w:rPr>
      </w:pPr>
      <w:r w:rsidRPr="00B366F3">
        <w:rPr>
          <w:rFonts w:ascii="Garamond" w:hAnsi="Garamond"/>
          <w:noProof/>
          <w:sz w:val="24"/>
          <w:szCs w:val="24"/>
        </w:rPr>
        <w:t xml:space="preserve">The project will build upon and take advantage of the numerous efforts being undertaken by the countries within the contexts of the implementation of the EU Framework Directive and of the UNECE Water Convention, and establish links with ongoing similar projects in the region, including GEF funded. </w:t>
      </w:r>
    </w:p>
    <w:p w14:paraId="2A9343AB" w14:textId="77777777" w:rsidR="005962CF" w:rsidRPr="00B366F3" w:rsidRDefault="005962CF" w:rsidP="000C70D5">
      <w:pPr>
        <w:spacing w:before="100" w:beforeAutospacing="1" w:after="100" w:afterAutospacing="1" w:line="240" w:lineRule="auto"/>
        <w:jc w:val="both"/>
        <w:rPr>
          <w:rFonts w:ascii="Garamond" w:hAnsi="Garamond"/>
          <w:noProof/>
          <w:sz w:val="24"/>
          <w:szCs w:val="24"/>
        </w:rPr>
      </w:pPr>
      <w:r w:rsidRPr="00B366F3">
        <w:rPr>
          <w:rFonts w:ascii="Garamond" w:hAnsi="Garamond"/>
          <w:noProof/>
          <w:sz w:val="24"/>
          <w:szCs w:val="24"/>
        </w:rPr>
        <w:t xml:space="preserve">UNDP has a long record of activities in this region and of the comparable activities (i.e. transboundary groundwaters) in other regions. Among others, UNDP implemented a project “Improved management of water resources in the upper Pripyat basin” (2008-2009). This project aimed to define a practical solution for some (surface) water transboundary management issues in the Pripyat river water basin. The project strengthens the culture of a transboundary dialogue between the involved countries, making it easier to new transboundary initiatives to be adequately accounted and further developed. </w:t>
      </w:r>
    </w:p>
    <w:p w14:paraId="6E97C92A" w14:textId="77777777" w:rsidR="005962CF" w:rsidRPr="00B366F3" w:rsidRDefault="005962CF" w:rsidP="000C70D5">
      <w:pPr>
        <w:spacing w:before="100" w:beforeAutospacing="1" w:after="100" w:afterAutospacing="1" w:line="240" w:lineRule="auto"/>
        <w:jc w:val="both"/>
        <w:rPr>
          <w:rFonts w:ascii="Garamond" w:hAnsi="Garamond"/>
          <w:noProof/>
          <w:sz w:val="24"/>
          <w:szCs w:val="24"/>
        </w:rPr>
      </w:pPr>
      <w:r w:rsidRPr="00B366F3">
        <w:rPr>
          <w:rFonts w:ascii="Garamond" w:hAnsi="Garamond"/>
          <w:noProof/>
          <w:sz w:val="24"/>
          <w:szCs w:val="24"/>
        </w:rPr>
        <w:t>The project especially builds on the past project “River Basin management and climate change adaptation in the Neman river basin (2011-2015)” implemented by UNECE and UNDP Belarus in the framework of the Environment and Security initiative (ENVSEC, www.envsec.org). The project led to a joint understanding of future climate change impacts by preparing a transboundary vulnerability assessment and numerous studies, as well as agreement on how to address them through the development of a basin-wide adaptation strategy. It also addressed monitoring and information exchange. It resulted in a revival of transboundary cooperation both at the expert and political level, culminating in the negotiation of a bilateral Protocol on transboundary water cooperation between Belarus and Lithuanian ministries.</w:t>
      </w:r>
    </w:p>
    <w:p w14:paraId="500D4C7D" w14:textId="77777777" w:rsidR="005962CF" w:rsidRPr="00B366F3" w:rsidRDefault="005962CF" w:rsidP="000C70D5">
      <w:pPr>
        <w:spacing w:after="160" w:line="240" w:lineRule="auto"/>
        <w:jc w:val="both"/>
        <w:rPr>
          <w:rFonts w:ascii="Garamond" w:hAnsi="Garamond"/>
          <w:noProof/>
          <w:sz w:val="24"/>
          <w:szCs w:val="24"/>
        </w:rPr>
      </w:pPr>
      <w:r w:rsidRPr="00B366F3">
        <w:rPr>
          <w:rFonts w:ascii="Garamond" w:hAnsi="Garamond"/>
          <w:noProof/>
          <w:sz w:val="24"/>
          <w:szCs w:val="24"/>
        </w:rPr>
        <w:t>In 2016-2018, within the EUWI+ project, UNECE supported Belarus and Lithuania to elaborate of the priority components of the Transboundary Neman River Basin Management Plan. A comprehensive technical report containing results of the WFD compliant overview of the Belorussian part of the basin including delineation of water bodies, comparative analysis of monitoring and assessment of water bodies and status of water bodies in the Belorussian part of the basin was prepared and will guide further work under the GEF project.</w:t>
      </w:r>
    </w:p>
    <w:p w14:paraId="293C378B" w14:textId="77777777" w:rsidR="005962CF" w:rsidRPr="009A44A1" w:rsidRDefault="005962CF" w:rsidP="000C70D5">
      <w:pPr>
        <w:spacing w:before="100" w:beforeAutospacing="1" w:after="100" w:afterAutospacing="1" w:line="240" w:lineRule="auto"/>
        <w:jc w:val="both"/>
        <w:rPr>
          <w:rFonts w:ascii="Garamond" w:hAnsi="Garamond"/>
          <w:noProof/>
          <w:sz w:val="24"/>
          <w:szCs w:val="24"/>
        </w:rPr>
      </w:pPr>
      <w:r w:rsidRPr="00B366F3">
        <w:rPr>
          <w:rFonts w:ascii="Garamond" w:hAnsi="Garamond"/>
          <w:noProof/>
          <w:sz w:val="24"/>
          <w:szCs w:val="24"/>
        </w:rPr>
        <w:t xml:space="preserve">The new project can also rely on a very relevant experience about transboundary groundwaters in Europe that has been gained in DIKTAS project (Protection and </w:t>
      </w:r>
      <w:r w:rsidRPr="009A44A1">
        <w:rPr>
          <w:rFonts w:ascii="Garamond" w:hAnsi="Garamond"/>
          <w:noProof/>
          <w:sz w:val="24"/>
          <w:szCs w:val="24"/>
        </w:rPr>
        <w:t xml:space="preserve">Sustainable Use of the Dinaric Karst Transboundary Aquifer System). DIKTAS is a full-size GEF project, implemented by UNDP and executed by UNESCO. The project started in 2010 and include regional objectives similar to the objectives of the proposed project. </w:t>
      </w:r>
    </w:p>
    <w:p w14:paraId="062BAB10" w14:textId="397EB561" w:rsidR="005962CF" w:rsidRPr="00B366F3" w:rsidRDefault="005962CF" w:rsidP="000C70D5">
      <w:pPr>
        <w:spacing w:before="100" w:beforeAutospacing="1" w:after="100" w:afterAutospacing="1" w:line="240" w:lineRule="auto"/>
        <w:jc w:val="both"/>
        <w:rPr>
          <w:rFonts w:ascii="Garamond" w:hAnsi="Garamond"/>
          <w:noProof/>
          <w:sz w:val="24"/>
          <w:szCs w:val="24"/>
        </w:rPr>
      </w:pPr>
      <w:r w:rsidRPr="009A44A1">
        <w:rPr>
          <w:rFonts w:ascii="Garamond" w:hAnsi="Garamond"/>
          <w:noProof/>
          <w:sz w:val="24"/>
          <w:szCs w:val="24"/>
        </w:rPr>
        <w:t xml:space="preserve">This project will be carried out in </w:t>
      </w:r>
      <w:r w:rsidRPr="00B2242C">
        <w:rPr>
          <w:rFonts w:ascii="Garamond" w:hAnsi="Garamond"/>
          <w:noProof/>
          <w:sz w:val="24"/>
          <w:szCs w:val="24"/>
        </w:rPr>
        <w:t xml:space="preserve">close cooperation with </w:t>
      </w:r>
      <w:r w:rsidR="002011AE" w:rsidRPr="00B2242C">
        <w:rPr>
          <w:rFonts w:ascii="Garamond" w:hAnsi="Garamond"/>
          <w:noProof/>
          <w:sz w:val="24"/>
          <w:szCs w:val="24"/>
        </w:rPr>
        <w:t xml:space="preserve">with the ongoing </w:t>
      </w:r>
      <w:r w:rsidRPr="00B2242C">
        <w:rPr>
          <w:rFonts w:ascii="Garamond" w:hAnsi="Garamond"/>
          <w:noProof/>
          <w:sz w:val="24"/>
          <w:szCs w:val="24"/>
        </w:rPr>
        <w:t>NATO</w:t>
      </w:r>
      <w:r w:rsidRPr="009A44A1">
        <w:rPr>
          <w:rFonts w:ascii="Garamond" w:hAnsi="Garamond"/>
          <w:noProof/>
          <w:sz w:val="24"/>
          <w:szCs w:val="24"/>
        </w:rPr>
        <w:t xml:space="preserve"> Pilot Study Project "Sustainable Use and Protection of Groundwater Resources Transboundary Water Management". This project creates an expert platform for discussion about sustainable groundwater management and the efficient</w:t>
      </w:r>
      <w:r w:rsidRPr="00B366F3">
        <w:rPr>
          <w:rFonts w:ascii="Garamond" w:hAnsi="Garamond"/>
          <w:noProof/>
          <w:sz w:val="24"/>
          <w:szCs w:val="24"/>
        </w:rPr>
        <w:t xml:space="preserve"> way of protection of transboundary water resources. Attention will be paid to the legacy of recently completed projects and possible post project activities. There are about dozen relevant INTERREG and TACIT projects conducted in the recent years together with some UN related projects such as: </w:t>
      </w:r>
    </w:p>
    <w:p w14:paraId="544E36F0" w14:textId="77777777" w:rsidR="005962CF" w:rsidRPr="00532E45" w:rsidRDefault="005962CF" w:rsidP="00FA3B2F">
      <w:pPr>
        <w:pStyle w:val="ListParagraph"/>
        <w:numPr>
          <w:ilvl w:val="0"/>
          <w:numId w:val="13"/>
        </w:numPr>
        <w:rPr>
          <w:rFonts w:ascii="Garamond" w:hAnsi="Garamond"/>
          <w:sz w:val="24"/>
          <w:szCs w:val="24"/>
        </w:rPr>
      </w:pPr>
      <w:r w:rsidRPr="00532E45">
        <w:rPr>
          <w:rFonts w:ascii="Garamond" w:hAnsi="Garamond"/>
          <w:sz w:val="24"/>
          <w:szCs w:val="24"/>
        </w:rPr>
        <w:t>The Bug River Pilot Project on monitoring and assessment of transboundary rivers established under the UNECE Water Convention (1998-2003);</w:t>
      </w:r>
    </w:p>
    <w:p w14:paraId="579E82E2" w14:textId="77777777" w:rsidR="005962CF" w:rsidRPr="00532E45" w:rsidRDefault="005962CF" w:rsidP="00FA3B2F">
      <w:pPr>
        <w:pStyle w:val="ListParagraph"/>
        <w:numPr>
          <w:ilvl w:val="0"/>
          <w:numId w:val="13"/>
        </w:numPr>
        <w:rPr>
          <w:rFonts w:ascii="Garamond" w:hAnsi="Garamond"/>
          <w:sz w:val="24"/>
          <w:szCs w:val="24"/>
        </w:rPr>
      </w:pPr>
      <w:r w:rsidRPr="00532E45">
        <w:rPr>
          <w:rFonts w:ascii="Garamond" w:hAnsi="Garamond"/>
          <w:sz w:val="24"/>
          <w:szCs w:val="24"/>
        </w:rPr>
        <w:t>Integrated Environmental Evaluation Western Bug River Basin (Ukraine and Poland) - PHASE I: Baseline Assessment and Analysis, financed with UNIDO (2008). Development of transboundary polder system “Beregowo” in Cisa River Basin;</w:t>
      </w:r>
    </w:p>
    <w:p w14:paraId="770FEEF1" w14:textId="77777777" w:rsidR="005962CF" w:rsidRPr="00532E45" w:rsidRDefault="005962CF" w:rsidP="00FA3B2F">
      <w:pPr>
        <w:pStyle w:val="ListParagraph"/>
        <w:numPr>
          <w:ilvl w:val="0"/>
          <w:numId w:val="13"/>
        </w:numPr>
        <w:rPr>
          <w:rFonts w:ascii="Garamond" w:hAnsi="Garamond"/>
          <w:sz w:val="24"/>
          <w:szCs w:val="24"/>
        </w:rPr>
      </w:pPr>
      <w:r w:rsidRPr="00532E45">
        <w:rPr>
          <w:rFonts w:ascii="Garamond" w:hAnsi="Garamond"/>
          <w:sz w:val="24"/>
          <w:szCs w:val="24"/>
        </w:rPr>
        <w:t>EU/UNDP project "Support to the development of a comprehensive framework for international environmental cooperation of the Republic of Belarus".</w:t>
      </w:r>
    </w:p>
    <w:p w14:paraId="5C18F7A8" w14:textId="65E9DBA7" w:rsidR="002011AE" w:rsidRPr="007D1B79" w:rsidRDefault="002011AE" w:rsidP="000C70D5">
      <w:pPr>
        <w:spacing w:before="100" w:beforeAutospacing="1" w:after="100" w:afterAutospacing="1" w:line="240" w:lineRule="auto"/>
        <w:jc w:val="both"/>
        <w:rPr>
          <w:rFonts w:ascii="Garamond" w:hAnsi="Garamond"/>
          <w:noProof/>
          <w:sz w:val="24"/>
          <w:szCs w:val="24"/>
        </w:rPr>
      </w:pPr>
      <w:r w:rsidRPr="00B2242C">
        <w:rPr>
          <w:rFonts w:ascii="Garamond" w:hAnsi="Garamond"/>
          <w:noProof/>
          <w:sz w:val="24"/>
          <w:szCs w:val="24"/>
        </w:rPr>
        <w:t>The project will establish coordination links with two ongoing relevant GEF funded initiatives: The Forestry Development Project, World Bank; and the “Conservation-oriented management of forests and wetlands to achieve multiple benefits”, UNDP, both of them targeting Belarus.</w:t>
      </w:r>
    </w:p>
    <w:p w14:paraId="394E8165" w14:textId="6E145686" w:rsidR="005962CF" w:rsidRDefault="005962CF" w:rsidP="000C70D5">
      <w:pPr>
        <w:spacing w:before="100" w:beforeAutospacing="1" w:after="100" w:afterAutospacing="1" w:line="240" w:lineRule="auto"/>
        <w:jc w:val="both"/>
        <w:rPr>
          <w:rFonts w:ascii="Garamond" w:hAnsi="Garamond"/>
          <w:noProof/>
          <w:sz w:val="24"/>
          <w:szCs w:val="24"/>
        </w:rPr>
      </w:pPr>
      <w:r w:rsidRPr="007D1B79">
        <w:rPr>
          <w:rFonts w:ascii="Garamond" w:hAnsi="Garamond"/>
          <w:noProof/>
          <w:sz w:val="24"/>
          <w:szCs w:val="24"/>
        </w:rPr>
        <w:t xml:space="preserve">Any other potentially important initiative recognized during </w:t>
      </w:r>
      <w:r w:rsidR="002011AE" w:rsidRPr="00B2242C">
        <w:rPr>
          <w:rFonts w:ascii="Garamond" w:hAnsi="Garamond"/>
          <w:noProof/>
          <w:sz w:val="24"/>
          <w:szCs w:val="24"/>
        </w:rPr>
        <w:t>the project execution phase</w:t>
      </w:r>
      <w:r w:rsidR="002011AE" w:rsidRPr="00B2242C" w:rsidDel="002011AE">
        <w:rPr>
          <w:rFonts w:ascii="Garamond" w:hAnsi="Garamond"/>
          <w:noProof/>
          <w:sz w:val="24"/>
          <w:szCs w:val="24"/>
        </w:rPr>
        <w:t xml:space="preserve"> </w:t>
      </w:r>
      <w:r w:rsidRPr="007D1B79">
        <w:rPr>
          <w:rFonts w:ascii="Garamond" w:hAnsi="Garamond"/>
          <w:noProof/>
          <w:sz w:val="24"/>
          <w:szCs w:val="24"/>
        </w:rPr>
        <w:t xml:space="preserve"> will be considered with due attention.</w:t>
      </w:r>
      <w:r w:rsidRPr="00B366F3">
        <w:rPr>
          <w:rFonts w:ascii="Garamond" w:hAnsi="Garamond"/>
          <w:noProof/>
          <w:sz w:val="24"/>
          <w:szCs w:val="24"/>
        </w:rPr>
        <w:t xml:space="preserve"> </w:t>
      </w:r>
    </w:p>
    <w:p w14:paraId="50B17D1A" w14:textId="77777777" w:rsidR="007D1B79" w:rsidRPr="007D1B79" w:rsidRDefault="007D1B79" w:rsidP="007D1B79">
      <w:pPr>
        <w:spacing w:before="100" w:beforeAutospacing="1" w:after="100" w:afterAutospacing="1" w:line="259" w:lineRule="auto"/>
        <w:jc w:val="both"/>
        <w:rPr>
          <w:rFonts w:ascii="Garamond" w:eastAsia="Times New Roman" w:hAnsi="Garamond"/>
          <w:sz w:val="24"/>
          <w:szCs w:val="24"/>
          <w:highlight w:val="green"/>
        </w:rPr>
      </w:pPr>
      <w:r w:rsidRPr="007D1B79">
        <w:rPr>
          <w:rFonts w:ascii="Garamond" w:eastAsia="Times New Roman" w:hAnsi="Garamond"/>
          <w:sz w:val="24"/>
          <w:szCs w:val="24"/>
          <w:highlight w:val="green"/>
        </w:rPr>
        <w:t xml:space="preserve">The project will also benefit from the experience and lessons of many GEF International waters project in Europe, including, but not limited by WB and UNDP projects in Drin river basin, </w:t>
      </w:r>
      <w:proofErr w:type="spellStart"/>
      <w:r w:rsidRPr="007D1B79">
        <w:rPr>
          <w:rFonts w:ascii="Garamond" w:eastAsia="Times New Roman" w:hAnsi="Garamond"/>
          <w:sz w:val="24"/>
          <w:szCs w:val="24"/>
          <w:highlight w:val="green"/>
        </w:rPr>
        <w:t>DiKtas</w:t>
      </w:r>
      <w:proofErr w:type="spellEnd"/>
      <w:r w:rsidRPr="007D1B79">
        <w:rPr>
          <w:rFonts w:ascii="Garamond" w:eastAsia="Times New Roman" w:hAnsi="Garamond"/>
          <w:sz w:val="24"/>
          <w:szCs w:val="24"/>
          <w:highlight w:val="green"/>
        </w:rPr>
        <w:t>, Dnipro river, etc.</w:t>
      </w:r>
    </w:p>
    <w:p w14:paraId="4419255D" w14:textId="77777777" w:rsidR="007D1B79" w:rsidRPr="007D1B79" w:rsidRDefault="007D1B79" w:rsidP="007D1B79">
      <w:pPr>
        <w:spacing w:before="100" w:beforeAutospacing="1" w:after="100" w:afterAutospacing="1" w:line="259" w:lineRule="auto"/>
        <w:jc w:val="both"/>
        <w:rPr>
          <w:rFonts w:ascii="Garamond" w:eastAsia="Times New Roman" w:hAnsi="Garamond"/>
          <w:sz w:val="24"/>
          <w:szCs w:val="24"/>
        </w:rPr>
      </w:pPr>
      <w:r w:rsidRPr="007D1B79">
        <w:rPr>
          <w:rFonts w:ascii="Garamond" w:eastAsia="Times New Roman" w:hAnsi="Garamond"/>
          <w:sz w:val="24"/>
          <w:szCs w:val="24"/>
          <w:highlight w:val="green"/>
        </w:rPr>
        <w:t>During the project implementation it is envisioned that the project stakeholders will learn from experience of the well-established river conventions (</w:t>
      </w:r>
      <w:proofErr w:type="spellStart"/>
      <w:r w:rsidRPr="007D1B79">
        <w:rPr>
          <w:rFonts w:ascii="Garamond" w:eastAsia="Times New Roman" w:hAnsi="Garamond"/>
          <w:sz w:val="24"/>
          <w:szCs w:val="24"/>
          <w:highlight w:val="green"/>
        </w:rPr>
        <w:t>e.g</w:t>
      </w:r>
      <w:proofErr w:type="spellEnd"/>
      <w:r w:rsidRPr="007D1B79">
        <w:rPr>
          <w:rFonts w:ascii="Garamond" w:eastAsia="Times New Roman" w:hAnsi="Garamond"/>
          <w:sz w:val="24"/>
          <w:szCs w:val="24"/>
          <w:highlight w:val="green"/>
        </w:rPr>
        <w:t>, ICPDR) who can advise and guide the establishment and/or strengthening of proposed institutional structures in the Bug and Neman river basins.</w:t>
      </w:r>
    </w:p>
    <w:p w14:paraId="13C6E49F" w14:textId="77777777" w:rsidR="007F7CA5" w:rsidRPr="00B366F3" w:rsidRDefault="007F7CA5" w:rsidP="000C70D5">
      <w:pPr>
        <w:spacing w:after="0" w:line="240" w:lineRule="auto"/>
        <w:outlineLvl w:val="0"/>
        <w:rPr>
          <w:rFonts w:ascii="Garamond" w:hAnsi="Garamond"/>
          <w:noProof/>
          <w:color w:val="000000"/>
          <w:sz w:val="24"/>
          <w:szCs w:val="24"/>
          <w:u w:val="single"/>
        </w:rPr>
      </w:pPr>
      <w:r w:rsidRPr="00B366F3">
        <w:rPr>
          <w:rFonts w:ascii="Garamond" w:hAnsi="Garamond"/>
          <w:noProof/>
          <w:color w:val="000000"/>
          <w:sz w:val="24"/>
          <w:szCs w:val="24"/>
          <w:u w:val="single"/>
        </w:rPr>
        <w:t xml:space="preserve">Additional Information not </w:t>
      </w:r>
      <w:r w:rsidR="007803E1" w:rsidRPr="00B366F3">
        <w:rPr>
          <w:rFonts w:ascii="Garamond" w:hAnsi="Garamond"/>
          <w:noProof/>
          <w:color w:val="000000"/>
          <w:sz w:val="24"/>
          <w:szCs w:val="24"/>
          <w:u w:val="single"/>
        </w:rPr>
        <w:t>well elaborated</w:t>
      </w:r>
      <w:r w:rsidRPr="00B366F3">
        <w:rPr>
          <w:rFonts w:ascii="Garamond" w:hAnsi="Garamond"/>
          <w:noProof/>
          <w:color w:val="000000"/>
          <w:sz w:val="24"/>
          <w:szCs w:val="24"/>
          <w:u w:val="single"/>
        </w:rPr>
        <w:t xml:space="preserve"> at PIF Stage:</w:t>
      </w:r>
    </w:p>
    <w:p w14:paraId="503D74F0" w14:textId="77777777" w:rsidR="007F7CA5" w:rsidRPr="00B366F3" w:rsidRDefault="007F7CA5" w:rsidP="000C70D5">
      <w:pPr>
        <w:spacing w:after="0" w:line="240" w:lineRule="auto"/>
        <w:outlineLvl w:val="0"/>
        <w:rPr>
          <w:rFonts w:ascii="Garamond" w:hAnsi="Garamond"/>
          <w:noProof/>
          <w:color w:val="000000"/>
          <w:sz w:val="24"/>
          <w:szCs w:val="24"/>
          <w:u w:val="single"/>
        </w:rPr>
      </w:pPr>
    </w:p>
    <w:p w14:paraId="60BBF879" w14:textId="15E8AE14" w:rsidR="007F7CA5" w:rsidRPr="00B366F3" w:rsidRDefault="007F7CA5" w:rsidP="000C70D5">
      <w:pPr>
        <w:pStyle w:val="GEFFieldtoFillout"/>
        <w:ind w:left="0"/>
        <w:rPr>
          <w:rFonts w:ascii="Garamond" w:hAnsi="Garamond"/>
          <w:noProof/>
          <w:sz w:val="24"/>
          <w:szCs w:val="24"/>
        </w:rPr>
      </w:pPr>
      <w:r w:rsidRPr="00B366F3">
        <w:rPr>
          <w:rFonts w:ascii="Garamond" w:hAnsi="Garamond"/>
          <w:noProof/>
          <w:sz w:val="24"/>
          <w:szCs w:val="24"/>
        </w:rPr>
        <w:t>A.</w:t>
      </w:r>
      <w:r w:rsidR="00FB0AD0" w:rsidRPr="00B366F3">
        <w:rPr>
          <w:rFonts w:ascii="Garamond" w:hAnsi="Garamond"/>
          <w:noProof/>
          <w:sz w:val="24"/>
          <w:szCs w:val="24"/>
        </w:rPr>
        <w:t>7</w:t>
      </w:r>
      <w:r w:rsidRPr="00B366F3">
        <w:rPr>
          <w:rFonts w:ascii="Garamond" w:hAnsi="Garamond"/>
          <w:noProof/>
          <w:sz w:val="24"/>
          <w:szCs w:val="24"/>
        </w:rPr>
        <w:t xml:space="preserve"> </w:t>
      </w:r>
      <w:r w:rsidRPr="00B366F3">
        <w:rPr>
          <w:rFonts w:ascii="Garamond" w:hAnsi="Garamond"/>
          <w:i/>
          <w:noProof/>
          <w:sz w:val="24"/>
          <w:szCs w:val="24"/>
        </w:rPr>
        <w:t>Benefits.</w:t>
      </w:r>
      <w:r w:rsidRPr="00B366F3">
        <w:rPr>
          <w:rFonts w:ascii="Garamond" w:hAnsi="Garamond"/>
          <w:noProof/>
          <w:sz w:val="24"/>
          <w:szCs w:val="24"/>
        </w:rPr>
        <w:t xml:space="preserve"> </w:t>
      </w:r>
    </w:p>
    <w:p w14:paraId="26381945" w14:textId="77777777" w:rsidR="002A3234" w:rsidRPr="00B366F3" w:rsidRDefault="002A3234" w:rsidP="000C70D5">
      <w:pPr>
        <w:pStyle w:val="GEFFieldtoFillout"/>
        <w:ind w:left="0"/>
        <w:rPr>
          <w:rFonts w:ascii="Garamond" w:hAnsi="Garamond"/>
          <w:noProof/>
          <w:sz w:val="24"/>
          <w:szCs w:val="24"/>
        </w:rPr>
      </w:pPr>
    </w:p>
    <w:p w14:paraId="512E2157" w14:textId="77777777" w:rsidR="00CF236B" w:rsidRPr="00B366F3" w:rsidRDefault="002A3234" w:rsidP="000C70D5">
      <w:pPr>
        <w:pStyle w:val="GEFFieldtoFillout"/>
        <w:ind w:left="0"/>
        <w:jc w:val="both"/>
        <w:rPr>
          <w:rFonts w:ascii="Garamond" w:hAnsi="Garamond"/>
          <w:noProof/>
          <w:sz w:val="24"/>
          <w:szCs w:val="24"/>
        </w:rPr>
      </w:pPr>
      <w:r w:rsidRPr="00B366F3">
        <w:rPr>
          <w:rFonts w:ascii="Garamond" w:hAnsi="Garamond"/>
          <w:noProof/>
          <w:sz w:val="24"/>
          <w:szCs w:val="24"/>
        </w:rPr>
        <w:t>The Bug and Neman river basins support rich and diverse ecosystems</w:t>
      </w:r>
      <w:r w:rsidR="00712C2E" w:rsidRPr="00B366F3">
        <w:rPr>
          <w:rFonts w:ascii="Garamond" w:hAnsi="Garamond"/>
          <w:noProof/>
          <w:sz w:val="24"/>
          <w:szCs w:val="24"/>
        </w:rPr>
        <w:t>,</w:t>
      </w:r>
      <w:r w:rsidRPr="00B366F3">
        <w:rPr>
          <w:rFonts w:ascii="Garamond" w:hAnsi="Garamond"/>
          <w:noProof/>
          <w:sz w:val="24"/>
          <w:szCs w:val="24"/>
        </w:rPr>
        <w:t xml:space="preserve"> spanning an area of significant</w:t>
      </w:r>
      <w:r w:rsidR="00712C2E" w:rsidRPr="00B366F3">
        <w:rPr>
          <w:rFonts w:ascii="Garamond" w:hAnsi="Garamond"/>
          <w:noProof/>
          <w:sz w:val="24"/>
          <w:szCs w:val="24"/>
        </w:rPr>
        <w:t xml:space="preserve"> regional</w:t>
      </w:r>
      <w:r w:rsidRPr="00B366F3">
        <w:rPr>
          <w:rFonts w:ascii="Garamond" w:hAnsi="Garamond"/>
          <w:noProof/>
          <w:sz w:val="24"/>
          <w:szCs w:val="24"/>
        </w:rPr>
        <w:t xml:space="preserve"> environmental importance</w:t>
      </w:r>
      <w:r w:rsidR="00712C2E" w:rsidRPr="00B366F3">
        <w:rPr>
          <w:rFonts w:ascii="Garamond" w:hAnsi="Garamond"/>
          <w:noProof/>
          <w:sz w:val="24"/>
          <w:szCs w:val="24"/>
        </w:rPr>
        <w:t xml:space="preserve"> which provides a wide range of ecosystems services and sustains local economies. </w:t>
      </w:r>
      <w:r w:rsidR="00CF236B" w:rsidRPr="00B366F3">
        <w:rPr>
          <w:rFonts w:ascii="Garamond" w:hAnsi="Garamond"/>
          <w:noProof/>
          <w:sz w:val="24"/>
          <w:szCs w:val="24"/>
        </w:rPr>
        <w:t>By contributing to mitigate the expected impacts of climate variability and change in the project region, balance competing water uses, and improve water security and the sustainability fo freshwater ecosystem services,</w:t>
      </w:r>
      <w:r w:rsidR="008F6E03" w:rsidRPr="00B366F3">
        <w:rPr>
          <w:rFonts w:ascii="Garamond" w:hAnsi="Garamond"/>
          <w:noProof/>
          <w:sz w:val="24"/>
          <w:szCs w:val="24"/>
        </w:rPr>
        <w:t xml:space="preserve"> it is also expected that</w:t>
      </w:r>
      <w:r w:rsidR="00CF236B" w:rsidRPr="00B366F3">
        <w:rPr>
          <w:rFonts w:ascii="Garamond" w:hAnsi="Garamond"/>
          <w:noProof/>
          <w:sz w:val="24"/>
          <w:szCs w:val="24"/>
        </w:rPr>
        <w:t xml:space="preserve"> the project will</w:t>
      </w:r>
      <w:r w:rsidR="00FB6A08" w:rsidRPr="00B366F3">
        <w:rPr>
          <w:rFonts w:ascii="Garamond" w:hAnsi="Garamond"/>
          <w:noProof/>
          <w:sz w:val="24"/>
          <w:szCs w:val="24"/>
        </w:rPr>
        <w:t xml:space="preserve"> </w:t>
      </w:r>
      <w:r w:rsidR="00CF236B" w:rsidRPr="00B366F3">
        <w:rPr>
          <w:rFonts w:ascii="Garamond" w:hAnsi="Garamond"/>
          <w:noProof/>
          <w:sz w:val="24"/>
          <w:szCs w:val="24"/>
        </w:rPr>
        <w:t>bring (inter alia), the following</w:t>
      </w:r>
      <w:r w:rsidR="00190584" w:rsidRPr="00B366F3">
        <w:rPr>
          <w:rFonts w:ascii="Garamond" w:hAnsi="Garamond"/>
          <w:noProof/>
          <w:sz w:val="24"/>
          <w:szCs w:val="24"/>
        </w:rPr>
        <w:t xml:space="preserve"> main</w:t>
      </w:r>
      <w:r w:rsidR="00CF236B" w:rsidRPr="00B366F3">
        <w:rPr>
          <w:rFonts w:ascii="Garamond" w:hAnsi="Garamond"/>
          <w:noProof/>
          <w:sz w:val="24"/>
          <w:szCs w:val="24"/>
        </w:rPr>
        <w:t xml:space="preserve"> socioeconomic benefits to the people and</w:t>
      </w:r>
      <w:r w:rsidR="007614E7" w:rsidRPr="00B366F3">
        <w:rPr>
          <w:rFonts w:ascii="Garamond" w:hAnsi="Garamond"/>
          <w:noProof/>
          <w:sz w:val="24"/>
          <w:szCs w:val="24"/>
        </w:rPr>
        <w:t xml:space="preserve"> the</w:t>
      </w:r>
      <w:r w:rsidR="00CF236B" w:rsidRPr="00B366F3">
        <w:rPr>
          <w:rFonts w:ascii="Garamond" w:hAnsi="Garamond"/>
          <w:noProof/>
          <w:sz w:val="24"/>
          <w:szCs w:val="24"/>
        </w:rPr>
        <w:t xml:space="preserve"> environment of the region: </w:t>
      </w:r>
    </w:p>
    <w:p w14:paraId="71C1E610" w14:textId="77777777" w:rsidR="00FB6A08" w:rsidRPr="00B366F3" w:rsidRDefault="007614E7" w:rsidP="000C70D5">
      <w:pPr>
        <w:pStyle w:val="GEFFieldtoFillout"/>
        <w:numPr>
          <w:ilvl w:val="0"/>
          <w:numId w:val="19"/>
        </w:numPr>
        <w:jc w:val="both"/>
        <w:rPr>
          <w:rFonts w:ascii="Garamond" w:hAnsi="Garamond"/>
          <w:noProof/>
          <w:color w:val="FF0000"/>
          <w:sz w:val="24"/>
          <w:szCs w:val="24"/>
        </w:rPr>
      </w:pPr>
      <w:r w:rsidRPr="00B366F3">
        <w:rPr>
          <w:rFonts w:ascii="Garamond" w:hAnsi="Garamond"/>
          <w:noProof/>
          <w:sz w:val="24"/>
          <w:szCs w:val="24"/>
        </w:rPr>
        <w:t>An improved science-based understanding of the current state of transboundary surface and groundwater resouces (and the dependent ecosystems) in the two basins, contributing</w:t>
      </w:r>
      <w:r w:rsidR="008F4910" w:rsidRPr="00B366F3">
        <w:rPr>
          <w:rFonts w:ascii="Garamond" w:hAnsi="Garamond"/>
          <w:noProof/>
          <w:sz w:val="24"/>
          <w:szCs w:val="24"/>
        </w:rPr>
        <w:t xml:space="preserve"> to</w:t>
      </w:r>
      <w:r w:rsidRPr="00B366F3">
        <w:rPr>
          <w:rFonts w:ascii="Garamond" w:hAnsi="Garamond"/>
          <w:noProof/>
          <w:sz w:val="24"/>
          <w:szCs w:val="24"/>
        </w:rPr>
        <w:t xml:space="preserve"> more</w:t>
      </w:r>
      <w:r w:rsidR="00FB6A08" w:rsidRPr="00B366F3">
        <w:rPr>
          <w:rFonts w:ascii="Garamond" w:hAnsi="Garamond"/>
          <w:noProof/>
          <w:sz w:val="24"/>
          <w:szCs w:val="24"/>
        </w:rPr>
        <w:t xml:space="preserve"> efficient and well-informed decision-making</w:t>
      </w:r>
      <w:r w:rsidR="008E4B72" w:rsidRPr="00B366F3">
        <w:rPr>
          <w:rFonts w:ascii="Garamond" w:hAnsi="Garamond"/>
          <w:noProof/>
          <w:sz w:val="24"/>
          <w:szCs w:val="24"/>
        </w:rPr>
        <w:t xml:space="preserve"> processes</w:t>
      </w:r>
      <w:r w:rsidRPr="00B366F3">
        <w:rPr>
          <w:rFonts w:ascii="Garamond" w:hAnsi="Garamond"/>
          <w:noProof/>
          <w:sz w:val="24"/>
          <w:szCs w:val="24"/>
        </w:rPr>
        <w:t xml:space="preserve"> </w:t>
      </w:r>
      <w:r w:rsidR="00FB6A08" w:rsidRPr="00B366F3">
        <w:rPr>
          <w:rFonts w:ascii="Garamond" w:hAnsi="Garamond"/>
          <w:noProof/>
          <w:sz w:val="24"/>
          <w:szCs w:val="24"/>
        </w:rPr>
        <w:t xml:space="preserve">regarding the </w:t>
      </w:r>
      <w:r w:rsidRPr="00B366F3">
        <w:rPr>
          <w:rFonts w:ascii="Garamond" w:hAnsi="Garamond"/>
          <w:noProof/>
          <w:sz w:val="24"/>
          <w:szCs w:val="24"/>
        </w:rPr>
        <w:t>use and management of</w:t>
      </w:r>
      <w:r w:rsidR="00FB6A08" w:rsidRPr="00B366F3">
        <w:rPr>
          <w:rFonts w:ascii="Garamond" w:hAnsi="Garamond"/>
          <w:noProof/>
          <w:sz w:val="24"/>
          <w:szCs w:val="24"/>
        </w:rPr>
        <w:t xml:space="preserve"> the</w:t>
      </w:r>
      <w:r w:rsidRPr="00B366F3">
        <w:rPr>
          <w:rFonts w:ascii="Garamond" w:hAnsi="Garamond"/>
          <w:noProof/>
          <w:sz w:val="24"/>
          <w:szCs w:val="24"/>
        </w:rPr>
        <w:t xml:space="preserve"> shared resources</w:t>
      </w:r>
      <w:r w:rsidR="00500FFD" w:rsidRPr="00B366F3">
        <w:rPr>
          <w:rFonts w:ascii="Garamond" w:hAnsi="Garamond"/>
          <w:noProof/>
          <w:sz w:val="24"/>
          <w:szCs w:val="24"/>
        </w:rPr>
        <w:t xml:space="preserve"> in face of current and foreseen water stressors (including climate change)</w:t>
      </w:r>
      <w:r w:rsidRPr="00B366F3">
        <w:rPr>
          <w:rFonts w:ascii="Garamond" w:hAnsi="Garamond"/>
          <w:noProof/>
          <w:sz w:val="24"/>
          <w:szCs w:val="24"/>
        </w:rPr>
        <w:t>.</w:t>
      </w:r>
      <w:r w:rsidR="00FB6A08" w:rsidRPr="00B366F3">
        <w:rPr>
          <w:rFonts w:ascii="Garamond" w:hAnsi="Garamond"/>
          <w:noProof/>
          <w:sz w:val="24"/>
          <w:szCs w:val="24"/>
        </w:rPr>
        <w:t xml:space="preserve"> </w:t>
      </w:r>
      <w:r w:rsidR="00500FFD" w:rsidRPr="00B366F3">
        <w:rPr>
          <w:rFonts w:ascii="Garamond" w:hAnsi="Garamond"/>
          <w:noProof/>
          <w:sz w:val="24"/>
          <w:szCs w:val="24"/>
        </w:rPr>
        <w:t>In this line, a</w:t>
      </w:r>
      <w:r w:rsidR="008E4B72" w:rsidRPr="00B366F3">
        <w:rPr>
          <w:rFonts w:ascii="Garamond" w:hAnsi="Garamond"/>
          <w:noProof/>
          <w:sz w:val="24"/>
          <w:szCs w:val="24"/>
        </w:rPr>
        <w:t xml:space="preserve"> major</w:t>
      </w:r>
      <w:r w:rsidR="00500FFD" w:rsidRPr="00B366F3">
        <w:rPr>
          <w:rFonts w:ascii="Garamond" w:hAnsi="Garamond"/>
          <w:noProof/>
          <w:sz w:val="24"/>
          <w:szCs w:val="24"/>
        </w:rPr>
        <w:t xml:space="preserve"> project objective will be the development of supportive policy/legal/institutional frameworks, and</w:t>
      </w:r>
      <w:r w:rsidR="007918E3" w:rsidRPr="00B366F3">
        <w:rPr>
          <w:rFonts w:ascii="Garamond" w:hAnsi="Garamond"/>
          <w:noProof/>
          <w:sz w:val="24"/>
          <w:szCs w:val="24"/>
        </w:rPr>
        <w:t xml:space="preserve"> of harmonized</w:t>
      </w:r>
      <w:r w:rsidR="00500FFD" w:rsidRPr="00B366F3">
        <w:rPr>
          <w:rFonts w:ascii="Garamond" w:hAnsi="Garamond"/>
          <w:noProof/>
          <w:sz w:val="24"/>
          <w:szCs w:val="24"/>
        </w:rPr>
        <w:t xml:space="preserve"> monitoring protocols across beneficiary countries.</w:t>
      </w:r>
    </w:p>
    <w:p w14:paraId="36A3DD63" w14:textId="3C5416B1" w:rsidR="002C78DC" w:rsidRPr="00B366F3" w:rsidRDefault="002C78DC" w:rsidP="000C70D5">
      <w:pPr>
        <w:pStyle w:val="GEFFieldtoFillout"/>
        <w:numPr>
          <w:ilvl w:val="0"/>
          <w:numId w:val="19"/>
        </w:numPr>
        <w:jc w:val="both"/>
        <w:rPr>
          <w:rFonts w:ascii="Garamond" w:hAnsi="Garamond"/>
          <w:noProof/>
          <w:sz w:val="24"/>
          <w:szCs w:val="24"/>
        </w:rPr>
      </w:pPr>
      <w:r w:rsidRPr="00B366F3">
        <w:rPr>
          <w:rFonts w:ascii="Garamond" w:hAnsi="Garamond"/>
          <w:noProof/>
          <w:sz w:val="24"/>
          <w:szCs w:val="24"/>
        </w:rPr>
        <w:t xml:space="preserve">The </w:t>
      </w:r>
      <w:r w:rsidR="00190584" w:rsidRPr="00B366F3">
        <w:rPr>
          <w:rFonts w:ascii="Garamond" w:hAnsi="Garamond"/>
          <w:noProof/>
          <w:sz w:val="24"/>
          <w:szCs w:val="24"/>
        </w:rPr>
        <w:t>p</w:t>
      </w:r>
      <w:r w:rsidRPr="00B366F3">
        <w:rPr>
          <w:rFonts w:ascii="Garamond" w:hAnsi="Garamond"/>
          <w:noProof/>
          <w:sz w:val="24"/>
          <w:szCs w:val="24"/>
        </w:rPr>
        <w:t>roject will also integrate and consider the WFD and Flood Directive’s goals, and will particularly emphasize two innovative approaches in the project region: Conjunctive surface and groundwater management, and Ecohydrology as a means to identify highly sustainable nature-based solutions to some of the anthropogenic and climate related issues affecting the freshwater ecosystems in the two basins. Successful pilot testing of these approaches (Component 3), and effective dissemination (Component 5) will enhance their scaling up potential and promote broader adoption. Responding to the need highlighted by the relevant countries, the project will contribute to attaining goals under the EU WFD and Flood Directives, thus 1) playing a role in raising the EU water policy response of the EU project countries, with impacts beyond the life of the project, and 2) fostering the dissemination of knowledge, best practices, and lessons learned with non-EU project countries (EU approximation).</w:t>
      </w:r>
    </w:p>
    <w:p w14:paraId="4770F642" w14:textId="77777777" w:rsidR="002C78DC" w:rsidRPr="00B366F3" w:rsidRDefault="00122282" w:rsidP="000C70D5">
      <w:pPr>
        <w:pStyle w:val="GEFFieldtoFillout"/>
        <w:numPr>
          <w:ilvl w:val="0"/>
          <w:numId w:val="19"/>
        </w:numPr>
        <w:jc w:val="both"/>
        <w:rPr>
          <w:rFonts w:ascii="Garamond" w:hAnsi="Garamond"/>
          <w:noProof/>
          <w:sz w:val="24"/>
          <w:szCs w:val="24"/>
        </w:rPr>
      </w:pPr>
      <w:r w:rsidRPr="00B366F3">
        <w:rPr>
          <w:rFonts w:ascii="Garamond" w:hAnsi="Garamond"/>
          <w:noProof/>
          <w:sz w:val="24"/>
          <w:szCs w:val="24"/>
        </w:rPr>
        <w:t>Enhanced women’s empowermen</w:t>
      </w:r>
      <w:r w:rsidR="00190584" w:rsidRPr="00B366F3">
        <w:rPr>
          <w:rFonts w:ascii="Garamond" w:hAnsi="Garamond"/>
          <w:noProof/>
          <w:sz w:val="24"/>
          <w:szCs w:val="24"/>
        </w:rPr>
        <w:t>t</w:t>
      </w:r>
      <w:r w:rsidRPr="00B366F3">
        <w:rPr>
          <w:rFonts w:ascii="Garamond" w:hAnsi="Garamond"/>
          <w:noProof/>
          <w:sz w:val="24"/>
          <w:szCs w:val="24"/>
        </w:rPr>
        <w:t xml:space="preserve"> and the promotion of gender equality at local an</w:t>
      </w:r>
      <w:r w:rsidR="008F6E03" w:rsidRPr="00B366F3">
        <w:rPr>
          <w:rFonts w:ascii="Garamond" w:hAnsi="Garamond"/>
          <w:noProof/>
          <w:sz w:val="24"/>
          <w:szCs w:val="24"/>
        </w:rPr>
        <w:t>d</w:t>
      </w:r>
      <w:r w:rsidRPr="00B366F3">
        <w:rPr>
          <w:rFonts w:ascii="Garamond" w:hAnsi="Garamond"/>
          <w:noProof/>
          <w:sz w:val="24"/>
          <w:szCs w:val="24"/>
        </w:rPr>
        <w:t xml:space="preserve"> national level</w:t>
      </w:r>
      <w:r w:rsidR="00D52E99" w:rsidRPr="00B366F3">
        <w:rPr>
          <w:rFonts w:ascii="Garamond" w:hAnsi="Garamond"/>
          <w:noProof/>
          <w:sz w:val="24"/>
          <w:szCs w:val="24"/>
        </w:rPr>
        <w:t>;</w:t>
      </w:r>
      <w:r w:rsidR="009E4AD0" w:rsidRPr="00B366F3">
        <w:rPr>
          <w:rFonts w:ascii="Garamond" w:hAnsi="Garamond"/>
          <w:noProof/>
          <w:sz w:val="24"/>
          <w:szCs w:val="24"/>
        </w:rPr>
        <w:t xml:space="preserve"> improved presence and participation of women in water-related consultative, decision-making, awareness-raising, and capacity building activities</w:t>
      </w:r>
      <w:r w:rsidR="00D52E99" w:rsidRPr="00B366F3">
        <w:rPr>
          <w:rFonts w:ascii="Garamond" w:hAnsi="Garamond"/>
          <w:noProof/>
          <w:sz w:val="24"/>
          <w:szCs w:val="24"/>
        </w:rPr>
        <w:t xml:space="preserve"> and processes; and more robust gender-integrated national policy regimes</w:t>
      </w:r>
      <w:r w:rsidR="009E4AD0" w:rsidRPr="00B366F3">
        <w:rPr>
          <w:rFonts w:ascii="Garamond" w:hAnsi="Garamond"/>
          <w:noProof/>
          <w:sz w:val="24"/>
          <w:szCs w:val="24"/>
        </w:rPr>
        <w:t>. This will be achieved by</w:t>
      </w:r>
      <w:r w:rsidR="00D52E99" w:rsidRPr="00B366F3">
        <w:rPr>
          <w:rFonts w:ascii="Garamond" w:hAnsi="Garamond"/>
          <w:noProof/>
          <w:sz w:val="24"/>
          <w:szCs w:val="24"/>
        </w:rPr>
        <w:t xml:space="preserve"> (inter alia):</w:t>
      </w:r>
      <w:r w:rsidR="009D2645" w:rsidRPr="00B366F3">
        <w:rPr>
          <w:rFonts w:ascii="Garamond" w:hAnsi="Garamond"/>
          <w:noProof/>
          <w:sz w:val="24"/>
          <w:szCs w:val="24"/>
        </w:rPr>
        <w:t xml:space="preserve"> 1)</w:t>
      </w:r>
      <w:r w:rsidR="009E4AD0" w:rsidRPr="00B366F3">
        <w:rPr>
          <w:rFonts w:ascii="Garamond" w:hAnsi="Garamond"/>
          <w:noProof/>
          <w:sz w:val="24"/>
          <w:szCs w:val="24"/>
        </w:rPr>
        <w:t xml:space="preserve"> dedicating systematic attention to  the b</w:t>
      </w:r>
      <w:r w:rsidR="00FB6A08" w:rsidRPr="00B366F3">
        <w:rPr>
          <w:rFonts w:ascii="Garamond" w:hAnsi="Garamond"/>
          <w:noProof/>
          <w:sz w:val="24"/>
          <w:szCs w:val="24"/>
        </w:rPr>
        <w:t>alanced</w:t>
      </w:r>
      <w:r w:rsidR="009E4AD0" w:rsidRPr="00B366F3">
        <w:rPr>
          <w:rFonts w:ascii="Garamond" w:hAnsi="Garamond"/>
          <w:noProof/>
          <w:sz w:val="24"/>
          <w:szCs w:val="24"/>
        </w:rPr>
        <w:t xml:space="preserve"> participation of women and men</w:t>
      </w:r>
      <w:r w:rsidR="00FB6A08" w:rsidRPr="00B366F3">
        <w:rPr>
          <w:rFonts w:ascii="Garamond" w:hAnsi="Garamond"/>
          <w:noProof/>
          <w:sz w:val="24"/>
          <w:szCs w:val="24"/>
        </w:rPr>
        <w:t xml:space="preserve"> </w:t>
      </w:r>
      <w:r w:rsidR="009E4AD0" w:rsidRPr="00B366F3">
        <w:rPr>
          <w:rFonts w:ascii="Garamond" w:hAnsi="Garamond"/>
          <w:noProof/>
          <w:sz w:val="24"/>
          <w:szCs w:val="24"/>
        </w:rPr>
        <w:t>in the execution of all project activities (i.e. working groups, dialogues, consultations, awareness-raising activities)</w:t>
      </w:r>
      <w:r w:rsidR="009D2645" w:rsidRPr="00B366F3">
        <w:rPr>
          <w:rFonts w:ascii="Garamond" w:hAnsi="Garamond"/>
          <w:noProof/>
          <w:sz w:val="24"/>
          <w:szCs w:val="24"/>
        </w:rPr>
        <w:t xml:space="preserve">; 2) An improved understanding of gender roles and equality </w:t>
      </w:r>
      <w:r w:rsidR="00E84119" w:rsidRPr="00B366F3">
        <w:rPr>
          <w:rFonts w:ascii="Garamond" w:hAnsi="Garamond"/>
          <w:noProof/>
          <w:sz w:val="24"/>
          <w:szCs w:val="24"/>
        </w:rPr>
        <w:t>regarding</w:t>
      </w:r>
      <w:r w:rsidR="009D2645" w:rsidRPr="00B366F3">
        <w:rPr>
          <w:rFonts w:ascii="Garamond" w:hAnsi="Garamond"/>
          <w:noProof/>
          <w:sz w:val="24"/>
          <w:szCs w:val="24"/>
        </w:rPr>
        <w:t xml:space="preserve"> water resources management</w:t>
      </w:r>
      <w:r w:rsidR="00E84119" w:rsidRPr="00B366F3">
        <w:rPr>
          <w:rFonts w:ascii="Garamond" w:hAnsi="Garamond"/>
          <w:noProof/>
          <w:sz w:val="24"/>
          <w:szCs w:val="24"/>
        </w:rPr>
        <w:t xml:space="preserve"> in the project region</w:t>
      </w:r>
      <w:r w:rsidR="00D52E99" w:rsidRPr="00B366F3">
        <w:rPr>
          <w:rFonts w:ascii="Garamond" w:hAnsi="Garamond"/>
          <w:noProof/>
          <w:sz w:val="24"/>
          <w:szCs w:val="24"/>
        </w:rPr>
        <w:t xml:space="preserve"> (as part of the TDA-SAP); 3) Training courses to familiarize stakeholders of all project countries on gender analysis (including gender sensitive indicators, and sex</w:t>
      </w:r>
      <w:r w:rsidR="008F6E03" w:rsidRPr="00B366F3">
        <w:rPr>
          <w:rFonts w:ascii="Garamond" w:hAnsi="Garamond"/>
          <w:noProof/>
          <w:sz w:val="24"/>
          <w:szCs w:val="24"/>
        </w:rPr>
        <w:t>-</w:t>
      </w:r>
      <w:r w:rsidR="00D52E99" w:rsidRPr="00B366F3">
        <w:rPr>
          <w:rFonts w:ascii="Garamond" w:hAnsi="Garamond"/>
          <w:noProof/>
          <w:sz w:val="24"/>
          <w:szCs w:val="24"/>
        </w:rPr>
        <w:t>disaggregated data collection)</w:t>
      </w:r>
      <w:r w:rsidR="00481A53" w:rsidRPr="00B366F3">
        <w:rPr>
          <w:rFonts w:ascii="Garamond" w:hAnsi="Garamond"/>
          <w:noProof/>
          <w:sz w:val="24"/>
          <w:szCs w:val="24"/>
        </w:rPr>
        <w:t>.</w:t>
      </w:r>
    </w:p>
    <w:p w14:paraId="53A40CE7" w14:textId="00F756A7" w:rsidR="00163CD2" w:rsidRPr="00B366F3" w:rsidRDefault="002F6200" w:rsidP="000C70D5">
      <w:pPr>
        <w:pStyle w:val="GEFFieldtoFillout"/>
        <w:numPr>
          <w:ilvl w:val="0"/>
          <w:numId w:val="19"/>
        </w:numPr>
        <w:jc w:val="both"/>
        <w:rPr>
          <w:rFonts w:ascii="Garamond" w:hAnsi="Garamond"/>
          <w:noProof/>
          <w:sz w:val="24"/>
          <w:szCs w:val="24"/>
        </w:rPr>
      </w:pPr>
      <w:r w:rsidRPr="00B366F3">
        <w:rPr>
          <w:rFonts w:ascii="Garamond" w:hAnsi="Garamond"/>
          <w:sz w:val="24"/>
          <w:szCs w:val="24"/>
        </w:rPr>
        <w:t xml:space="preserve">The project will also </w:t>
      </w:r>
      <w:proofErr w:type="spellStart"/>
      <w:r w:rsidRPr="00B366F3">
        <w:rPr>
          <w:rFonts w:ascii="Garamond" w:hAnsi="Garamond"/>
          <w:sz w:val="24"/>
          <w:szCs w:val="24"/>
        </w:rPr>
        <w:t>specficially</w:t>
      </w:r>
      <w:proofErr w:type="spellEnd"/>
      <w:r w:rsidRPr="00B366F3">
        <w:rPr>
          <w:rFonts w:ascii="Garamond" w:hAnsi="Garamond"/>
          <w:sz w:val="24"/>
          <w:szCs w:val="24"/>
        </w:rPr>
        <w:t xml:space="preserve"> contribute to the following Sustainable Development Goals: (SDGs and Targets): 5.5, 6.3, 6.5, 6.6, 15.1, 15.5</w:t>
      </w:r>
      <w:r w:rsidR="00B14B97" w:rsidRPr="00B366F3">
        <w:rPr>
          <w:rFonts w:ascii="Garamond" w:hAnsi="Garamond"/>
          <w:sz w:val="24"/>
          <w:szCs w:val="24"/>
        </w:rPr>
        <w:t>, 13</w:t>
      </w:r>
      <w:r w:rsidRPr="00B366F3">
        <w:rPr>
          <w:rFonts w:ascii="Garamond" w:hAnsi="Garamond"/>
          <w:noProof/>
          <w:sz w:val="24"/>
          <w:szCs w:val="24"/>
        </w:rPr>
        <w:t>.</w:t>
      </w:r>
    </w:p>
    <w:p w14:paraId="2BC3E9AF" w14:textId="77777777" w:rsidR="002B7874" w:rsidRPr="00B366F3" w:rsidRDefault="002B7874" w:rsidP="000C70D5">
      <w:pPr>
        <w:pStyle w:val="GEFFieldtoFillout"/>
        <w:ind w:left="720"/>
        <w:jc w:val="both"/>
        <w:rPr>
          <w:rFonts w:ascii="Garamond" w:hAnsi="Garamond"/>
          <w:noProof/>
          <w:sz w:val="24"/>
          <w:szCs w:val="24"/>
        </w:rPr>
      </w:pPr>
    </w:p>
    <w:p w14:paraId="578FEC55" w14:textId="1A6AE988" w:rsidR="007F7CA5" w:rsidRPr="00B366F3" w:rsidRDefault="007F7CA5" w:rsidP="000C70D5">
      <w:pPr>
        <w:pStyle w:val="GEFFieldtoFillout"/>
        <w:ind w:left="0"/>
        <w:rPr>
          <w:rFonts w:ascii="Garamond" w:hAnsi="Garamond"/>
          <w:noProof/>
          <w:color w:val="auto"/>
          <w:sz w:val="24"/>
          <w:szCs w:val="24"/>
        </w:rPr>
      </w:pPr>
      <w:r w:rsidRPr="00B366F3">
        <w:rPr>
          <w:rFonts w:ascii="Garamond" w:hAnsi="Garamond"/>
          <w:noProof/>
          <w:color w:val="auto"/>
          <w:sz w:val="24"/>
          <w:szCs w:val="24"/>
        </w:rPr>
        <w:t>A.</w:t>
      </w:r>
      <w:r w:rsidR="00DC3C82" w:rsidRPr="00B366F3">
        <w:rPr>
          <w:rFonts w:ascii="Garamond" w:hAnsi="Garamond"/>
          <w:noProof/>
          <w:color w:val="auto"/>
          <w:sz w:val="24"/>
          <w:szCs w:val="24"/>
        </w:rPr>
        <w:t>8</w:t>
      </w:r>
      <w:r w:rsidRPr="00B366F3">
        <w:rPr>
          <w:rFonts w:ascii="Garamond" w:hAnsi="Garamond"/>
          <w:noProof/>
          <w:color w:val="auto"/>
          <w:sz w:val="24"/>
          <w:szCs w:val="24"/>
        </w:rPr>
        <w:t xml:space="preserve"> </w:t>
      </w:r>
      <w:r w:rsidRPr="00B366F3">
        <w:rPr>
          <w:rFonts w:ascii="Garamond" w:hAnsi="Garamond"/>
          <w:i/>
          <w:noProof/>
          <w:color w:val="auto"/>
          <w:sz w:val="24"/>
          <w:szCs w:val="24"/>
        </w:rPr>
        <w:t>Knowledge Management</w:t>
      </w:r>
      <w:r w:rsidRPr="00B366F3">
        <w:rPr>
          <w:rFonts w:ascii="Garamond" w:hAnsi="Garamond"/>
          <w:noProof/>
          <w:color w:val="auto"/>
          <w:sz w:val="24"/>
          <w:szCs w:val="24"/>
        </w:rPr>
        <w:t xml:space="preserve"> </w:t>
      </w:r>
    </w:p>
    <w:p w14:paraId="476A60BB" w14:textId="77777777" w:rsidR="007F7CA5" w:rsidRPr="00B366F3" w:rsidRDefault="005A4A2F" w:rsidP="000C70D5">
      <w:pPr>
        <w:pStyle w:val="NormalWeb"/>
        <w:jc w:val="both"/>
        <w:rPr>
          <w:rFonts w:ascii="Garamond" w:hAnsi="Garamond"/>
          <w:noProof/>
          <w:lang w:val="en-US"/>
        </w:rPr>
      </w:pPr>
      <w:r w:rsidRPr="00B366F3">
        <w:rPr>
          <w:rFonts w:ascii="Garamond" w:hAnsi="Garamond"/>
          <w:noProof/>
          <w:lang w:val="en-US"/>
        </w:rPr>
        <w:t xml:space="preserve">Knowledge management is an important aspect of the project, directly incorporated into several of the project outputs. In particular, the knowledge enhancement process leading to the formulation of the TDA will ultimately produce a number of knowledge tools and communication / dissemination materials. These materials produced will be widely shared in the region, including through the opportunities for dissemination provided by the UNECE Convention activities and website. The project will establish its website, following IW LEARN standards, and populate it with progress reports, documents, webinars and other project products. In particular, at least 1% of total project budget will be set aside for knowledge management and information exchange activities organized by IW LEARN and the UNECE Water Convention (e.g. IWC participation, information dissemination through IW LEARN platforms and networks, twinning exercises). Knowledge exchange will include the participation in relevant regional and international workshops and conferences (such as GEF International Waters Conferences, World Water Forum, World Water Week). The project’s legacy will be consolidated in the Project Final Report. </w:t>
      </w:r>
    </w:p>
    <w:p w14:paraId="570DB655" w14:textId="77777777" w:rsidR="007F7CA5" w:rsidRPr="00B366F3" w:rsidRDefault="007F7CA5" w:rsidP="00FA3B2F">
      <w:pPr>
        <w:pStyle w:val="ListParagraph"/>
      </w:pPr>
      <w:r w:rsidRPr="00B366F3">
        <w:t>B. Description of the consistency of the project with:</w:t>
      </w:r>
    </w:p>
    <w:p w14:paraId="4418B0E6" w14:textId="77777777" w:rsidR="007F7CA5" w:rsidRPr="00B366F3" w:rsidRDefault="007F7CA5" w:rsidP="000C70D5">
      <w:pPr>
        <w:pStyle w:val="GEFQuestion"/>
        <w:ind w:left="0"/>
        <w:rPr>
          <w:rFonts w:ascii="Garamond" w:hAnsi="Garamond"/>
          <w:noProof/>
          <w:sz w:val="24"/>
        </w:rPr>
      </w:pPr>
      <w:r w:rsidRPr="00B366F3">
        <w:rPr>
          <w:rFonts w:ascii="Garamond" w:hAnsi="Garamond"/>
          <w:noProof/>
          <w:sz w:val="24"/>
        </w:rPr>
        <w:t xml:space="preserve">B.1 </w:t>
      </w:r>
      <w:r w:rsidRPr="00B366F3">
        <w:rPr>
          <w:rFonts w:ascii="Garamond" w:hAnsi="Garamond"/>
          <w:i/>
          <w:noProof/>
          <w:sz w:val="24"/>
        </w:rPr>
        <w:t>Consistency with National Priorities.</w:t>
      </w:r>
      <w:r w:rsidRPr="00B366F3">
        <w:rPr>
          <w:rFonts w:ascii="Garamond" w:hAnsi="Garamond"/>
          <w:noProof/>
          <w:sz w:val="24"/>
        </w:rPr>
        <w:t xml:space="preserve"> Describe the consistency of the project with national strategies and plans or reports and assessements under relevant conventions such as NAPAs, NAPs, ASGM NAPs, MIAs, NBSAPs, NCs, TNAs, NCSAs, NIPs, PRSPs, NPFE, BURs, etc.:</w:t>
      </w:r>
    </w:p>
    <w:p w14:paraId="02472F1E" w14:textId="77777777" w:rsidR="003B6610" w:rsidRPr="00B366F3" w:rsidRDefault="003B6610" w:rsidP="000C70D5">
      <w:pPr>
        <w:spacing w:before="100" w:beforeAutospacing="1" w:after="100" w:afterAutospacing="1" w:line="240" w:lineRule="auto"/>
        <w:jc w:val="both"/>
        <w:rPr>
          <w:rFonts w:ascii="Garamond" w:hAnsi="Garamond"/>
          <w:noProof/>
          <w:sz w:val="24"/>
          <w:szCs w:val="24"/>
        </w:rPr>
      </w:pPr>
      <w:r w:rsidRPr="00B366F3">
        <w:rPr>
          <w:rFonts w:ascii="Garamond" w:hAnsi="Garamond"/>
          <w:noProof/>
          <w:sz w:val="24"/>
          <w:szCs w:val="24"/>
        </w:rPr>
        <w:t>The Project is fully consistent with the national priorities in the water and environmental sectors in the two beneficiary countries</w:t>
      </w:r>
      <w:r w:rsidR="00065CE7" w:rsidRPr="00B366F3">
        <w:rPr>
          <w:rFonts w:ascii="Garamond" w:hAnsi="Garamond"/>
          <w:noProof/>
          <w:sz w:val="24"/>
          <w:szCs w:val="24"/>
        </w:rPr>
        <w:t>:</w:t>
      </w:r>
    </w:p>
    <w:p w14:paraId="7FE730EA" w14:textId="77777777" w:rsidR="003B6610" w:rsidRPr="00B366F3" w:rsidRDefault="003B6610" w:rsidP="000C70D5">
      <w:pPr>
        <w:spacing w:before="100" w:beforeAutospacing="1" w:after="100" w:afterAutospacing="1" w:line="240" w:lineRule="auto"/>
        <w:jc w:val="both"/>
        <w:rPr>
          <w:rFonts w:ascii="Garamond" w:hAnsi="Garamond"/>
          <w:b/>
          <w:noProof/>
          <w:sz w:val="24"/>
          <w:szCs w:val="24"/>
        </w:rPr>
      </w:pPr>
      <w:r w:rsidRPr="00B366F3">
        <w:rPr>
          <w:rFonts w:ascii="Garamond" w:hAnsi="Garamond"/>
          <w:b/>
          <w:noProof/>
          <w:sz w:val="24"/>
          <w:szCs w:val="24"/>
        </w:rPr>
        <w:t>BELARUS:</w:t>
      </w:r>
    </w:p>
    <w:p w14:paraId="634C88DA" w14:textId="77777777" w:rsidR="003B6610" w:rsidRPr="00B366F3" w:rsidRDefault="003B6610" w:rsidP="000C70D5">
      <w:pPr>
        <w:spacing w:before="100" w:beforeAutospacing="1" w:after="100" w:afterAutospacing="1" w:line="240" w:lineRule="auto"/>
        <w:jc w:val="both"/>
        <w:rPr>
          <w:rFonts w:ascii="Garamond" w:hAnsi="Garamond"/>
          <w:noProof/>
          <w:sz w:val="24"/>
          <w:szCs w:val="24"/>
        </w:rPr>
      </w:pPr>
      <w:r w:rsidRPr="00B366F3">
        <w:rPr>
          <w:rFonts w:ascii="Garamond" w:hAnsi="Garamond"/>
          <w:noProof/>
          <w:sz w:val="24"/>
          <w:szCs w:val="24"/>
        </w:rPr>
        <w:t xml:space="preserve">The Republic of Belarus is supplied with water resources sufficiently to meet the current and future consumption needs. The rivers of the Black Sea (Dnieper, Sozh, Pripyat) and Baltic Sea (Western Dvina, Nieman, Vilia, Bug) basins collect on average 55% and 45% of the accumulated river runoff, respectively. The Water Code of the Republic of Belarus was adopted in 1998 and didn’t include the basin principle. The new Water Code of April 30, 2014 indicates river basin planning as one of its key principles. Chapter 17 of the Water Strategy (adopted in August 11, 2011) includes provisions on stepwise introduction of basin principles in the water resources management practice of the country. The Strategy and Water Code also provide steps towards harmonization of the water management principles with the ones of the EU WFD. Improvement of the ecological status is defined as the aim in new Water Code and hydro biological, hydrochemical and hydro morphological indicators are to be applied. </w:t>
      </w:r>
    </w:p>
    <w:p w14:paraId="0A2B101B" w14:textId="77777777" w:rsidR="003B6610" w:rsidRPr="00B366F3" w:rsidRDefault="003B6610" w:rsidP="000C70D5">
      <w:pPr>
        <w:spacing w:before="100" w:beforeAutospacing="1" w:after="100" w:afterAutospacing="1" w:line="240" w:lineRule="auto"/>
        <w:jc w:val="both"/>
        <w:rPr>
          <w:rFonts w:ascii="Garamond" w:hAnsi="Garamond"/>
          <w:noProof/>
          <w:sz w:val="24"/>
          <w:szCs w:val="24"/>
        </w:rPr>
      </w:pPr>
      <w:r w:rsidRPr="00B366F3">
        <w:rPr>
          <w:rFonts w:ascii="Garamond" w:hAnsi="Garamond"/>
          <w:noProof/>
          <w:sz w:val="24"/>
          <w:szCs w:val="24"/>
        </w:rPr>
        <w:t xml:space="preserve">Article 15 of the new Water Code determines the main river basins of the country as follows: Dnieper, Western Dvina, Bug, Nieman and Pripyat. The same article requires the Ministry of Natural Resources and Environmental Protection to develop RBMPs over a period of 5 to 10 years. RBMPs are to be approved by the joint decisions of the corresponding regional executive committees in the territory of which the watershed of respective river is located. Currently two RBMPs were under development: for Dnieper Basin and for Bug Basin. </w:t>
      </w:r>
    </w:p>
    <w:p w14:paraId="3115876B" w14:textId="77777777" w:rsidR="003B6610" w:rsidRPr="00B366F3" w:rsidRDefault="003B6610" w:rsidP="000C70D5">
      <w:pPr>
        <w:spacing w:before="100" w:beforeAutospacing="1" w:after="100" w:afterAutospacing="1" w:line="240" w:lineRule="auto"/>
        <w:jc w:val="both"/>
        <w:rPr>
          <w:rFonts w:ascii="Garamond" w:hAnsi="Garamond"/>
          <w:noProof/>
          <w:sz w:val="24"/>
          <w:szCs w:val="24"/>
        </w:rPr>
      </w:pPr>
      <w:bookmarkStart w:id="59" w:name="_Hlk8909043"/>
      <w:r w:rsidRPr="00B366F3">
        <w:rPr>
          <w:rFonts w:ascii="Garamond" w:hAnsi="Garamond"/>
          <w:noProof/>
          <w:sz w:val="24"/>
          <w:szCs w:val="24"/>
        </w:rPr>
        <w:t xml:space="preserve">The Dnieper RBMP was aproved on the second meeting of the Dnieper Basin Council in Gomel on 25 of October, 2018. </w:t>
      </w:r>
      <w:bookmarkEnd w:id="59"/>
      <w:r w:rsidRPr="00B366F3">
        <w:rPr>
          <w:rFonts w:ascii="Garamond" w:hAnsi="Garamond"/>
          <w:noProof/>
          <w:sz w:val="24"/>
          <w:szCs w:val="24"/>
        </w:rPr>
        <w:t xml:space="preserve">The Dnieper RBMP was sent on March 13, 2019 for approval to regional executive committees. The Western Bug RBMP was approved at the second meeting of the Western-Bugsky Basin Council in the city of Kobrin, Brest Region, on November 30, 2018. In accordance with Article 19 of the new Water Code, basin councils are being established to develop recommendations for the protection and rational use of water resources for river basins. They are interdepartmental and inter-territorial advisory bodies. The decisions of basin councils are taken into account when developing plans for managing river basins, as well as when developing programs and measures for the protection and use of waters within river basins. In September 2018, basin councils of the Dnieper, Pripyat and Western Bug rivers were created. Groundwater is under the </w:t>
      </w:r>
      <w:r w:rsidRPr="00B366F3">
        <w:rPr>
          <w:rFonts w:ascii="Times New Roman" w:hAnsi="Times New Roman"/>
          <w:noProof/>
          <w:sz w:val="24"/>
          <w:szCs w:val="24"/>
        </w:rPr>
        <w:t>​​</w:t>
      </w:r>
      <w:r w:rsidRPr="00B366F3">
        <w:rPr>
          <w:rFonts w:ascii="Garamond" w:hAnsi="Garamond"/>
          <w:noProof/>
          <w:sz w:val="24"/>
          <w:szCs w:val="24"/>
        </w:rPr>
        <w:t>responsibility of the authorities responsible for mineral resources.</w:t>
      </w:r>
    </w:p>
    <w:p w14:paraId="21F8E2C6" w14:textId="77777777" w:rsidR="003B6610" w:rsidRPr="00B366F3" w:rsidRDefault="003B6610" w:rsidP="000C70D5">
      <w:pPr>
        <w:spacing w:before="100" w:beforeAutospacing="1" w:after="100" w:afterAutospacing="1" w:line="240" w:lineRule="auto"/>
        <w:jc w:val="both"/>
        <w:rPr>
          <w:rFonts w:ascii="Garamond" w:hAnsi="Garamond"/>
          <w:b/>
          <w:noProof/>
          <w:sz w:val="24"/>
          <w:szCs w:val="24"/>
        </w:rPr>
      </w:pPr>
      <w:r w:rsidRPr="00B366F3">
        <w:rPr>
          <w:rFonts w:ascii="Garamond" w:hAnsi="Garamond"/>
          <w:b/>
          <w:noProof/>
          <w:sz w:val="24"/>
          <w:szCs w:val="24"/>
        </w:rPr>
        <w:t xml:space="preserve"> UKRAINE:</w:t>
      </w:r>
    </w:p>
    <w:p w14:paraId="642083AB" w14:textId="77777777" w:rsidR="003B6610" w:rsidRPr="00B366F3" w:rsidRDefault="003B6610" w:rsidP="000C70D5">
      <w:pPr>
        <w:spacing w:before="100" w:beforeAutospacing="1" w:after="100" w:afterAutospacing="1" w:line="240" w:lineRule="auto"/>
        <w:jc w:val="both"/>
        <w:rPr>
          <w:rFonts w:ascii="Garamond" w:hAnsi="Garamond"/>
          <w:noProof/>
          <w:sz w:val="24"/>
          <w:szCs w:val="24"/>
        </w:rPr>
      </w:pPr>
      <w:r w:rsidRPr="00B366F3">
        <w:rPr>
          <w:rFonts w:ascii="Garamond" w:hAnsi="Garamond"/>
          <w:noProof/>
          <w:sz w:val="24"/>
          <w:szCs w:val="24"/>
        </w:rPr>
        <w:t xml:space="preserve">Ukraine  is divided into nine major river basin districts , all of them discharging into the Black Sea except the Vistula , which flows towards the Baltic Sea: Dnipro basin (covering 49 % of the country); Dniester basin (9 %); Southern Bug, which is an internal basin; Danube basin (5%); the coastal basin grouping all the small rivers that flow directly into the Azov Sea; the coastal basin grouping all the small rivers that flow directly into the Black Sea; the basin of the Crimea rivers, Don basin ( 9%); and Vistula basin (2%) which is the focus area of this project and includes two sub-basins: Western  Bug  and San. Ukraine has a formal state policy on approximation with the EU WFD, including development of WFD compliant RBMPs. Thus, on September 17, 2014 the Cabinet of Ministers of Ukraine adopted Resolution No 847-p “On Action Plan for Implementation of the Association Agreement between Ukraine and the EU for the period of 2014-2017”. According to the Resolution, Ukraine will develop and approve provisions on RBMPs and the methodology for their development, and also develop RBMPs and FRMPs for all  river basin districts  of the country by 2024. </w:t>
      </w:r>
    </w:p>
    <w:p w14:paraId="4E682ABC" w14:textId="77777777" w:rsidR="003B6610" w:rsidRPr="00B366F3" w:rsidRDefault="003B6610" w:rsidP="000C70D5">
      <w:pPr>
        <w:spacing w:before="100" w:beforeAutospacing="1" w:after="100" w:afterAutospacing="1" w:line="240" w:lineRule="auto"/>
        <w:jc w:val="both"/>
        <w:rPr>
          <w:rFonts w:ascii="Garamond" w:hAnsi="Garamond"/>
          <w:noProof/>
          <w:sz w:val="24"/>
          <w:szCs w:val="24"/>
        </w:rPr>
      </w:pPr>
      <w:r w:rsidRPr="00B366F3">
        <w:rPr>
          <w:rFonts w:ascii="Garamond" w:hAnsi="Garamond"/>
          <w:noProof/>
          <w:sz w:val="24"/>
          <w:szCs w:val="24"/>
        </w:rPr>
        <w:t xml:space="preserve">At present, the provisions of the Water Framework Directive are included in the Water Code by adoption of the law “On Amendments to Some Legal Acts of Ukraine regarding the introduction of integrated approaches in water resources management following the river basin principle” No 3603. The goal of the document is to ensure integrated management of water resources within river basin districts using River Basin Management Plans, as well as introduction of the preliminary flood risk assessment, modelling and mapping followed by Flood Risk Management Plans. In 2014, with the assistance of SIDA, the draft RBMP for Southern Bug River Basin was developed. Currently further RBMPs are in the process of development: for the Tisza River Basin (Integrated Plan within ICPDR), the Dnieper River Basin, the Dniester RBD, and the Don RBD. </w:t>
      </w:r>
    </w:p>
    <w:p w14:paraId="0D3C528E" w14:textId="77777777" w:rsidR="003B6610" w:rsidRPr="00B366F3" w:rsidRDefault="003B6610" w:rsidP="000C70D5">
      <w:pPr>
        <w:pStyle w:val="bullets2"/>
        <w:numPr>
          <w:ilvl w:val="0"/>
          <w:numId w:val="0"/>
        </w:numPr>
        <w:jc w:val="both"/>
        <w:rPr>
          <w:rFonts w:ascii="Garamond" w:eastAsia="Times New Roman" w:hAnsi="Garamond"/>
          <w:noProof/>
          <w:sz w:val="24"/>
          <w:szCs w:val="24"/>
          <w:lang w:val="en-US"/>
        </w:rPr>
      </w:pPr>
      <w:r w:rsidRPr="00B366F3">
        <w:rPr>
          <w:rFonts w:ascii="Garamond" w:hAnsi="Garamond"/>
          <w:noProof/>
          <w:sz w:val="24"/>
          <w:szCs w:val="24"/>
          <w:lang w:val="en-US"/>
        </w:rPr>
        <w:t>There are 12 water basin management administrations (WBMAs) and 14 regional water management administrations established in Ukraine. These WBMAs are subordinate to the State Water Resources Agency of Ukraine</w:t>
      </w:r>
      <w:r w:rsidRPr="00B366F3">
        <w:rPr>
          <w:rFonts w:ascii="Garamond" w:eastAsia="Times New Roman" w:hAnsi="Garamond"/>
          <w:noProof/>
          <w:sz w:val="24"/>
          <w:szCs w:val="24"/>
          <w:lang w:val="en-US" w:eastAsia="en-US"/>
        </w:rPr>
        <w:t xml:space="preserve">, and the relevant river basin councils established to implement MENR Order #25 of 26 January 2017 “On Approving the Model Regulation on River Basin Councils”. The </w:t>
      </w:r>
      <w:r w:rsidRPr="00B366F3">
        <w:rPr>
          <w:rFonts w:ascii="Garamond" w:hAnsi="Garamond"/>
          <w:noProof/>
          <w:sz w:val="24"/>
          <w:szCs w:val="24"/>
          <w:lang w:val="en-US"/>
        </w:rPr>
        <w:t>WBMAs</w:t>
      </w:r>
      <w:r w:rsidRPr="00B366F3">
        <w:rPr>
          <w:rFonts w:ascii="Garamond" w:eastAsia="Times New Roman" w:hAnsi="Garamond"/>
          <w:noProof/>
          <w:sz w:val="24"/>
          <w:szCs w:val="24"/>
          <w:lang w:val="en-US"/>
        </w:rPr>
        <w:t xml:space="preserve"> are in charge of the management of the relevant basin districts as well as development of the river basin management plans. The first meeting of the Basin Council of the Bug and San in Ukraine was in December 2018. </w:t>
      </w:r>
    </w:p>
    <w:p w14:paraId="5E37C669" w14:textId="77777777" w:rsidR="003B6610" w:rsidRPr="00B366F3" w:rsidRDefault="003B6610" w:rsidP="000C70D5">
      <w:pPr>
        <w:pStyle w:val="bullets2"/>
        <w:numPr>
          <w:ilvl w:val="0"/>
          <w:numId w:val="0"/>
        </w:numPr>
        <w:jc w:val="both"/>
        <w:rPr>
          <w:rFonts w:ascii="Garamond" w:eastAsia="Times New Roman" w:hAnsi="Garamond"/>
          <w:noProof/>
          <w:sz w:val="24"/>
          <w:szCs w:val="24"/>
          <w:lang w:val="en-US"/>
        </w:rPr>
      </w:pPr>
    </w:p>
    <w:p w14:paraId="1CC38629" w14:textId="32777B15" w:rsidR="003B6610" w:rsidRDefault="003B6610" w:rsidP="000C70D5">
      <w:pPr>
        <w:pStyle w:val="bullets2"/>
        <w:numPr>
          <w:ilvl w:val="0"/>
          <w:numId w:val="0"/>
        </w:numPr>
        <w:jc w:val="both"/>
        <w:rPr>
          <w:rFonts w:ascii="Garamond" w:hAnsi="Garamond"/>
          <w:noProof/>
          <w:sz w:val="24"/>
          <w:szCs w:val="24"/>
          <w:lang w:val="en-US"/>
        </w:rPr>
      </w:pPr>
      <w:r w:rsidRPr="00B366F3">
        <w:rPr>
          <w:rFonts w:ascii="Garamond" w:eastAsia="Times New Roman" w:hAnsi="Garamond"/>
          <w:b/>
          <w:noProof/>
          <w:sz w:val="24"/>
          <w:szCs w:val="24"/>
          <w:lang w:val="en-US"/>
        </w:rPr>
        <w:t xml:space="preserve">*THE 2030 AGENDA: </w:t>
      </w:r>
      <w:r w:rsidRPr="00B366F3">
        <w:rPr>
          <w:rFonts w:ascii="Garamond" w:hAnsi="Garamond"/>
          <w:noProof/>
          <w:sz w:val="24"/>
          <w:szCs w:val="24"/>
          <w:lang w:val="en-US"/>
        </w:rPr>
        <w:t xml:space="preserve">The Project will also foster compliance with a number of global agreements, including the UN Resolution on Transboundary Aquifers, and support country efforts to achieve numerous targets of the Sustainable Development Goals, with focus on Goals 6, 13 and 15. The following table summarizes the project’s contributions to the Agenda 2030 process. </w:t>
      </w:r>
    </w:p>
    <w:p w14:paraId="2CB9A062" w14:textId="77777777" w:rsidR="00884216" w:rsidRDefault="00884216" w:rsidP="000C70D5">
      <w:pPr>
        <w:pStyle w:val="bullets2"/>
        <w:numPr>
          <w:ilvl w:val="0"/>
          <w:numId w:val="0"/>
        </w:numPr>
        <w:jc w:val="both"/>
        <w:rPr>
          <w:rFonts w:ascii="Garamond" w:hAnsi="Garamond"/>
          <w:noProof/>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6115"/>
        <w:gridCol w:w="3235"/>
      </w:tblGrid>
      <w:tr w:rsidR="00884216" w:rsidRPr="00884216" w14:paraId="0159B740" w14:textId="77777777" w:rsidTr="00884216">
        <w:tc>
          <w:tcPr>
            <w:tcW w:w="611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97B09D8" w14:textId="77777777" w:rsidR="00884216" w:rsidRPr="00884216" w:rsidRDefault="00884216" w:rsidP="00884216">
            <w:pPr>
              <w:spacing w:before="100" w:beforeAutospacing="1" w:after="100" w:afterAutospacing="1"/>
              <w:jc w:val="both"/>
              <w:rPr>
                <w:rFonts w:ascii="Garamond" w:eastAsia="Times New Roman" w:hAnsi="Garamond"/>
                <w:b/>
                <w:sz w:val="24"/>
                <w:szCs w:val="24"/>
              </w:rPr>
            </w:pPr>
            <w:r w:rsidRPr="00884216">
              <w:rPr>
                <w:rFonts w:ascii="Garamond" w:eastAsia="Times New Roman" w:hAnsi="Garamond"/>
                <w:b/>
                <w:bCs/>
                <w:sz w:val="24"/>
                <w:szCs w:val="24"/>
              </w:rPr>
              <w:t>Sustainable Development Goals</w:t>
            </w:r>
          </w:p>
        </w:tc>
        <w:tc>
          <w:tcPr>
            <w:tcW w:w="323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0358C71" w14:textId="77777777" w:rsidR="00884216" w:rsidRPr="00884216" w:rsidRDefault="00884216" w:rsidP="00884216">
            <w:pPr>
              <w:spacing w:before="100" w:beforeAutospacing="1" w:after="100" w:afterAutospacing="1"/>
              <w:jc w:val="both"/>
              <w:rPr>
                <w:rFonts w:ascii="Garamond" w:eastAsia="Times New Roman" w:hAnsi="Garamond"/>
                <w:b/>
                <w:sz w:val="24"/>
                <w:szCs w:val="24"/>
              </w:rPr>
            </w:pPr>
            <w:r w:rsidRPr="00884216">
              <w:rPr>
                <w:rFonts w:ascii="Garamond" w:eastAsia="Times New Roman" w:hAnsi="Garamond"/>
                <w:b/>
                <w:sz w:val="24"/>
                <w:szCs w:val="24"/>
              </w:rPr>
              <w:t>Targets</w:t>
            </w:r>
          </w:p>
        </w:tc>
      </w:tr>
      <w:tr w:rsidR="00884216" w:rsidRPr="00884216" w14:paraId="25B46132" w14:textId="77777777" w:rsidTr="00755A0E">
        <w:tc>
          <w:tcPr>
            <w:tcW w:w="6115" w:type="dxa"/>
            <w:tcBorders>
              <w:top w:val="single" w:sz="4" w:space="0" w:color="000000"/>
              <w:left w:val="single" w:sz="4" w:space="0" w:color="000000"/>
              <w:bottom w:val="single" w:sz="4" w:space="0" w:color="000000"/>
              <w:right w:val="single" w:sz="4" w:space="0" w:color="000000"/>
            </w:tcBorders>
            <w:vAlign w:val="center"/>
            <w:hideMark/>
          </w:tcPr>
          <w:p w14:paraId="69D7D0D0" w14:textId="77777777" w:rsidR="00884216" w:rsidRPr="00884216" w:rsidRDefault="00884216" w:rsidP="00884216">
            <w:pPr>
              <w:spacing w:before="100" w:beforeAutospacing="1" w:after="100" w:afterAutospacing="1"/>
              <w:jc w:val="both"/>
              <w:rPr>
                <w:rFonts w:ascii="Garamond" w:eastAsia="Times New Roman" w:hAnsi="Garamond"/>
                <w:sz w:val="24"/>
                <w:szCs w:val="24"/>
              </w:rPr>
            </w:pPr>
            <w:r w:rsidRPr="00884216">
              <w:rPr>
                <w:rFonts w:ascii="Garamond" w:eastAsia="Times New Roman" w:hAnsi="Garamond"/>
                <w:sz w:val="24"/>
                <w:szCs w:val="24"/>
              </w:rPr>
              <w:t xml:space="preserve">1. End Poverty in all its forms everywhere </w:t>
            </w:r>
          </w:p>
        </w:tc>
        <w:tc>
          <w:tcPr>
            <w:tcW w:w="3235" w:type="dxa"/>
            <w:tcBorders>
              <w:top w:val="single" w:sz="4" w:space="0" w:color="000000"/>
              <w:left w:val="single" w:sz="4" w:space="0" w:color="000000"/>
              <w:bottom w:val="single" w:sz="4" w:space="0" w:color="000000"/>
              <w:right w:val="single" w:sz="4" w:space="0" w:color="000000"/>
            </w:tcBorders>
            <w:vAlign w:val="center"/>
            <w:hideMark/>
          </w:tcPr>
          <w:p w14:paraId="1772AF1B" w14:textId="02319041" w:rsidR="00884216" w:rsidRPr="00884216" w:rsidRDefault="00884216" w:rsidP="00884216">
            <w:pPr>
              <w:spacing w:before="100" w:beforeAutospacing="1" w:after="100" w:afterAutospacing="1"/>
              <w:jc w:val="both"/>
              <w:rPr>
                <w:rFonts w:ascii="Garamond" w:eastAsia="Times New Roman" w:hAnsi="Garamond"/>
                <w:sz w:val="24"/>
                <w:szCs w:val="24"/>
              </w:rPr>
            </w:pPr>
            <w:r w:rsidRPr="00884216">
              <w:rPr>
                <w:rFonts w:ascii="Garamond" w:eastAsia="Times New Roman" w:hAnsi="Garamond"/>
                <w:sz w:val="24"/>
                <w:szCs w:val="24"/>
              </w:rPr>
              <w:t xml:space="preserve">Targets 5, 1. </w:t>
            </w:r>
            <w:r w:rsidR="00755A0E" w:rsidRPr="00884216">
              <w:rPr>
                <w:rFonts w:ascii="Garamond" w:eastAsia="Times New Roman" w:hAnsi="Garamond"/>
                <w:sz w:val="24"/>
                <w:szCs w:val="24"/>
              </w:rPr>
              <w:t>A</w:t>
            </w:r>
          </w:p>
        </w:tc>
      </w:tr>
      <w:tr w:rsidR="00884216" w:rsidRPr="00884216" w14:paraId="41793760" w14:textId="77777777" w:rsidTr="00755A0E">
        <w:tc>
          <w:tcPr>
            <w:tcW w:w="6115" w:type="dxa"/>
            <w:tcBorders>
              <w:top w:val="single" w:sz="4" w:space="0" w:color="000000"/>
              <w:left w:val="single" w:sz="4" w:space="0" w:color="000000"/>
              <w:bottom w:val="single" w:sz="4" w:space="0" w:color="000000"/>
              <w:right w:val="single" w:sz="4" w:space="0" w:color="000000"/>
            </w:tcBorders>
            <w:vAlign w:val="center"/>
            <w:hideMark/>
          </w:tcPr>
          <w:p w14:paraId="14019275" w14:textId="77777777" w:rsidR="00884216" w:rsidRPr="00884216" w:rsidRDefault="00884216" w:rsidP="00884216">
            <w:pPr>
              <w:spacing w:before="100" w:beforeAutospacing="1" w:after="100" w:afterAutospacing="1"/>
              <w:jc w:val="both"/>
              <w:rPr>
                <w:rFonts w:ascii="Garamond" w:eastAsia="Times New Roman" w:hAnsi="Garamond"/>
                <w:sz w:val="24"/>
                <w:szCs w:val="24"/>
              </w:rPr>
            </w:pPr>
            <w:r w:rsidRPr="00884216">
              <w:rPr>
                <w:rFonts w:ascii="Garamond" w:eastAsia="Times New Roman" w:hAnsi="Garamond"/>
                <w:sz w:val="24"/>
                <w:szCs w:val="24"/>
              </w:rPr>
              <w:t xml:space="preserve">5. Achieve gender equality and empower all women and girls </w:t>
            </w:r>
          </w:p>
        </w:tc>
        <w:tc>
          <w:tcPr>
            <w:tcW w:w="3235" w:type="dxa"/>
            <w:tcBorders>
              <w:top w:val="single" w:sz="4" w:space="0" w:color="000000"/>
              <w:left w:val="single" w:sz="4" w:space="0" w:color="000000"/>
              <w:bottom w:val="single" w:sz="4" w:space="0" w:color="000000"/>
              <w:right w:val="single" w:sz="4" w:space="0" w:color="000000"/>
            </w:tcBorders>
            <w:vAlign w:val="center"/>
            <w:hideMark/>
          </w:tcPr>
          <w:p w14:paraId="1B5C5D6F" w14:textId="77777777" w:rsidR="00884216" w:rsidRPr="00884216" w:rsidRDefault="00884216" w:rsidP="00884216">
            <w:pPr>
              <w:spacing w:before="100" w:beforeAutospacing="1" w:after="100" w:afterAutospacing="1"/>
              <w:jc w:val="both"/>
              <w:rPr>
                <w:rFonts w:ascii="Garamond" w:eastAsia="Times New Roman" w:hAnsi="Garamond"/>
                <w:sz w:val="24"/>
                <w:szCs w:val="24"/>
              </w:rPr>
            </w:pPr>
            <w:r w:rsidRPr="00884216">
              <w:rPr>
                <w:rFonts w:ascii="Garamond" w:eastAsia="Times New Roman" w:hAnsi="Garamond"/>
                <w:sz w:val="24"/>
                <w:szCs w:val="24"/>
              </w:rPr>
              <w:t xml:space="preserve">Target 5 </w:t>
            </w:r>
          </w:p>
        </w:tc>
      </w:tr>
      <w:tr w:rsidR="00884216" w:rsidRPr="00884216" w14:paraId="7658C01C" w14:textId="77777777" w:rsidTr="00755A0E">
        <w:tc>
          <w:tcPr>
            <w:tcW w:w="6115" w:type="dxa"/>
            <w:tcBorders>
              <w:top w:val="single" w:sz="4" w:space="0" w:color="000000"/>
              <w:left w:val="single" w:sz="4" w:space="0" w:color="000000"/>
              <w:bottom w:val="single" w:sz="4" w:space="0" w:color="000000"/>
              <w:right w:val="single" w:sz="4" w:space="0" w:color="000000"/>
            </w:tcBorders>
            <w:vAlign w:val="center"/>
            <w:hideMark/>
          </w:tcPr>
          <w:p w14:paraId="624E45B9" w14:textId="77777777" w:rsidR="00884216" w:rsidRPr="00884216" w:rsidRDefault="00884216" w:rsidP="00884216">
            <w:pPr>
              <w:spacing w:before="100" w:beforeAutospacing="1" w:after="100" w:afterAutospacing="1"/>
              <w:jc w:val="both"/>
              <w:rPr>
                <w:rFonts w:ascii="Garamond" w:eastAsia="Times New Roman" w:hAnsi="Garamond"/>
                <w:sz w:val="24"/>
                <w:szCs w:val="24"/>
              </w:rPr>
            </w:pPr>
            <w:r w:rsidRPr="00884216">
              <w:rPr>
                <w:rFonts w:ascii="Garamond" w:eastAsia="Times New Roman" w:hAnsi="Garamond"/>
                <w:sz w:val="24"/>
                <w:szCs w:val="24"/>
              </w:rPr>
              <w:t xml:space="preserve">6. Ensure availability and sustainable management of water and sanitation for all </w:t>
            </w:r>
          </w:p>
        </w:tc>
        <w:tc>
          <w:tcPr>
            <w:tcW w:w="3235" w:type="dxa"/>
            <w:tcBorders>
              <w:top w:val="single" w:sz="4" w:space="0" w:color="000000"/>
              <w:left w:val="single" w:sz="4" w:space="0" w:color="000000"/>
              <w:bottom w:val="single" w:sz="4" w:space="0" w:color="000000"/>
              <w:right w:val="single" w:sz="4" w:space="0" w:color="000000"/>
            </w:tcBorders>
            <w:vAlign w:val="center"/>
            <w:hideMark/>
          </w:tcPr>
          <w:p w14:paraId="6FD5C0F7" w14:textId="77777777" w:rsidR="00884216" w:rsidRPr="00884216" w:rsidRDefault="00884216" w:rsidP="00884216">
            <w:pPr>
              <w:spacing w:before="100" w:beforeAutospacing="1" w:after="100" w:afterAutospacing="1"/>
              <w:jc w:val="both"/>
              <w:rPr>
                <w:rFonts w:ascii="Garamond" w:eastAsia="Times New Roman" w:hAnsi="Garamond"/>
                <w:sz w:val="24"/>
                <w:szCs w:val="24"/>
              </w:rPr>
            </w:pPr>
            <w:r w:rsidRPr="00884216">
              <w:rPr>
                <w:rFonts w:ascii="Garamond" w:eastAsia="Times New Roman" w:hAnsi="Garamond"/>
                <w:sz w:val="24"/>
                <w:szCs w:val="24"/>
              </w:rPr>
              <w:t xml:space="preserve">Targets 1, 2, 3, 4, 5,6, 6.a, 6. b </w:t>
            </w:r>
          </w:p>
        </w:tc>
      </w:tr>
      <w:tr w:rsidR="00884216" w:rsidRPr="00884216" w14:paraId="1A59EA14" w14:textId="77777777" w:rsidTr="00755A0E">
        <w:tc>
          <w:tcPr>
            <w:tcW w:w="6115" w:type="dxa"/>
            <w:tcBorders>
              <w:top w:val="single" w:sz="4" w:space="0" w:color="000000"/>
              <w:left w:val="single" w:sz="4" w:space="0" w:color="000000"/>
              <w:bottom w:val="single" w:sz="4" w:space="0" w:color="000000"/>
              <w:right w:val="single" w:sz="4" w:space="0" w:color="000000"/>
            </w:tcBorders>
            <w:vAlign w:val="center"/>
            <w:hideMark/>
          </w:tcPr>
          <w:p w14:paraId="45CEE017" w14:textId="77777777" w:rsidR="00884216" w:rsidRPr="00884216" w:rsidRDefault="00884216" w:rsidP="00884216">
            <w:pPr>
              <w:spacing w:before="100" w:beforeAutospacing="1" w:after="100" w:afterAutospacing="1"/>
              <w:jc w:val="both"/>
              <w:rPr>
                <w:rFonts w:ascii="Garamond" w:eastAsia="Times New Roman" w:hAnsi="Garamond"/>
                <w:sz w:val="24"/>
                <w:szCs w:val="24"/>
              </w:rPr>
            </w:pPr>
            <w:r w:rsidRPr="00884216">
              <w:rPr>
                <w:rFonts w:ascii="Garamond" w:eastAsia="Times New Roman" w:hAnsi="Garamond"/>
                <w:sz w:val="24"/>
                <w:szCs w:val="24"/>
              </w:rPr>
              <w:t xml:space="preserve">12. Ensure sustainable consumption and production patterns </w:t>
            </w:r>
          </w:p>
        </w:tc>
        <w:tc>
          <w:tcPr>
            <w:tcW w:w="3235" w:type="dxa"/>
            <w:tcBorders>
              <w:top w:val="single" w:sz="4" w:space="0" w:color="000000"/>
              <w:left w:val="single" w:sz="4" w:space="0" w:color="000000"/>
              <w:bottom w:val="single" w:sz="4" w:space="0" w:color="000000"/>
              <w:right w:val="single" w:sz="4" w:space="0" w:color="000000"/>
            </w:tcBorders>
            <w:vAlign w:val="center"/>
            <w:hideMark/>
          </w:tcPr>
          <w:p w14:paraId="2C77BE2E" w14:textId="77777777" w:rsidR="00884216" w:rsidRPr="00884216" w:rsidRDefault="00884216" w:rsidP="00884216">
            <w:pPr>
              <w:spacing w:after="0"/>
              <w:jc w:val="both"/>
              <w:rPr>
                <w:rFonts w:ascii="Garamond" w:eastAsia="Times New Roman" w:hAnsi="Garamond"/>
                <w:sz w:val="24"/>
                <w:szCs w:val="24"/>
              </w:rPr>
            </w:pPr>
            <w:r w:rsidRPr="00884216">
              <w:rPr>
                <w:rFonts w:ascii="Garamond" w:eastAsia="Times New Roman" w:hAnsi="Garamond"/>
                <w:noProof/>
                <w:sz w:val="24"/>
                <w:szCs w:val="24"/>
                <w:lang w:eastAsia="ru-RU"/>
              </w:rPr>
              <w:fldChar w:fldCharType="begin"/>
            </w:r>
            <w:r w:rsidRPr="00884216">
              <w:rPr>
                <w:rFonts w:ascii="Garamond" w:eastAsia="Times New Roman" w:hAnsi="Garamond"/>
                <w:noProof/>
                <w:sz w:val="24"/>
                <w:szCs w:val="24"/>
                <w:lang w:eastAsia="ru-RU"/>
              </w:rPr>
              <w:instrText xml:space="preserve"> INCLUDEPICTURE  "C:\\Users\\a_salazar-olivan\\AppData\\Local\\Microsoft\\Windows\\var\\folders\\rn\\6jcwt41j13n5hssz34c4l0sr0000gn\\T\\com.microsoft.Word\\WebArchiveCopyPasteTempFiles\\page113image35206080" \* MERGEFORMATINET </w:instrText>
            </w:r>
            <w:r w:rsidRPr="00884216">
              <w:rPr>
                <w:rFonts w:ascii="Garamond" w:eastAsia="Times New Roman" w:hAnsi="Garamond"/>
                <w:noProof/>
                <w:sz w:val="24"/>
                <w:szCs w:val="24"/>
                <w:lang w:eastAsia="ru-RU"/>
              </w:rPr>
              <w:fldChar w:fldCharType="separate"/>
            </w:r>
            <w:r w:rsidRPr="00884216">
              <w:rPr>
                <w:rFonts w:ascii="Garamond" w:eastAsia="Times New Roman" w:hAnsi="Garamond"/>
                <w:noProof/>
                <w:sz w:val="24"/>
                <w:szCs w:val="24"/>
                <w:lang w:eastAsia="ru-RU"/>
              </w:rPr>
              <w:fldChar w:fldCharType="begin"/>
            </w:r>
            <w:r w:rsidRPr="00884216">
              <w:rPr>
                <w:rFonts w:ascii="Garamond" w:eastAsia="Times New Roman" w:hAnsi="Garamond"/>
                <w:noProof/>
                <w:sz w:val="24"/>
                <w:szCs w:val="24"/>
                <w:lang w:eastAsia="ru-RU"/>
              </w:rPr>
              <w:instrText xml:space="preserve"> INCLUDEPICTURE "C:\\C:\\Users\\a_salazar-olivan\\AppData\\Local\\Microsoft\\Windows\\var\\folders\\rn\\6jcwt41j13n5hssz34c4l0sr0000gn\\T\\com.microsoft.Word\\WebArchiveCopyPasteTempFiles\\page113image35206080" \* MERGEFORMAT </w:instrText>
            </w:r>
            <w:r w:rsidRPr="00884216">
              <w:rPr>
                <w:rFonts w:ascii="Garamond" w:eastAsia="Times New Roman" w:hAnsi="Garamond"/>
                <w:noProof/>
                <w:sz w:val="24"/>
                <w:szCs w:val="24"/>
                <w:lang w:eastAsia="ru-RU"/>
              </w:rPr>
              <w:fldChar w:fldCharType="end"/>
            </w:r>
            <w:r w:rsidRPr="00884216">
              <w:rPr>
                <w:rFonts w:ascii="Garamond" w:eastAsia="Times New Roman" w:hAnsi="Garamond"/>
                <w:noProof/>
                <w:sz w:val="24"/>
                <w:szCs w:val="24"/>
                <w:lang w:eastAsia="ru-RU"/>
              </w:rPr>
              <w:fldChar w:fldCharType="end"/>
            </w:r>
          </w:p>
          <w:p w14:paraId="08C7ACCD" w14:textId="77777777" w:rsidR="00884216" w:rsidRPr="00884216" w:rsidRDefault="00884216" w:rsidP="00884216">
            <w:pPr>
              <w:spacing w:after="0"/>
              <w:jc w:val="both"/>
              <w:rPr>
                <w:rFonts w:ascii="Garamond" w:eastAsia="Times New Roman" w:hAnsi="Garamond"/>
                <w:sz w:val="24"/>
                <w:szCs w:val="24"/>
              </w:rPr>
            </w:pPr>
            <w:r w:rsidRPr="00884216">
              <w:rPr>
                <w:rFonts w:ascii="Garamond" w:eastAsia="Times New Roman" w:hAnsi="Garamond"/>
                <w:noProof/>
                <w:sz w:val="24"/>
                <w:szCs w:val="24"/>
              </w:rPr>
              <w:drawing>
                <wp:inline distT="0" distB="0" distL="0" distR="0" wp14:anchorId="0A4788BA" wp14:editId="7554F127">
                  <wp:extent cx="8255" cy="8255"/>
                  <wp:effectExtent l="0" t="0" r="0" b="0"/>
                  <wp:docPr id="6" name="Picture 2" descr="page113image352060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13image35206080"/>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F3CEFE3" w14:textId="77777777" w:rsidR="00884216" w:rsidRPr="00884216" w:rsidRDefault="00884216" w:rsidP="00884216">
            <w:pPr>
              <w:spacing w:after="0"/>
              <w:jc w:val="both"/>
              <w:rPr>
                <w:rFonts w:ascii="Garamond" w:eastAsia="Times New Roman" w:hAnsi="Garamond"/>
                <w:sz w:val="24"/>
                <w:szCs w:val="24"/>
              </w:rPr>
            </w:pPr>
            <w:r w:rsidRPr="00884216">
              <w:rPr>
                <w:rFonts w:ascii="Garamond" w:eastAsia="Times New Roman" w:hAnsi="Garamond"/>
                <w:noProof/>
                <w:sz w:val="24"/>
                <w:szCs w:val="24"/>
              </w:rPr>
              <w:drawing>
                <wp:inline distT="0" distB="0" distL="0" distR="0" wp14:anchorId="56B45E1A" wp14:editId="608AEBE0">
                  <wp:extent cx="12700" cy="12700"/>
                  <wp:effectExtent l="0" t="0" r="0" b="0"/>
                  <wp:docPr id="7" name="Picture 7" descr="page113image3520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13image352060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FCBD93E" w14:textId="77777777" w:rsidR="00884216" w:rsidRPr="00884216" w:rsidRDefault="00884216" w:rsidP="00884216">
            <w:pPr>
              <w:spacing w:before="100" w:beforeAutospacing="1" w:after="100" w:afterAutospacing="1"/>
              <w:jc w:val="both"/>
              <w:rPr>
                <w:rFonts w:ascii="Garamond" w:eastAsia="Times New Roman" w:hAnsi="Garamond"/>
                <w:sz w:val="24"/>
                <w:szCs w:val="24"/>
              </w:rPr>
            </w:pPr>
            <w:r w:rsidRPr="00884216">
              <w:rPr>
                <w:rFonts w:ascii="Garamond" w:eastAsia="Times New Roman" w:hAnsi="Garamond"/>
                <w:sz w:val="24"/>
                <w:szCs w:val="24"/>
              </w:rPr>
              <w:t xml:space="preserve">Target 2 </w:t>
            </w:r>
          </w:p>
        </w:tc>
      </w:tr>
      <w:tr w:rsidR="00884216" w:rsidRPr="00884216" w14:paraId="6796D90D" w14:textId="77777777" w:rsidTr="00755A0E">
        <w:tc>
          <w:tcPr>
            <w:tcW w:w="6115" w:type="dxa"/>
            <w:tcBorders>
              <w:top w:val="single" w:sz="4" w:space="0" w:color="000000"/>
              <w:left w:val="single" w:sz="4" w:space="0" w:color="000000"/>
              <w:bottom w:val="single" w:sz="4" w:space="0" w:color="000000"/>
              <w:right w:val="single" w:sz="4" w:space="0" w:color="000000"/>
            </w:tcBorders>
            <w:vAlign w:val="center"/>
            <w:hideMark/>
          </w:tcPr>
          <w:p w14:paraId="0675D0D8" w14:textId="77777777" w:rsidR="00884216" w:rsidRPr="00884216" w:rsidRDefault="00884216" w:rsidP="00884216">
            <w:pPr>
              <w:spacing w:before="100" w:beforeAutospacing="1" w:after="100" w:afterAutospacing="1"/>
              <w:jc w:val="both"/>
              <w:rPr>
                <w:rFonts w:ascii="Garamond" w:eastAsia="Times New Roman" w:hAnsi="Garamond"/>
                <w:sz w:val="24"/>
                <w:szCs w:val="24"/>
              </w:rPr>
            </w:pPr>
            <w:r w:rsidRPr="00884216">
              <w:rPr>
                <w:rFonts w:ascii="Garamond" w:eastAsia="Times New Roman" w:hAnsi="Garamond"/>
                <w:sz w:val="24"/>
                <w:szCs w:val="24"/>
              </w:rPr>
              <w:t xml:space="preserve">13. Take urgent action to combat climate change and its impacts </w:t>
            </w:r>
          </w:p>
        </w:tc>
        <w:tc>
          <w:tcPr>
            <w:tcW w:w="3235" w:type="dxa"/>
            <w:tcBorders>
              <w:top w:val="single" w:sz="4" w:space="0" w:color="000000"/>
              <w:left w:val="single" w:sz="4" w:space="0" w:color="000000"/>
              <w:bottom w:val="single" w:sz="4" w:space="0" w:color="000000"/>
              <w:right w:val="single" w:sz="4" w:space="0" w:color="000000"/>
            </w:tcBorders>
            <w:vAlign w:val="center"/>
            <w:hideMark/>
          </w:tcPr>
          <w:p w14:paraId="70D99E32" w14:textId="6C0BE213" w:rsidR="00884216" w:rsidRPr="00884216" w:rsidRDefault="00884216" w:rsidP="00884216">
            <w:pPr>
              <w:spacing w:before="100" w:beforeAutospacing="1" w:after="100" w:afterAutospacing="1"/>
              <w:jc w:val="both"/>
              <w:rPr>
                <w:rFonts w:ascii="Garamond" w:eastAsia="Times New Roman" w:hAnsi="Garamond"/>
                <w:sz w:val="24"/>
                <w:szCs w:val="24"/>
              </w:rPr>
            </w:pPr>
            <w:r w:rsidRPr="00884216">
              <w:rPr>
                <w:rFonts w:ascii="Garamond" w:eastAsia="Times New Roman" w:hAnsi="Garamond"/>
                <w:sz w:val="24"/>
                <w:szCs w:val="24"/>
              </w:rPr>
              <w:t xml:space="preserve">Targets 1, 2, 3, 13. </w:t>
            </w:r>
            <w:r w:rsidR="00755A0E" w:rsidRPr="00884216">
              <w:rPr>
                <w:rFonts w:ascii="Garamond" w:eastAsia="Times New Roman" w:hAnsi="Garamond"/>
                <w:sz w:val="24"/>
                <w:szCs w:val="24"/>
              </w:rPr>
              <w:t>A</w:t>
            </w:r>
          </w:p>
        </w:tc>
      </w:tr>
      <w:tr w:rsidR="00884216" w:rsidRPr="00884216" w14:paraId="6DFFD2D1" w14:textId="77777777" w:rsidTr="00755A0E">
        <w:tc>
          <w:tcPr>
            <w:tcW w:w="6115" w:type="dxa"/>
            <w:tcBorders>
              <w:top w:val="single" w:sz="4" w:space="0" w:color="000000"/>
              <w:left w:val="single" w:sz="4" w:space="0" w:color="000000"/>
              <w:bottom w:val="single" w:sz="4" w:space="0" w:color="000000"/>
              <w:right w:val="single" w:sz="4" w:space="0" w:color="000000"/>
            </w:tcBorders>
            <w:vAlign w:val="center"/>
          </w:tcPr>
          <w:p w14:paraId="2111AF5A" w14:textId="77777777" w:rsidR="00884216" w:rsidRPr="00884216" w:rsidRDefault="00884216" w:rsidP="00884216">
            <w:pPr>
              <w:spacing w:before="100" w:beforeAutospacing="1" w:after="100" w:afterAutospacing="1"/>
              <w:jc w:val="both"/>
              <w:rPr>
                <w:rFonts w:ascii="Garamond" w:eastAsia="Times New Roman" w:hAnsi="Garamond"/>
                <w:sz w:val="24"/>
                <w:szCs w:val="24"/>
              </w:rPr>
            </w:pPr>
            <w:r w:rsidRPr="00884216">
              <w:rPr>
                <w:rFonts w:ascii="Garamond" w:eastAsia="Times New Roman" w:hAnsi="Garamond"/>
                <w:sz w:val="24"/>
                <w:szCs w:val="24"/>
              </w:rPr>
              <w:t>15. Protect, restore and promote sustainable use of terrestrial ecosystems, sustainably manage forests, combat desertification, halt and reverse land degradation and halt biodiversity loss</w:t>
            </w:r>
          </w:p>
        </w:tc>
        <w:tc>
          <w:tcPr>
            <w:tcW w:w="3235" w:type="dxa"/>
            <w:tcBorders>
              <w:top w:val="single" w:sz="4" w:space="0" w:color="000000"/>
              <w:left w:val="single" w:sz="4" w:space="0" w:color="000000"/>
              <w:bottom w:val="single" w:sz="4" w:space="0" w:color="000000"/>
              <w:right w:val="single" w:sz="4" w:space="0" w:color="000000"/>
            </w:tcBorders>
            <w:vAlign w:val="center"/>
          </w:tcPr>
          <w:p w14:paraId="3E80CB30" w14:textId="77777777" w:rsidR="00884216" w:rsidRPr="00884216" w:rsidRDefault="00884216" w:rsidP="00884216">
            <w:pPr>
              <w:spacing w:before="100" w:beforeAutospacing="1" w:after="100" w:afterAutospacing="1"/>
              <w:jc w:val="both"/>
              <w:rPr>
                <w:rFonts w:ascii="Garamond" w:eastAsia="Times New Roman" w:hAnsi="Garamond"/>
                <w:sz w:val="24"/>
                <w:szCs w:val="24"/>
              </w:rPr>
            </w:pPr>
            <w:r w:rsidRPr="00884216">
              <w:rPr>
                <w:rFonts w:ascii="Garamond" w:eastAsia="Times New Roman" w:hAnsi="Garamond"/>
                <w:sz w:val="24"/>
                <w:szCs w:val="24"/>
              </w:rPr>
              <w:t>Targets 1, 3, 5</w:t>
            </w:r>
          </w:p>
        </w:tc>
      </w:tr>
    </w:tbl>
    <w:p w14:paraId="72A59D64" w14:textId="77777777" w:rsidR="00884216" w:rsidRPr="00B366F3" w:rsidRDefault="00884216" w:rsidP="000C70D5">
      <w:pPr>
        <w:pStyle w:val="bullets2"/>
        <w:numPr>
          <w:ilvl w:val="0"/>
          <w:numId w:val="0"/>
        </w:numPr>
        <w:jc w:val="both"/>
        <w:rPr>
          <w:rFonts w:ascii="Garamond" w:eastAsia="Times New Roman" w:hAnsi="Garamond"/>
          <w:b/>
          <w:noProof/>
          <w:sz w:val="24"/>
          <w:szCs w:val="24"/>
          <w:lang w:val="en-US"/>
        </w:rPr>
      </w:pPr>
    </w:p>
    <w:p w14:paraId="13FE8879" w14:textId="77777777" w:rsidR="007F7CA5" w:rsidRPr="00B366F3" w:rsidRDefault="007F7CA5" w:rsidP="000C70D5">
      <w:pPr>
        <w:pStyle w:val="GEFFieldtoFillout"/>
        <w:ind w:left="0"/>
        <w:rPr>
          <w:rFonts w:ascii="Garamond" w:hAnsi="Garamond"/>
          <w:noProof/>
          <w:sz w:val="24"/>
          <w:szCs w:val="24"/>
        </w:rPr>
      </w:pPr>
    </w:p>
    <w:p w14:paraId="26C63890" w14:textId="77777777" w:rsidR="00662F67" w:rsidRPr="00B366F3" w:rsidRDefault="0035107A" w:rsidP="000C70D5">
      <w:pPr>
        <w:spacing w:line="240" w:lineRule="auto"/>
        <w:rPr>
          <w:rFonts w:ascii="Garamond" w:hAnsi="Garamond"/>
          <w:noProof/>
          <w:color w:val="000000"/>
          <w:sz w:val="24"/>
          <w:szCs w:val="24"/>
        </w:rPr>
      </w:pPr>
      <w:r w:rsidRPr="00B366F3">
        <w:rPr>
          <w:rFonts w:ascii="Garamond" w:eastAsia="Times New Roman" w:hAnsi="Garamond"/>
          <w:b/>
          <w:smallCaps/>
          <w:noProof/>
          <w:color w:val="000000"/>
          <w:sz w:val="24"/>
          <w:szCs w:val="24"/>
          <w:lang w:eastAsia="x-none"/>
        </w:rPr>
        <w:t xml:space="preserve">C.  </w:t>
      </w:r>
      <w:r w:rsidR="007F77BB" w:rsidRPr="00B366F3">
        <w:rPr>
          <w:rFonts w:ascii="Garamond" w:eastAsia="Times New Roman" w:hAnsi="Garamond"/>
          <w:b/>
          <w:smallCaps/>
          <w:noProof/>
          <w:color w:val="000000"/>
          <w:sz w:val="24"/>
          <w:szCs w:val="24"/>
          <w:lang w:eastAsia="x-none"/>
        </w:rPr>
        <w:t>D</w:t>
      </w:r>
      <w:r w:rsidRPr="00B366F3">
        <w:rPr>
          <w:rFonts w:ascii="Garamond" w:eastAsia="Times New Roman" w:hAnsi="Garamond"/>
          <w:b/>
          <w:smallCaps/>
          <w:noProof/>
          <w:color w:val="000000"/>
          <w:sz w:val="24"/>
          <w:szCs w:val="24"/>
          <w:lang w:eastAsia="x-none"/>
        </w:rPr>
        <w:t>escribe the budgeted m&amp;e plan:</w:t>
      </w:r>
      <w:r w:rsidRPr="00B366F3">
        <w:rPr>
          <w:rFonts w:ascii="Garamond" w:eastAsia="Times New Roman" w:hAnsi="Garamond"/>
          <w:b/>
          <w:caps/>
          <w:noProof/>
          <w:color w:val="000000"/>
          <w:sz w:val="24"/>
          <w:szCs w:val="24"/>
          <w:lang w:eastAsia="x-none"/>
        </w:rPr>
        <w:t xml:space="preserve">  </w:t>
      </w:r>
    </w:p>
    <w:p w14:paraId="605B25AB" w14:textId="77777777" w:rsidR="00196D44" w:rsidRPr="009A44A1" w:rsidRDefault="005D0F97" w:rsidP="00196D44">
      <w:pPr>
        <w:jc w:val="both"/>
        <w:rPr>
          <w:rFonts w:ascii="Garamond" w:hAnsi="Garamond"/>
          <w:color w:val="000000"/>
          <w:sz w:val="24"/>
          <w:szCs w:val="24"/>
        </w:rPr>
      </w:pPr>
      <w:r w:rsidRPr="00B366F3">
        <w:rPr>
          <w:rFonts w:ascii="Garamond" w:hAnsi="Garamond"/>
          <w:noProof/>
          <w:color w:val="000000"/>
          <w:sz w:val="24"/>
          <w:szCs w:val="24"/>
        </w:rPr>
        <w:t>*</w:t>
      </w:r>
      <w:r w:rsidR="00172D88" w:rsidRPr="00B366F3">
        <w:rPr>
          <w:rFonts w:ascii="Garamond" w:hAnsi="Garamond"/>
          <w:noProof/>
          <w:color w:val="000000"/>
          <w:sz w:val="24"/>
          <w:szCs w:val="24"/>
        </w:rPr>
        <w:t xml:space="preserve">The </w:t>
      </w:r>
      <w:r w:rsidR="00172D88" w:rsidRPr="00196D44">
        <w:rPr>
          <w:rFonts w:ascii="Garamond" w:hAnsi="Garamond"/>
          <w:noProof/>
          <w:color w:val="000000"/>
          <w:sz w:val="24"/>
          <w:szCs w:val="24"/>
        </w:rPr>
        <w:t>project results</w:t>
      </w:r>
      <w:r w:rsidR="00196D44" w:rsidRPr="009A44A1">
        <w:rPr>
          <w:rFonts w:ascii="Garamond" w:hAnsi="Garamond"/>
          <w:noProof/>
          <w:color w:val="000000"/>
          <w:sz w:val="24"/>
          <w:szCs w:val="24"/>
        </w:rPr>
        <w:t>,</w:t>
      </w:r>
      <w:r w:rsidR="00196D44" w:rsidRPr="009A44A1">
        <w:rPr>
          <w:rFonts w:ascii="Garamond" w:hAnsi="Garamond"/>
          <w:color w:val="000000"/>
          <w:sz w:val="24"/>
          <w:szCs w:val="24"/>
        </w:rPr>
        <w:t xml:space="preserve"> </w:t>
      </w:r>
      <w:r w:rsidR="00196D44" w:rsidRPr="00B2242C">
        <w:rPr>
          <w:rFonts w:ascii="Garamond" w:hAnsi="Garamond"/>
          <w:color w:val="000000"/>
          <w:sz w:val="24"/>
          <w:szCs w:val="24"/>
        </w:rPr>
        <w:t>corresponding indicators and mid-term and end-of-project targets</w:t>
      </w:r>
      <w:r w:rsidR="00196D44" w:rsidRPr="009A44A1">
        <w:rPr>
          <w:rFonts w:ascii="Garamond" w:hAnsi="Garamond"/>
          <w:color w:val="000000"/>
          <w:sz w:val="24"/>
          <w:szCs w:val="24"/>
        </w:rPr>
        <w:t>,</w:t>
      </w:r>
      <w:r w:rsidR="00172D88" w:rsidRPr="009A44A1">
        <w:rPr>
          <w:rFonts w:ascii="Garamond" w:hAnsi="Garamond"/>
          <w:noProof/>
          <w:color w:val="000000"/>
          <w:sz w:val="24"/>
          <w:szCs w:val="24"/>
        </w:rPr>
        <w:t xml:space="preserve"> as outlined in the project results framework will be monitored annually and evaluated periodically during project implementation to ensure the project effectively achieves </w:t>
      </w:r>
      <w:r w:rsidR="009C269B" w:rsidRPr="009A44A1">
        <w:rPr>
          <w:rFonts w:ascii="Garamond" w:hAnsi="Garamond"/>
          <w:noProof/>
          <w:color w:val="000000"/>
          <w:sz w:val="24"/>
          <w:szCs w:val="24"/>
        </w:rPr>
        <w:t>its</w:t>
      </w:r>
      <w:r w:rsidR="00172D88" w:rsidRPr="009A44A1">
        <w:rPr>
          <w:rFonts w:ascii="Garamond" w:hAnsi="Garamond"/>
          <w:noProof/>
          <w:color w:val="000000"/>
          <w:sz w:val="24"/>
          <w:szCs w:val="24"/>
        </w:rPr>
        <w:t xml:space="preserve"> results. </w:t>
      </w:r>
      <w:r w:rsidR="00196D44" w:rsidRPr="00B2242C">
        <w:rPr>
          <w:rFonts w:ascii="Garamond" w:hAnsi="Garamond"/>
          <w:color w:val="000000"/>
          <w:sz w:val="24"/>
          <w:szCs w:val="24"/>
        </w:rPr>
        <w:t xml:space="preserve">If baseline data for some of the results indicators is not yet available, it will be collected during the first year of project implementation. </w:t>
      </w:r>
      <w:bookmarkStart w:id="60" w:name="_Hlk32513946"/>
      <w:r w:rsidR="00196D44" w:rsidRPr="00B2242C">
        <w:rPr>
          <w:rFonts w:ascii="Garamond" w:hAnsi="Garamond"/>
          <w:color w:val="000000"/>
          <w:sz w:val="24"/>
          <w:szCs w:val="24"/>
        </w:rPr>
        <w:t>The Monitoring Plan below provides details on roles, responsibilities, and frequency of monitoring project results</w:t>
      </w:r>
      <w:bookmarkEnd w:id="60"/>
      <w:r w:rsidR="00196D44" w:rsidRPr="00B2242C">
        <w:rPr>
          <w:rFonts w:ascii="Garamond" w:hAnsi="Garamond"/>
          <w:color w:val="000000"/>
          <w:sz w:val="24"/>
          <w:szCs w:val="24"/>
        </w:rPr>
        <w:t>.</w:t>
      </w:r>
      <w:r w:rsidR="00196D44" w:rsidRPr="009A44A1">
        <w:rPr>
          <w:rFonts w:ascii="Garamond" w:hAnsi="Garamond"/>
          <w:color w:val="000000"/>
          <w:sz w:val="24"/>
          <w:szCs w:val="24"/>
        </w:rPr>
        <w:t xml:space="preserve"> </w:t>
      </w:r>
    </w:p>
    <w:p w14:paraId="178E21B8" w14:textId="2CA1638B" w:rsidR="00196D44" w:rsidRPr="00196D44" w:rsidRDefault="00172D88" w:rsidP="00196D44">
      <w:pPr>
        <w:spacing w:before="100" w:beforeAutospacing="1" w:after="100" w:afterAutospacing="1" w:line="259" w:lineRule="auto"/>
        <w:jc w:val="both"/>
        <w:rPr>
          <w:rFonts w:ascii="Garamond" w:hAnsi="Garamond"/>
          <w:sz w:val="24"/>
          <w:szCs w:val="24"/>
        </w:rPr>
      </w:pPr>
      <w:r w:rsidRPr="009A44A1">
        <w:rPr>
          <w:rFonts w:ascii="Garamond" w:hAnsi="Garamond"/>
          <w:noProof/>
          <w:color w:val="000000"/>
          <w:sz w:val="24"/>
          <w:szCs w:val="24"/>
        </w:rPr>
        <w:t xml:space="preserve">Project-level monitoring and evaluation will be undertaken in compliance with UNDP requirements as outlined in the </w:t>
      </w:r>
      <w:hyperlink r:id="rId23" w:history="1">
        <w:r w:rsidR="00196D44" w:rsidRPr="009A44A1">
          <w:rPr>
            <w:rStyle w:val="Hyperlink"/>
            <w:rFonts w:ascii="Garamond" w:hAnsi="Garamond" w:cs="Calibri"/>
            <w:sz w:val="24"/>
            <w:szCs w:val="24"/>
          </w:rPr>
          <w:t>UNDP POPP</w:t>
        </w:r>
      </w:hyperlink>
      <w:r w:rsidR="00196D44" w:rsidRPr="009A44A1">
        <w:rPr>
          <w:rStyle w:val="Hyperlink"/>
          <w:rFonts w:ascii="Garamond" w:hAnsi="Garamond" w:cs="Calibri"/>
          <w:sz w:val="24"/>
          <w:szCs w:val="24"/>
        </w:rPr>
        <w:t xml:space="preserve"> and </w:t>
      </w:r>
      <w:hyperlink r:id="rId24" w:history="1">
        <w:r w:rsidR="00196D44" w:rsidRPr="009A44A1">
          <w:rPr>
            <w:rStyle w:val="Hyperlink"/>
            <w:rFonts w:ascii="Garamond" w:hAnsi="Garamond" w:cs="Calibri"/>
            <w:sz w:val="24"/>
            <w:szCs w:val="24"/>
          </w:rPr>
          <w:t>UNDP Evaluation Policy</w:t>
        </w:r>
      </w:hyperlink>
      <w:r w:rsidR="00196D44" w:rsidRPr="009A44A1">
        <w:rPr>
          <w:rFonts w:ascii="Garamond" w:hAnsi="Garamond"/>
          <w:color w:val="000000"/>
          <w:sz w:val="24"/>
          <w:szCs w:val="24"/>
        </w:rPr>
        <w:t xml:space="preserve">. </w:t>
      </w:r>
      <w:r w:rsidR="00196D44" w:rsidRPr="00B2242C">
        <w:rPr>
          <w:rFonts w:ascii="Garamond" w:hAnsi="Garamond"/>
          <w:color w:val="000000"/>
          <w:sz w:val="24"/>
          <w:szCs w:val="24"/>
        </w:rPr>
        <w:t>The UNDP Country Office is responsible for ensuring full compliance with all UNDP project monitoring, quality assurance, risk management, and evaluation requirements</w:t>
      </w:r>
      <w:r w:rsidRPr="009A44A1">
        <w:rPr>
          <w:rFonts w:ascii="Garamond" w:hAnsi="Garamond"/>
          <w:noProof/>
          <w:color w:val="000000"/>
          <w:sz w:val="24"/>
          <w:szCs w:val="24"/>
        </w:rPr>
        <w:t xml:space="preserve">. Additional mandatory GEF-specific M&amp;E requirements will be undertaken in accordance with </w:t>
      </w:r>
      <w:r w:rsidR="00196D44" w:rsidRPr="00B2242C">
        <w:rPr>
          <w:rFonts w:ascii="Garamond" w:hAnsi="Garamond"/>
          <w:color w:val="000000"/>
          <w:sz w:val="24"/>
          <w:szCs w:val="24"/>
        </w:rPr>
        <w:t xml:space="preserve">the </w:t>
      </w:r>
      <w:hyperlink r:id="rId25" w:history="1">
        <w:r w:rsidR="00196D44" w:rsidRPr="00B2242C">
          <w:rPr>
            <w:rStyle w:val="Hyperlink"/>
            <w:rFonts w:ascii="Garamond" w:hAnsi="Garamond" w:cs="Calibri"/>
            <w:sz w:val="24"/>
            <w:szCs w:val="24"/>
          </w:rPr>
          <w:t>GEF Monitoring Policy</w:t>
        </w:r>
      </w:hyperlink>
      <w:r w:rsidR="00196D44" w:rsidRPr="00B2242C">
        <w:rPr>
          <w:rFonts w:ascii="Garamond" w:hAnsi="Garamond" w:cs="Calibri"/>
          <w:sz w:val="24"/>
          <w:szCs w:val="24"/>
        </w:rPr>
        <w:t xml:space="preserve"> and the </w:t>
      </w:r>
      <w:hyperlink r:id="rId26" w:history="1">
        <w:r w:rsidR="00196D44" w:rsidRPr="00B2242C">
          <w:rPr>
            <w:rStyle w:val="Hyperlink"/>
            <w:rFonts w:ascii="Garamond" w:hAnsi="Garamond" w:cs="Calibri"/>
            <w:sz w:val="24"/>
            <w:szCs w:val="24"/>
          </w:rPr>
          <w:t>GEF Evaluation Policy</w:t>
        </w:r>
      </w:hyperlink>
      <w:r w:rsidR="00196D44" w:rsidRPr="00B2242C">
        <w:rPr>
          <w:rFonts w:ascii="Garamond" w:hAnsi="Garamond" w:cs="Calibri"/>
          <w:sz w:val="24"/>
          <w:szCs w:val="24"/>
        </w:rPr>
        <w:t xml:space="preserve"> and other </w:t>
      </w:r>
      <w:hyperlink r:id="rId27" w:history="1">
        <w:r w:rsidR="00196D44" w:rsidRPr="00B2242C">
          <w:rPr>
            <w:rStyle w:val="Hyperlink"/>
            <w:rFonts w:ascii="Garamond" w:hAnsi="Garamond" w:cs="Calibri"/>
            <w:sz w:val="24"/>
            <w:szCs w:val="24"/>
          </w:rPr>
          <w:t>relevant GEF policies</w:t>
        </w:r>
      </w:hyperlink>
      <w:r w:rsidR="00196D44" w:rsidRPr="009A44A1">
        <w:rPr>
          <w:rStyle w:val="Hyperlink"/>
          <w:rFonts w:ascii="Garamond" w:hAnsi="Garamond" w:cs="Calibri"/>
          <w:sz w:val="24"/>
          <w:szCs w:val="24"/>
        </w:rPr>
        <w:t xml:space="preserve">. </w:t>
      </w:r>
      <w:r w:rsidR="00196D44" w:rsidRPr="00B2242C">
        <w:rPr>
          <w:rStyle w:val="Hyperlink"/>
          <w:rFonts w:ascii="Garamond" w:hAnsi="Garamond" w:cs="Calibri"/>
          <w:sz w:val="24"/>
          <w:szCs w:val="24"/>
        </w:rPr>
        <w:t>The costed M&amp;E plan included below, will guide the GEF-specific M&amp;E activities to be undertaken by this project.</w:t>
      </w:r>
    </w:p>
    <w:p w14:paraId="1D74C568" w14:textId="0C633535" w:rsidR="00C0015E" w:rsidRPr="00B366F3" w:rsidRDefault="00172D88" w:rsidP="000C70D5">
      <w:pPr>
        <w:spacing w:before="100" w:beforeAutospacing="1" w:after="100" w:afterAutospacing="1" w:line="240" w:lineRule="auto"/>
        <w:jc w:val="both"/>
        <w:rPr>
          <w:rFonts w:ascii="Garamond" w:hAnsi="Garamond"/>
          <w:noProof/>
          <w:color w:val="000000"/>
          <w:sz w:val="24"/>
          <w:szCs w:val="24"/>
        </w:rPr>
      </w:pPr>
      <w:r w:rsidRPr="00196D44">
        <w:rPr>
          <w:rFonts w:ascii="Garamond" w:hAnsi="Garamond"/>
          <w:noProof/>
          <w:color w:val="000000"/>
          <w:sz w:val="24"/>
          <w:szCs w:val="24"/>
        </w:rPr>
        <w:t xml:space="preserve"> In addition to these mandatory UNDP and GEF M&amp;E requirements, other M&amp;E activities deemed necessary to support project-level adaptive management will be a</w:t>
      </w:r>
      <w:r w:rsidRPr="00B366F3">
        <w:rPr>
          <w:rFonts w:ascii="Garamond" w:hAnsi="Garamond"/>
          <w:noProof/>
          <w:color w:val="000000"/>
          <w:sz w:val="24"/>
          <w:szCs w:val="24"/>
        </w:rPr>
        <w:t>greed during the Project Inception Workshop and will be detailed in the Inception Report.</w:t>
      </w:r>
      <w:r w:rsidR="005912F0">
        <w:rPr>
          <w:rFonts w:ascii="Garamond" w:hAnsi="Garamond"/>
          <w:noProof/>
          <w:color w:val="000000"/>
          <w:sz w:val="24"/>
          <w:szCs w:val="24"/>
        </w:rPr>
        <w:t xml:space="preserve"> </w:t>
      </w:r>
      <w:r w:rsidR="005912F0" w:rsidRPr="00B2242C">
        <w:rPr>
          <w:rFonts w:ascii="Garamond" w:hAnsi="Garamond" w:cs="Calibri"/>
          <w:szCs w:val="20"/>
          <w:highlight w:val="green"/>
        </w:rPr>
        <w:t xml:space="preserve">These activities may include UNDP guidance regarding adopting remote monitoring approaches and for M&amp;E procedures </w:t>
      </w:r>
      <w:proofErr w:type="gramStart"/>
      <w:r w:rsidR="005912F0" w:rsidRPr="00B2242C">
        <w:rPr>
          <w:rFonts w:ascii="Garamond" w:hAnsi="Garamond" w:cs="Calibri"/>
          <w:szCs w:val="20"/>
          <w:highlight w:val="green"/>
        </w:rPr>
        <w:t>as a whole during</w:t>
      </w:r>
      <w:proofErr w:type="gramEnd"/>
      <w:r w:rsidR="005912F0" w:rsidRPr="00B2242C">
        <w:rPr>
          <w:rFonts w:ascii="Garamond" w:hAnsi="Garamond" w:cs="Calibri"/>
          <w:szCs w:val="20"/>
          <w:highlight w:val="green"/>
        </w:rPr>
        <w:t xml:space="preserve"> the COVID-19 global pandemic.</w:t>
      </w:r>
      <w:r w:rsidR="005912F0">
        <w:rPr>
          <w:rFonts w:ascii="Garamond" w:hAnsi="Garamond" w:cs="Calibri"/>
          <w:szCs w:val="20"/>
        </w:rPr>
        <w:t xml:space="preserve"> </w:t>
      </w:r>
      <w:r w:rsidRPr="00B366F3">
        <w:rPr>
          <w:rFonts w:ascii="Garamond" w:hAnsi="Garamond"/>
          <w:noProof/>
          <w:color w:val="000000"/>
          <w:sz w:val="24"/>
          <w:szCs w:val="24"/>
        </w:rPr>
        <w:t xml:space="preserve"> This will include the exact role of project target groups and other stakeholders in project M&amp;E activities including the GEF Operational Focal Point and national/regional institutes assigned to undertake project monitoring. The GEF Operational Focal Point will strive to ensure consistency in the approach taken to the GEF-specific M&amp;E requirements across all GEF-financed projects in the country. The Executing Agency (UNESCO IHP) and key project partners (national government representatives, UNECE representatives) will have an important role in overall project governance. </w:t>
      </w:r>
    </w:p>
    <w:tbl>
      <w:tblPr>
        <w:tblW w:w="10733" w:type="dxa"/>
        <w:tblCellMar>
          <w:top w:w="15" w:type="dxa"/>
          <w:left w:w="15" w:type="dxa"/>
          <w:bottom w:w="15" w:type="dxa"/>
          <w:right w:w="15" w:type="dxa"/>
        </w:tblCellMar>
        <w:tblLook w:val="04A0" w:firstRow="1" w:lastRow="0" w:firstColumn="1" w:lastColumn="0" w:noHBand="0" w:noVBand="1"/>
      </w:tblPr>
      <w:tblGrid>
        <w:gridCol w:w="3945"/>
        <w:gridCol w:w="2015"/>
        <w:gridCol w:w="1547"/>
        <w:gridCol w:w="1230"/>
        <w:gridCol w:w="1996"/>
      </w:tblGrid>
      <w:tr w:rsidR="00086709" w:rsidRPr="00B366F3" w14:paraId="382656C8" w14:textId="77777777" w:rsidTr="00086709">
        <w:trPr>
          <w:trHeight w:val="104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3C5D923"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b/>
                <w:bCs/>
                <w:noProof/>
                <w:sz w:val="24"/>
                <w:szCs w:val="24"/>
              </w:rPr>
              <w:t xml:space="preserve">GEF M&amp;E requirements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827C996"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b/>
                <w:bCs/>
                <w:noProof/>
                <w:sz w:val="24"/>
                <w:szCs w:val="24"/>
              </w:rPr>
              <w:t xml:space="preserve">Primary responsibility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96D7056" w14:textId="77777777" w:rsidR="00086709" w:rsidRPr="00B366F3" w:rsidRDefault="00086709" w:rsidP="000C70D5">
            <w:pPr>
              <w:spacing w:line="240" w:lineRule="auto"/>
              <w:rPr>
                <w:rFonts w:ascii="Garamond" w:hAnsi="Garamond"/>
                <w:noProof/>
                <w:sz w:val="24"/>
                <w:szCs w:val="24"/>
              </w:rPr>
            </w:pPr>
          </w:p>
          <w:p w14:paraId="667B5BFF"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b/>
                <w:bCs/>
                <w:noProof/>
                <w:sz w:val="24"/>
                <w:szCs w:val="24"/>
              </w:rPr>
              <w:t>Indicative costs to be charged to the Project Budget</w:t>
            </w:r>
            <w:r w:rsidRPr="00B366F3">
              <w:rPr>
                <w:rFonts w:ascii="Garamond" w:hAnsi="Garamond"/>
                <w:b/>
                <w:bCs/>
                <w:noProof/>
                <w:position w:val="6"/>
                <w:sz w:val="24"/>
                <w:szCs w:val="24"/>
              </w:rPr>
              <w:t xml:space="preserve">14 </w:t>
            </w:r>
            <w:r w:rsidRPr="00B366F3">
              <w:rPr>
                <w:rFonts w:ascii="Garamond" w:hAnsi="Garamond"/>
                <w:b/>
                <w:bCs/>
                <w:noProof/>
                <w:sz w:val="24"/>
                <w:szCs w:val="24"/>
              </w:rPr>
              <w:t xml:space="preserve">(US$)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25852DCA"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b/>
                <w:bCs/>
                <w:noProof/>
                <w:sz w:val="24"/>
                <w:szCs w:val="24"/>
              </w:rPr>
              <w:t xml:space="preserve">Time frame </w:t>
            </w:r>
          </w:p>
          <w:p w14:paraId="013A644C" w14:textId="77777777" w:rsidR="00086709" w:rsidRPr="00B366F3" w:rsidRDefault="00086709" w:rsidP="000C70D5">
            <w:pPr>
              <w:spacing w:line="240" w:lineRule="auto"/>
              <w:rPr>
                <w:rFonts w:ascii="Garamond" w:hAnsi="Garamond"/>
                <w:noProof/>
                <w:sz w:val="24"/>
                <w:szCs w:val="24"/>
              </w:rPr>
            </w:pPr>
            <w:r w:rsidRPr="00B366F3">
              <w:rPr>
                <w:rFonts w:ascii="Garamond" w:hAnsi="Garamond"/>
                <w:noProof/>
                <w:sz w:val="24"/>
                <w:szCs w:val="24"/>
              </w:rPr>
              <w:fldChar w:fldCharType="begin"/>
            </w:r>
            <w:r w:rsidR="0017757B" w:rsidRPr="00B366F3">
              <w:rPr>
                <w:rFonts w:ascii="Garamond" w:hAnsi="Garamond"/>
                <w:noProof/>
                <w:sz w:val="24"/>
                <w:szCs w:val="24"/>
              </w:rPr>
              <w:instrText xml:space="preserve"> INCLUDEPICTURE "C:\\AppData\\Local\\Microsoft\\Windows\\var\\folders\\rn\\6jcwt41j13n5hssz34c4l0sr0000gn\\T\\com.microsoft.Word\\WebArchiveCopyPasteTempFiles\\page75image35598336" \* MERGEFORMAT </w:instrText>
            </w:r>
            <w:r w:rsidRPr="00B366F3">
              <w:rPr>
                <w:rFonts w:ascii="Garamond" w:hAnsi="Garamond"/>
                <w:noProof/>
                <w:sz w:val="24"/>
                <w:szCs w:val="24"/>
              </w:rPr>
              <w:fldChar w:fldCharType="separate"/>
            </w:r>
            <w:r w:rsidRPr="00B366F3">
              <w:rPr>
                <w:rFonts w:ascii="Garamond" w:hAnsi="Garamond"/>
                <w:noProof/>
                <w:sz w:val="24"/>
                <w:szCs w:val="24"/>
                <w:lang w:eastAsia="ru-RU"/>
              </w:rPr>
              <w:fldChar w:fldCharType="begin"/>
            </w:r>
            <w:r w:rsidR="0017757B" w:rsidRPr="00B366F3">
              <w:rPr>
                <w:rFonts w:ascii="Garamond" w:hAnsi="Garamond"/>
                <w:noProof/>
                <w:sz w:val="24"/>
                <w:szCs w:val="24"/>
                <w:lang w:eastAsia="ru-RU"/>
              </w:rPr>
              <w:instrText xml:space="preserve"> INCLUDEPICTURE "C:\\AppData\\Local\\Microsoft\\Windows\\var\\folders\\rn\\6jcwt41j13n5hssz34c4l0sr0000gn\\T\\com.microsoft.Word\\WebArchiveCopyPasteTempFiles\\page75image35598336" \* MERGEFORMAT </w:instrText>
            </w:r>
            <w:r w:rsidRPr="00B366F3">
              <w:rPr>
                <w:rFonts w:ascii="Garamond" w:hAnsi="Garamond"/>
                <w:noProof/>
                <w:sz w:val="24"/>
                <w:szCs w:val="24"/>
                <w:lang w:eastAsia="ru-RU"/>
              </w:rPr>
              <w:fldChar w:fldCharType="separate"/>
            </w:r>
            <w:r w:rsidRPr="00B366F3">
              <w:rPr>
                <w:rFonts w:ascii="Garamond" w:hAnsi="Garamond"/>
                <w:noProof/>
                <w:sz w:val="24"/>
                <w:szCs w:val="24"/>
                <w:lang w:eastAsia="ru-RU"/>
              </w:rPr>
              <w:fldChar w:fldCharType="begin"/>
            </w:r>
            <w:r w:rsidR="0017757B" w:rsidRPr="00B366F3">
              <w:rPr>
                <w:rFonts w:ascii="Garamond" w:hAnsi="Garamond"/>
                <w:noProof/>
                <w:sz w:val="24"/>
                <w:szCs w:val="24"/>
                <w:lang w:eastAsia="ru-RU"/>
              </w:rPr>
              <w:instrText xml:space="preserve"> INCLUDEPICTURE "C:\\..\\..\\C:\\Users\\a_salazar-olivan\\AppData\\Local\\Microsoft\\Windows\\var\\folders\\rn\\6jcwt41j13n5hssz34c4l0sr0000gn\\T\\com.microsoft.Word\\WebArchiveCopyPasteTempFiles\\page75image35598336" \* MERGEFORMAT </w:instrText>
            </w:r>
            <w:r w:rsidRPr="00B366F3">
              <w:rPr>
                <w:rFonts w:ascii="Garamond" w:hAnsi="Garamond"/>
                <w:noProof/>
                <w:sz w:val="24"/>
                <w:szCs w:val="24"/>
                <w:lang w:eastAsia="ru-RU"/>
              </w:rPr>
              <w:fldChar w:fldCharType="end"/>
            </w:r>
            <w:r w:rsidRPr="00B366F3">
              <w:rPr>
                <w:rFonts w:ascii="Garamond" w:hAnsi="Garamond"/>
                <w:noProof/>
                <w:sz w:val="24"/>
                <w:szCs w:val="24"/>
                <w:lang w:eastAsia="ru-RU"/>
              </w:rPr>
              <w:fldChar w:fldCharType="end"/>
            </w:r>
            <w:r w:rsidRPr="00B366F3">
              <w:rPr>
                <w:rFonts w:ascii="Garamond" w:hAnsi="Garamond"/>
                <w:noProof/>
                <w:sz w:val="24"/>
                <w:szCs w:val="24"/>
              </w:rPr>
              <w:fldChar w:fldCharType="end"/>
            </w:r>
            <w:r w:rsidR="001446BB" w:rsidRPr="00B366F3">
              <w:rPr>
                <w:rFonts w:ascii="Garamond" w:hAnsi="Garamond"/>
                <w:noProof/>
                <w:sz w:val="24"/>
                <w:szCs w:val="24"/>
                <w:lang w:val="fr-FR" w:eastAsia="fr-FR"/>
              </w:rPr>
              <w:drawing>
                <wp:inline distT="0" distB="0" distL="0" distR="0" wp14:anchorId="0E3E0971" wp14:editId="7CFCFD1A">
                  <wp:extent cx="38100" cy="38100"/>
                  <wp:effectExtent l="0" t="0" r="0" b="0"/>
                  <wp:docPr id="2" name="Picture 23" descr="page75image35598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page75image35598336"/>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B366F3">
              <w:rPr>
                <w:rFonts w:ascii="Garamond" w:hAnsi="Garamond"/>
                <w:noProof/>
                <w:sz w:val="24"/>
                <w:szCs w:val="24"/>
              </w:rPr>
              <w:fldChar w:fldCharType="begin"/>
            </w:r>
            <w:r w:rsidR="0017757B" w:rsidRPr="00B366F3">
              <w:rPr>
                <w:rFonts w:ascii="Garamond" w:hAnsi="Garamond"/>
                <w:noProof/>
                <w:sz w:val="24"/>
                <w:szCs w:val="24"/>
              </w:rPr>
              <w:instrText xml:space="preserve"> INCLUDEPICTURE "C:\\..\\..\\var\\folders\\rn\\6jcwt41j13n5hssz34c4l0sr0000gn\\T\\com.microsoft.Word\\WebArchiveCopyPasteTempFiles\\page75image35598336" \* MERGEFORMAT </w:instrText>
            </w:r>
            <w:r w:rsidRPr="00B366F3">
              <w:rPr>
                <w:rFonts w:ascii="Garamond" w:hAnsi="Garamond"/>
                <w:noProof/>
                <w:sz w:val="24"/>
                <w:szCs w:val="24"/>
              </w:rPr>
              <w:fldChar w:fldCharType="separate"/>
            </w:r>
            <w:r w:rsidR="001446BB" w:rsidRPr="00B366F3">
              <w:rPr>
                <w:rFonts w:ascii="Garamond" w:hAnsi="Garamond"/>
                <w:noProof/>
                <w:sz w:val="24"/>
                <w:szCs w:val="24"/>
                <w:lang w:val="fr-FR" w:eastAsia="fr-FR"/>
              </w:rPr>
              <w:drawing>
                <wp:inline distT="0" distB="0" distL="0" distR="0" wp14:anchorId="1086D279" wp14:editId="1F452188">
                  <wp:extent cx="38100" cy="38100"/>
                  <wp:effectExtent l="0" t="0" r="0" b="0"/>
                  <wp:docPr id="3" name="Picture 23" descr="page75image35598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page75image35598336"/>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B366F3">
              <w:rPr>
                <w:rFonts w:ascii="Garamond" w:hAnsi="Garamond"/>
                <w:noProof/>
                <w:sz w:val="24"/>
                <w:szCs w:val="24"/>
              </w:rPr>
              <w:fldChar w:fldCharType="end"/>
            </w:r>
          </w:p>
        </w:tc>
      </w:tr>
      <w:tr w:rsidR="00086709" w:rsidRPr="00B366F3" w14:paraId="1F9892D2" w14:textId="77777777" w:rsidTr="00086709">
        <w:trPr>
          <w:trHeight w:val="10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DBFFB7" w14:textId="77777777" w:rsidR="00086709" w:rsidRPr="00B366F3" w:rsidRDefault="00086709" w:rsidP="000C70D5">
            <w:pPr>
              <w:spacing w:line="240" w:lineRule="auto"/>
              <w:rPr>
                <w:rFonts w:ascii="Garamond" w:hAnsi="Garamond"/>
                <w:noProof/>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EDD23D" w14:textId="77777777" w:rsidR="00086709" w:rsidRPr="00B366F3" w:rsidRDefault="00086709" w:rsidP="000C70D5">
            <w:pPr>
              <w:spacing w:line="240" w:lineRule="auto"/>
              <w:rPr>
                <w:rFonts w:ascii="Garamond" w:hAnsi="Garamond"/>
                <w:noProof/>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41A7684B" w14:textId="77777777" w:rsidR="00086709" w:rsidRPr="00B366F3" w:rsidRDefault="00086709" w:rsidP="000C70D5">
            <w:pPr>
              <w:spacing w:line="240" w:lineRule="auto"/>
              <w:rPr>
                <w:rFonts w:ascii="Garamond" w:hAnsi="Garamond"/>
                <w:noProof/>
                <w:sz w:val="24"/>
                <w:szCs w:val="24"/>
              </w:rPr>
            </w:pPr>
          </w:p>
          <w:p w14:paraId="4E58E1EF"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b/>
                <w:bCs/>
                <w:noProof/>
                <w:sz w:val="24"/>
                <w:szCs w:val="24"/>
              </w:rPr>
              <w:t xml:space="preserve">GEF grant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42E05BC0" w14:textId="77777777" w:rsidR="00086709" w:rsidRPr="00B366F3" w:rsidRDefault="00086709" w:rsidP="000C70D5">
            <w:pPr>
              <w:spacing w:line="240" w:lineRule="auto"/>
              <w:rPr>
                <w:rFonts w:ascii="Garamond" w:hAnsi="Garamond"/>
                <w:noProof/>
                <w:sz w:val="24"/>
                <w:szCs w:val="24"/>
              </w:rPr>
            </w:pPr>
          </w:p>
          <w:p w14:paraId="342CAAFE"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b/>
                <w:bCs/>
                <w:noProof/>
                <w:sz w:val="24"/>
                <w:szCs w:val="24"/>
              </w:rPr>
              <w:t xml:space="preserve">Co- financing </w:t>
            </w:r>
          </w:p>
          <w:p w14:paraId="30A8AEBC" w14:textId="77777777" w:rsidR="00086709" w:rsidRPr="00B366F3" w:rsidRDefault="00086709" w:rsidP="000C70D5">
            <w:pPr>
              <w:spacing w:line="240" w:lineRule="auto"/>
              <w:rPr>
                <w:rFonts w:ascii="Garamond" w:hAnsi="Garamond"/>
                <w:noProof/>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4441AE" w14:textId="77777777" w:rsidR="00086709" w:rsidRPr="00B366F3" w:rsidRDefault="00086709" w:rsidP="000C70D5">
            <w:pPr>
              <w:spacing w:line="240" w:lineRule="auto"/>
              <w:rPr>
                <w:rFonts w:ascii="Garamond" w:hAnsi="Garamond"/>
                <w:noProof/>
                <w:sz w:val="24"/>
                <w:szCs w:val="24"/>
              </w:rPr>
            </w:pPr>
          </w:p>
        </w:tc>
      </w:tr>
      <w:tr w:rsidR="00086709" w:rsidRPr="00B366F3" w14:paraId="071FE597" w14:textId="77777777" w:rsidTr="00086709">
        <w:trPr>
          <w:trHeight w:val="65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B453744"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b/>
                <w:bCs/>
                <w:noProof/>
                <w:sz w:val="24"/>
                <w:szCs w:val="24"/>
              </w:rPr>
              <w:t xml:space="preserve">Inception Workshop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65EF49"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UNESCO IHP including PCU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99BD95"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15,000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0AAC7C"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3,000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87E318"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Within two months of project document signature </w:t>
            </w:r>
          </w:p>
        </w:tc>
      </w:tr>
      <w:tr w:rsidR="00086709" w:rsidRPr="00B366F3" w14:paraId="1BB9FEC5" w14:textId="77777777" w:rsidTr="00086709">
        <w:trPr>
          <w:trHeight w:val="48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DB78B79"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b/>
                <w:bCs/>
                <w:noProof/>
                <w:sz w:val="24"/>
                <w:szCs w:val="24"/>
              </w:rPr>
              <w:t xml:space="preserve">Inception Report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6E94F2"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UNESCO IHP, including PCU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54E8A5"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None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6DEEE3"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None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72587F"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Within two weeks of inception workshop </w:t>
            </w:r>
          </w:p>
        </w:tc>
      </w:tr>
      <w:tr w:rsidR="00086709" w:rsidRPr="00B366F3" w14:paraId="7A8F8362" w14:textId="77777777" w:rsidTr="00086709">
        <w:trPr>
          <w:trHeight w:val="4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96F7E25"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b/>
                <w:bCs/>
                <w:noProof/>
                <w:sz w:val="24"/>
                <w:szCs w:val="24"/>
              </w:rPr>
              <w:t xml:space="preserve">Standard UNDP monitoring and reporting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471C38"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UNESCO IHP, including PCU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1274D3"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None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188C61"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None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CE5B41"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Quarterly, annually </w:t>
            </w:r>
          </w:p>
        </w:tc>
      </w:tr>
      <w:tr w:rsidR="00086709" w:rsidRPr="00B366F3" w14:paraId="4241AA1F" w14:textId="77777777" w:rsidTr="00086709">
        <w:trPr>
          <w:trHeight w:val="48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EB03E56" w14:textId="77777777" w:rsidR="00086709" w:rsidRPr="00B366F3" w:rsidRDefault="00086709" w:rsidP="000C70D5">
            <w:pPr>
              <w:spacing w:before="100" w:beforeAutospacing="1" w:after="100" w:afterAutospacing="1" w:line="240" w:lineRule="auto"/>
              <w:rPr>
                <w:rFonts w:ascii="Garamond" w:hAnsi="Garamond"/>
                <w:b/>
                <w:bCs/>
                <w:noProof/>
                <w:sz w:val="24"/>
                <w:szCs w:val="24"/>
              </w:rPr>
            </w:pPr>
            <w:r w:rsidRPr="00B366F3">
              <w:rPr>
                <w:rFonts w:ascii="Garamond" w:hAnsi="Garamond"/>
                <w:b/>
                <w:bCs/>
                <w:noProof/>
                <w:sz w:val="24"/>
                <w:szCs w:val="24"/>
              </w:rPr>
              <w:t xml:space="preserve">Monitoring of indicators in project results framework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544D45"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UNESCO IHP, including PCU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253CCA"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2,000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99DA71"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4,000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5DD85A" w14:textId="100CE380"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Annually</w:t>
            </w:r>
            <w:r w:rsidR="005B2939" w:rsidRPr="00B366F3">
              <w:rPr>
                <w:rStyle w:val="FootnoteReference"/>
                <w:rFonts w:ascii="Garamond" w:hAnsi="Garamond"/>
                <w:noProof/>
                <w:sz w:val="24"/>
                <w:szCs w:val="24"/>
              </w:rPr>
              <w:footnoteReference w:id="12"/>
            </w:r>
            <w:r w:rsidRPr="00B366F3">
              <w:rPr>
                <w:rFonts w:ascii="Garamond" w:hAnsi="Garamond"/>
                <w:noProof/>
                <w:sz w:val="24"/>
                <w:szCs w:val="24"/>
              </w:rPr>
              <w:t xml:space="preserve"> </w:t>
            </w:r>
          </w:p>
        </w:tc>
      </w:tr>
      <w:tr w:rsidR="00086709" w:rsidRPr="00B366F3" w14:paraId="12F4E23B" w14:textId="77777777" w:rsidTr="00086709">
        <w:trPr>
          <w:trHeight w:val="74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C282E4B" w14:textId="77777777" w:rsidR="00086709" w:rsidRPr="00B366F3" w:rsidRDefault="00086709" w:rsidP="000C70D5">
            <w:pPr>
              <w:spacing w:before="100" w:beforeAutospacing="1" w:after="100" w:afterAutospacing="1" w:line="240" w:lineRule="auto"/>
              <w:rPr>
                <w:rFonts w:ascii="Garamond" w:hAnsi="Garamond"/>
                <w:b/>
                <w:bCs/>
                <w:noProof/>
                <w:sz w:val="24"/>
                <w:szCs w:val="24"/>
              </w:rPr>
            </w:pPr>
            <w:r w:rsidRPr="00B366F3">
              <w:rPr>
                <w:rFonts w:ascii="Garamond" w:hAnsi="Garamond"/>
                <w:b/>
                <w:bCs/>
                <w:noProof/>
                <w:sz w:val="24"/>
                <w:szCs w:val="24"/>
              </w:rPr>
              <w:t xml:space="preserve">GEF Project Implementation Report (PIR)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84D494"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UNESCO IHP, including PCU</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DC09CE" w14:textId="77777777" w:rsidR="00086709" w:rsidRPr="00B366F3" w:rsidRDefault="00086709" w:rsidP="000C70D5">
            <w:pPr>
              <w:spacing w:before="100" w:beforeAutospacing="1" w:after="100" w:afterAutospacing="1" w:line="240" w:lineRule="auto"/>
              <w:rPr>
                <w:rFonts w:ascii="Garamond" w:hAnsi="Garamond"/>
                <w:noProof/>
                <w:sz w:val="24"/>
                <w:szCs w:val="24"/>
              </w:rPr>
            </w:pPr>
          </w:p>
          <w:p w14:paraId="0A710E16"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None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362B59" w14:textId="77777777" w:rsidR="00086709" w:rsidRPr="00B366F3" w:rsidRDefault="00086709" w:rsidP="000C70D5">
            <w:pPr>
              <w:spacing w:before="100" w:beforeAutospacing="1" w:after="100" w:afterAutospacing="1" w:line="240" w:lineRule="auto"/>
              <w:rPr>
                <w:rFonts w:ascii="Garamond" w:hAnsi="Garamond"/>
                <w:noProof/>
                <w:sz w:val="24"/>
                <w:szCs w:val="24"/>
              </w:rPr>
            </w:pPr>
          </w:p>
          <w:p w14:paraId="6F29C880"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None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FDC82B"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Annually </w:t>
            </w:r>
          </w:p>
        </w:tc>
      </w:tr>
      <w:tr w:rsidR="00086709" w:rsidRPr="00B366F3" w14:paraId="598D5FDE" w14:textId="77777777" w:rsidTr="00086709">
        <w:trPr>
          <w:trHeight w:val="83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797A548" w14:textId="77777777" w:rsidR="00086709" w:rsidRPr="00B366F3" w:rsidRDefault="00086709" w:rsidP="000C70D5">
            <w:pPr>
              <w:spacing w:before="100" w:beforeAutospacing="1" w:after="100" w:afterAutospacing="1" w:line="240" w:lineRule="auto"/>
              <w:rPr>
                <w:rFonts w:ascii="Garamond" w:hAnsi="Garamond"/>
                <w:b/>
                <w:bCs/>
                <w:noProof/>
                <w:sz w:val="24"/>
                <w:szCs w:val="24"/>
              </w:rPr>
            </w:pPr>
            <w:r w:rsidRPr="00B366F3">
              <w:rPr>
                <w:rFonts w:ascii="Garamond" w:hAnsi="Garamond"/>
                <w:b/>
                <w:bCs/>
                <w:noProof/>
                <w:sz w:val="24"/>
                <w:szCs w:val="24"/>
              </w:rPr>
              <w:t xml:space="preserve">Lessons learned and knowledge generation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ACAFAB"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UNESCO IHP, including PCU</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DC1E45" w14:textId="77777777" w:rsidR="00086709" w:rsidRPr="00B366F3" w:rsidRDefault="00086709" w:rsidP="000C70D5">
            <w:pPr>
              <w:spacing w:before="100" w:beforeAutospacing="1" w:after="100" w:afterAutospacing="1" w:line="240" w:lineRule="auto"/>
              <w:rPr>
                <w:rFonts w:ascii="Garamond" w:hAnsi="Garamond"/>
                <w:noProof/>
                <w:sz w:val="24"/>
                <w:szCs w:val="24"/>
              </w:rPr>
            </w:pPr>
          </w:p>
          <w:p w14:paraId="6D820D50"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None </w:t>
            </w:r>
          </w:p>
          <w:p w14:paraId="3145A482" w14:textId="77777777" w:rsidR="00086709" w:rsidRPr="00B366F3" w:rsidRDefault="00086709" w:rsidP="000C70D5">
            <w:pPr>
              <w:spacing w:before="100" w:beforeAutospacing="1" w:after="100" w:afterAutospacing="1" w:line="240" w:lineRule="auto"/>
              <w:rPr>
                <w:rFonts w:ascii="Garamond" w:hAnsi="Garamond"/>
                <w:noProof/>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C4DF2D" w14:textId="77777777" w:rsidR="00086709" w:rsidRPr="00B366F3" w:rsidRDefault="00086709" w:rsidP="000C70D5">
            <w:pPr>
              <w:spacing w:before="100" w:beforeAutospacing="1" w:after="100" w:afterAutospacing="1" w:line="240" w:lineRule="auto"/>
              <w:rPr>
                <w:rFonts w:ascii="Garamond" w:hAnsi="Garamond"/>
                <w:noProof/>
                <w:sz w:val="24"/>
                <w:szCs w:val="24"/>
              </w:rPr>
            </w:pPr>
          </w:p>
          <w:p w14:paraId="36B293EB"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None </w:t>
            </w:r>
          </w:p>
          <w:p w14:paraId="7BE17EA7" w14:textId="77777777" w:rsidR="00086709" w:rsidRPr="00B366F3" w:rsidRDefault="00086709" w:rsidP="000C70D5">
            <w:pPr>
              <w:spacing w:before="100" w:beforeAutospacing="1" w:after="100" w:afterAutospacing="1" w:line="240" w:lineRule="auto"/>
              <w:rPr>
                <w:rFonts w:ascii="Garamond" w:hAnsi="Garamond"/>
                <w:noProof/>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C4B62C"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Annually </w:t>
            </w:r>
          </w:p>
        </w:tc>
      </w:tr>
      <w:tr w:rsidR="00086709" w:rsidRPr="00B366F3" w14:paraId="18402100" w14:textId="77777777" w:rsidTr="00086709">
        <w:trPr>
          <w:trHeight w:val="7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FA3B618" w14:textId="77777777" w:rsidR="00086709" w:rsidRPr="00B366F3" w:rsidRDefault="00086709" w:rsidP="000C70D5">
            <w:pPr>
              <w:spacing w:before="100" w:beforeAutospacing="1" w:after="100" w:afterAutospacing="1" w:line="240" w:lineRule="auto"/>
              <w:rPr>
                <w:rFonts w:ascii="Garamond" w:hAnsi="Garamond"/>
                <w:b/>
                <w:bCs/>
                <w:noProof/>
                <w:sz w:val="24"/>
                <w:szCs w:val="24"/>
              </w:rPr>
            </w:pPr>
            <w:r w:rsidRPr="00B366F3">
              <w:rPr>
                <w:rFonts w:ascii="Garamond" w:hAnsi="Garamond"/>
                <w:b/>
                <w:bCs/>
                <w:noProof/>
                <w:sz w:val="24"/>
                <w:szCs w:val="24"/>
              </w:rPr>
              <w:t xml:space="preserve">Monitoring of environmental and social risks, and corresponding management plans as relevant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8D8684"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UNESCO IHP, including PCU</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6E60F3"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None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8A32CD"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None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CBCB3A"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On-going </w:t>
            </w:r>
          </w:p>
        </w:tc>
      </w:tr>
      <w:tr w:rsidR="00086709" w:rsidRPr="00B366F3" w14:paraId="593F0BDE" w14:textId="77777777" w:rsidTr="00086709">
        <w:trPr>
          <w:trHeight w:val="7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F3EC7ED" w14:textId="77777777" w:rsidR="00086709" w:rsidRPr="00B366F3" w:rsidRDefault="00086709" w:rsidP="000C70D5">
            <w:pPr>
              <w:spacing w:before="100" w:beforeAutospacing="1" w:after="100" w:afterAutospacing="1" w:line="240" w:lineRule="auto"/>
              <w:rPr>
                <w:rFonts w:ascii="Garamond" w:hAnsi="Garamond"/>
                <w:b/>
                <w:bCs/>
                <w:noProof/>
                <w:sz w:val="24"/>
                <w:szCs w:val="24"/>
              </w:rPr>
            </w:pPr>
            <w:r w:rsidRPr="00B366F3">
              <w:rPr>
                <w:rFonts w:ascii="Garamond" w:hAnsi="Garamond"/>
                <w:b/>
                <w:bCs/>
                <w:noProof/>
                <w:sz w:val="24"/>
                <w:szCs w:val="24"/>
              </w:rPr>
              <w:t xml:space="preserve">Project Steering Committee meetings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88C183"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UNESCO IHP, including PCU UNECE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74A684"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14,000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24ED52"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28,000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B134AF"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Annually </w:t>
            </w:r>
          </w:p>
        </w:tc>
      </w:tr>
      <w:tr w:rsidR="00086709" w:rsidRPr="00B366F3" w14:paraId="729746C9" w14:textId="77777777" w:rsidTr="00086709">
        <w:trPr>
          <w:trHeight w:val="124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2B72BDF" w14:textId="77777777" w:rsidR="00086709" w:rsidRPr="009A44A1" w:rsidRDefault="00086709" w:rsidP="000C70D5">
            <w:pPr>
              <w:spacing w:before="100" w:beforeAutospacing="1" w:after="100" w:afterAutospacing="1" w:line="240" w:lineRule="auto"/>
              <w:rPr>
                <w:rFonts w:ascii="Garamond" w:hAnsi="Garamond"/>
                <w:b/>
                <w:bCs/>
                <w:noProof/>
                <w:sz w:val="24"/>
                <w:szCs w:val="24"/>
              </w:rPr>
            </w:pPr>
            <w:r w:rsidRPr="009A44A1">
              <w:rPr>
                <w:rFonts w:ascii="Garamond" w:hAnsi="Garamond"/>
                <w:b/>
                <w:bCs/>
                <w:noProof/>
                <w:sz w:val="24"/>
                <w:szCs w:val="24"/>
              </w:rPr>
              <w:t xml:space="preserve">Knowledge management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1AFD41"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UNESCO IHP, including PCU</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726807" w14:textId="77777777" w:rsidR="00086709" w:rsidRPr="00B366F3" w:rsidRDefault="00086709" w:rsidP="000C70D5">
            <w:pPr>
              <w:spacing w:before="100" w:beforeAutospacing="1" w:after="100" w:afterAutospacing="1" w:line="240" w:lineRule="auto"/>
              <w:rPr>
                <w:rFonts w:ascii="Garamond" w:hAnsi="Garamond"/>
                <w:noProof/>
                <w:sz w:val="24"/>
                <w:szCs w:val="24"/>
              </w:rPr>
            </w:pPr>
          </w:p>
          <w:p w14:paraId="760D9DF8"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1% of GEF grant = 20,000 USD </w:t>
            </w:r>
          </w:p>
          <w:p w14:paraId="0372339A" w14:textId="77777777" w:rsidR="00086709" w:rsidRPr="00B366F3" w:rsidRDefault="00086709" w:rsidP="000C70D5">
            <w:pPr>
              <w:spacing w:before="100" w:beforeAutospacing="1" w:after="100" w:afterAutospacing="1" w:line="240" w:lineRule="auto"/>
              <w:rPr>
                <w:rFonts w:ascii="Garamond" w:hAnsi="Garamond"/>
                <w:noProof/>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323BD7" w14:textId="77777777" w:rsidR="00086709" w:rsidRPr="00B366F3" w:rsidRDefault="00086709" w:rsidP="000C70D5">
            <w:pPr>
              <w:spacing w:before="100" w:beforeAutospacing="1" w:after="100" w:afterAutospacing="1" w:line="240" w:lineRule="auto"/>
              <w:rPr>
                <w:rFonts w:ascii="Garamond" w:hAnsi="Garamond"/>
                <w:noProof/>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2E76FA"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On-going </w:t>
            </w:r>
          </w:p>
        </w:tc>
      </w:tr>
      <w:tr w:rsidR="00086709" w:rsidRPr="00B366F3" w14:paraId="36F4A982" w14:textId="77777777" w:rsidTr="00086709">
        <w:trPr>
          <w:trHeight w:val="98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083716D" w14:textId="538CA799" w:rsidR="00086709" w:rsidRPr="009A44A1" w:rsidRDefault="00086709" w:rsidP="000C70D5">
            <w:pPr>
              <w:spacing w:before="100" w:beforeAutospacing="1" w:after="100" w:afterAutospacing="1" w:line="240" w:lineRule="auto"/>
              <w:rPr>
                <w:rFonts w:ascii="Garamond" w:hAnsi="Garamond"/>
                <w:b/>
                <w:bCs/>
                <w:noProof/>
                <w:sz w:val="24"/>
                <w:szCs w:val="24"/>
              </w:rPr>
            </w:pPr>
            <w:r w:rsidRPr="009A44A1">
              <w:rPr>
                <w:rFonts w:ascii="Garamond" w:hAnsi="Garamond"/>
                <w:b/>
                <w:bCs/>
                <w:noProof/>
                <w:sz w:val="24"/>
                <w:szCs w:val="24"/>
              </w:rPr>
              <w:t>Independent Mid-term Review (MTR)</w:t>
            </w:r>
            <w:r w:rsidR="00797A93" w:rsidRPr="009A44A1">
              <w:rPr>
                <w:rFonts w:ascii="Garamond" w:hAnsi="Garamond"/>
                <w:b/>
                <w:bCs/>
                <w:noProof/>
                <w:sz w:val="24"/>
                <w:szCs w:val="24"/>
              </w:rPr>
              <w:t xml:space="preserve"> </w:t>
            </w:r>
            <w:r w:rsidR="00797A93" w:rsidRPr="00B2242C">
              <w:rPr>
                <w:rFonts w:ascii="Garamond" w:hAnsi="Garamond"/>
                <w:b/>
                <w:bCs/>
              </w:rPr>
              <w:t xml:space="preserve">) including </w:t>
            </w:r>
            <w:r w:rsidR="00797A93" w:rsidRPr="00B2242C">
              <w:rPr>
                <w:rFonts w:ascii="Garamond" w:hAnsi="Garamond" w:cs="Calibri"/>
                <w:b/>
              </w:rPr>
              <w:t>Mid-term GEF Core indicator</w:t>
            </w:r>
            <w:r w:rsidRPr="009A44A1">
              <w:rPr>
                <w:rFonts w:ascii="Garamond" w:hAnsi="Garamond"/>
                <w:b/>
                <w:bCs/>
                <w:noProof/>
                <w:sz w:val="24"/>
                <w:szCs w:val="24"/>
              </w:rPr>
              <w:t xml:space="preserve"> and management response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A3255C"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UNESCO IHP, including PCU</w:t>
            </w:r>
          </w:p>
          <w:p w14:paraId="36DD0E31"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Consultant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764A7C"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20,000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146B56"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40,000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66987B"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Between 2nd and 3rd PIR. </w:t>
            </w:r>
          </w:p>
        </w:tc>
      </w:tr>
      <w:tr w:rsidR="00086709" w:rsidRPr="00B366F3" w14:paraId="6152EF97" w14:textId="77777777" w:rsidTr="00086709">
        <w:trPr>
          <w:trHeight w:val="98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317BFC2" w14:textId="7A19833E" w:rsidR="00086709" w:rsidRPr="009A44A1" w:rsidRDefault="00086709" w:rsidP="000C70D5">
            <w:pPr>
              <w:spacing w:before="100" w:beforeAutospacing="1" w:after="100" w:afterAutospacing="1" w:line="240" w:lineRule="auto"/>
              <w:rPr>
                <w:rFonts w:ascii="Garamond" w:hAnsi="Garamond"/>
                <w:b/>
                <w:bCs/>
                <w:noProof/>
                <w:sz w:val="24"/>
                <w:szCs w:val="24"/>
              </w:rPr>
            </w:pPr>
            <w:r w:rsidRPr="009A44A1">
              <w:rPr>
                <w:rFonts w:ascii="Garamond" w:hAnsi="Garamond"/>
                <w:b/>
                <w:bCs/>
                <w:noProof/>
                <w:sz w:val="24"/>
                <w:szCs w:val="24"/>
              </w:rPr>
              <w:t>Independent Terminal Evaluation</w:t>
            </w:r>
            <w:r w:rsidR="00797A93" w:rsidRPr="009A44A1">
              <w:rPr>
                <w:rFonts w:ascii="Garamond" w:hAnsi="Garamond"/>
                <w:b/>
                <w:bCs/>
                <w:noProof/>
                <w:sz w:val="24"/>
                <w:szCs w:val="24"/>
              </w:rPr>
              <w:t xml:space="preserve"> </w:t>
            </w:r>
            <w:r w:rsidR="00797A93" w:rsidRPr="00B2242C">
              <w:rPr>
                <w:rFonts w:ascii="Garamond" w:hAnsi="Garamond"/>
                <w:b/>
                <w:bCs/>
              </w:rPr>
              <w:t xml:space="preserve">) including </w:t>
            </w:r>
            <w:r w:rsidR="00797A93" w:rsidRPr="00B2242C">
              <w:rPr>
                <w:rFonts w:ascii="Garamond" w:hAnsi="Garamond" w:cs="Calibri"/>
                <w:b/>
              </w:rPr>
              <w:t>Mid-term GEF Core indicator</w:t>
            </w:r>
            <w:r w:rsidRPr="009A44A1">
              <w:rPr>
                <w:rFonts w:ascii="Garamond" w:hAnsi="Garamond"/>
                <w:b/>
                <w:bCs/>
                <w:noProof/>
                <w:sz w:val="24"/>
                <w:szCs w:val="24"/>
              </w:rPr>
              <w:t xml:space="preserve"> (TE)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246605"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UNESCO IHP, including PCU</w:t>
            </w:r>
          </w:p>
          <w:p w14:paraId="0C6AA0EA"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Consultant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ABF557"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22,000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EFFD9E"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44,000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E18FB5"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At least three months before operational closure </w:t>
            </w:r>
          </w:p>
        </w:tc>
      </w:tr>
      <w:tr w:rsidR="00086709" w:rsidRPr="00B366F3" w14:paraId="535DA944" w14:textId="77777777" w:rsidTr="00086709">
        <w:trPr>
          <w:trHeight w:val="73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5BE4FB8"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b/>
                <w:bCs/>
                <w:noProof/>
                <w:sz w:val="24"/>
                <w:szCs w:val="24"/>
              </w:rPr>
              <w:t xml:space="preserve">TOTAL indicative COST </w:t>
            </w:r>
          </w:p>
          <w:p w14:paraId="310513D8"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Excluding project team staff time, and UNDP staff and travel expenses </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AD722AE"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93,000 </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A5A458E" w14:textId="77777777" w:rsidR="00086709" w:rsidRPr="00B366F3" w:rsidRDefault="00086709" w:rsidP="000C70D5">
            <w:pPr>
              <w:spacing w:before="100" w:beforeAutospacing="1" w:after="100" w:afterAutospacing="1" w:line="240" w:lineRule="auto"/>
              <w:rPr>
                <w:rFonts w:ascii="Garamond" w:hAnsi="Garamond"/>
                <w:noProof/>
                <w:sz w:val="24"/>
                <w:szCs w:val="24"/>
              </w:rPr>
            </w:pPr>
            <w:r w:rsidRPr="00B366F3">
              <w:rPr>
                <w:rFonts w:ascii="Garamond" w:hAnsi="Garamond"/>
                <w:noProof/>
                <w:sz w:val="24"/>
                <w:szCs w:val="24"/>
              </w:rPr>
              <w:t xml:space="preserve">119,000 </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42B11FC" w14:textId="77777777" w:rsidR="00086709" w:rsidRPr="00B366F3" w:rsidRDefault="00086709" w:rsidP="000C70D5">
            <w:pPr>
              <w:spacing w:line="240" w:lineRule="auto"/>
              <w:rPr>
                <w:rFonts w:ascii="Garamond" w:hAnsi="Garamond"/>
                <w:noProof/>
                <w:sz w:val="24"/>
                <w:szCs w:val="24"/>
              </w:rPr>
            </w:pPr>
          </w:p>
        </w:tc>
      </w:tr>
    </w:tbl>
    <w:p w14:paraId="4B3382CC" w14:textId="77777777" w:rsidR="00086709" w:rsidRPr="00B366F3" w:rsidRDefault="00086709" w:rsidP="000C70D5">
      <w:pPr>
        <w:spacing w:line="240" w:lineRule="auto"/>
        <w:rPr>
          <w:rFonts w:ascii="Garamond" w:hAnsi="Garamond"/>
          <w:noProof/>
          <w:color w:val="000000"/>
          <w:sz w:val="24"/>
          <w:szCs w:val="24"/>
        </w:rPr>
        <w:sectPr w:rsidR="00086709" w:rsidRPr="00B366F3" w:rsidSect="00FB0AD0">
          <w:footerReference w:type="default" r:id="rId29"/>
          <w:pgSz w:w="12240" w:h="15840"/>
          <w:pgMar w:top="720" w:right="907" w:bottom="1728" w:left="720" w:header="720" w:footer="720" w:gutter="0"/>
          <w:cols w:space="720"/>
          <w:docGrid w:linePitch="360"/>
        </w:sectPr>
      </w:pPr>
    </w:p>
    <w:p w14:paraId="122DB7EF" w14:textId="77777777" w:rsidR="004E6371" w:rsidRPr="00B366F3" w:rsidRDefault="004E6371" w:rsidP="000C70D5">
      <w:pPr>
        <w:tabs>
          <w:tab w:val="center" w:pos="4320"/>
          <w:tab w:val="right" w:pos="8640"/>
        </w:tabs>
        <w:spacing w:after="0" w:line="240" w:lineRule="auto"/>
        <w:rPr>
          <w:rFonts w:ascii="Garamond" w:eastAsia="Times New Roman" w:hAnsi="Garamond"/>
          <w:b/>
          <w:caps/>
          <w:noProof/>
          <w:color w:val="000000"/>
          <w:sz w:val="24"/>
          <w:szCs w:val="24"/>
          <w:u w:val="single"/>
          <w:lang w:eastAsia="x-none"/>
        </w:rPr>
        <w:sectPr w:rsidR="004E6371" w:rsidRPr="00B366F3" w:rsidSect="004E6371">
          <w:pgSz w:w="12240" w:h="15840"/>
          <w:pgMar w:top="720" w:right="900" w:bottom="1440" w:left="720" w:header="720" w:footer="720" w:gutter="0"/>
          <w:cols w:space="720"/>
          <w:docGrid w:linePitch="360"/>
        </w:sectPr>
      </w:pPr>
      <w:r w:rsidRPr="00B366F3">
        <w:rPr>
          <w:rFonts w:ascii="Garamond" w:eastAsia="Times New Roman" w:hAnsi="Garamond"/>
          <w:b/>
          <w:caps/>
          <w:noProof/>
          <w:color w:val="000000"/>
          <w:sz w:val="24"/>
          <w:szCs w:val="24"/>
          <w:u w:val="single"/>
          <w:lang w:eastAsia="x-none"/>
        </w:rPr>
        <w:t xml:space="preserve">PART iII: </w:t>
      </w:r>
      <w:r w:rsidR="008D098B" w:rsidRPr="00B366F3">
        <w:rPr>
          <w:rFonts w:ascii="Garamond" w:eastAsia="Times New Roman" w:hAnsi="Garamond"/>
          <w:b/>
          <w:caps/>
          <w:noProof/>
          <w:color w:val="000000"/>
          <w:sz w:val="24"/>
          <w:szCs w:val="24"/>
          <w:u w:val="single"/>
          <w:lang w:eastAsia="x-none"/>
        </w:rPr>
        <w:t xml:space="preserve"> certification by</w:t>
      </w:r>
      <w:r w:rsidRPr="00B366F3">
        <w:rPr>
          <w:rFonts w:ascii="Garamond" w:eastAsia="Times New Roman" w:hAnsi="Garamond"/>
          <w:b/>
          <w:caps/>
          <w:noProof/>
          <w:color w:val="000000"/>
          <w:sz w:val="24"/>
          <w:szCs w:val="24"/>
          <w:u w:val="single"/>
          <w:lang w:eastAsia="x-none"/>
        </w:rPr>
        <w:t xml:space="preserve"> gef </w:t>
      </w:r>
      <w:r w:rsidR="008D098B" w:rsidRPr="00B366F3">
        <w:rPr>
          <w:rFonts w:ascii="Garamond" w:eastAsia="Times New Roman" w:hAnsi="Garamond"/>
          <w:b/>
          <w:caps/>
          <w:noProof/>
          <w:color w:val="000000"/>
          <w:sz w:val="24"/>
          <w:szCs w:val="24"/>
          <w:u w:val="single"/>
          <w:lang w:eastAsia="x-none"/>
        </w:rPr>
        <w:t xml:space="preserve">partner </w:t>
      </w:r>
      <w:r w:rsidRPr="00B366F3">
        <w:rPr>
          <w:rFonts w:ascii="Garamond" w:eastAsia="Times New Roman" w:hAnsi="Garamond"/>
          <w:b/>
          <w:caps/>
          <w:noProof/>
          <w:color w:val="000000"/>
          <w:sz w:val="24"/>
          <w:szCs w:val="24"/>
          <w:u w:val="single"/>
          <w:lang w:eastAsia="x-none"/>
        </w:rPr>
        <w:t>agency(ies)</w:t>
      </w:r>
    </w:p>
    <w:p w14:paraId="7EF60DE8" w14:textId="77777777" w:rsidR="004E6371" w:rsidRPr="00B366F3" w:rsidRDefault="008D098B" w:rsidP="000C70D5">
      <w:pPr>
        <w:numPr>
          <w:ilvl w:val="0"/>
          <w:numId w:val="3"/>
        </w:numPr>
        <w:spacing w:before="240" w:after="240" w:line="240" w:lineRule="auto"/>
        <w:rPr>
          <w:rFonts w:ascii="Garamond" w:eastAsia="Times New Roman" w:hAnsi="Garamond"/>
          <w:b/>
          <w:noProof/>
          <w:color w:val="000000"/>
          <w:sz w:val="24"/>
          <w:szCs w:val="24"/>
          <w:lang w:eastAsia="x-none"/>
        </w:rPr>
      </w:pPr>
      <w:r w:rsidRPr="00B366F3">
        <w:rPr>
          <w:rFonts w:ascii="Garamond" w:eastAsia="Times New Roman" w:hAnsi="Garamond"/>
          <w:b/>
          <w:noProof/>
          <w:color w:val="000000"/>
          <w:sz w:val="24"/>
          <w:szCs w:val="24"/>
          <w:lang w:eastAsia="x-none"/>
        </w:rPr>
        <w:t>GEF A</w:t>
      </w:r>
      <w:r w:rsidR="004E6371" w:rsidRPr="00B366F3">
        <w:rPr>
          <w:rFonts w:ascii="Garamond" w:eastAsia="Times New Roman" w:hAnsi="Garamond"/>
          <w:b/>
          <w:noProof/>
          <w:color w:val="000000"/>
          <w:sz w:val="24"/>
          <w:szCs w:val="24"/>
          <w:lang w:eastAsia="x-none"/>
        </w:rPr>
        <w:t>gency(ies) certification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5"/>
      </w:tblGrid>
      <w:tr w:rsidR="004E6371" w:rsidRPr="00B366F3" w14:paraId="1D8B8216" w14:textId="77777777" w:rsidTr="00E75190">
        <w:trPr>
          <w:cantSplit/>
          <w:trHeight w:val="503"/>
        </w:trPr>
        <w:tc>
          <w:tcPr>
            <w:tcW w:w="10195" w:type="dxa"/>
          </w:tcPr>
          <w:p w14:paraId="4080856D" w14:textId="77777777" w:rsidR="004E6371" w:rsidRPr="00B366F3" w:rsidRDefault="00BF4D6B" w:rsidP="000C70D5">
            <w:pPr>
              <w:spacing w:after="120" w:line="240" w:lineRule="auto"/>
              <w:rPr>
                <w:rFonts w:ascii="Garamond" w:eastAsia="Times New Roman" w:hAnsi="Garamond"/>
                <w:noProof/>
                <w:color w:val="000000"/>
                <w:sz w:val="24"/>
                <w:szCs w:val="24"/>
              </w:rPr>
            </w:pPr>
            <w:r w:rsidRPr="00B366F3">
              <w:rPr>
                <w:rFonts w:ascii="Garamond" w:hAnsi="Garamond"/>
                <w:b/>
                <w:noProof/>
                <w:color w:val="000000"/>
                <w:sz w:val="24"/>
                <w:szCs w:val="24"/>
              </w:rPr>
              <w:t>This request has been prepared in accordance with GEF policies</w:t>
            </w:r>
            <w:r w:rsidRPr="00B366F3">
              <w:rPr>
                <w:rStyle w:val="FootnoteReference"/>
                <w:rFonts w:ascii="Garamond" w:hAnsi="Garamond"/>
                <w:b/>
                <w:noProof/>
                <w:color w:val="000000"/>
                <w:sz w:val="24"/>
                <w:szCs w:val="24"/>
              </w:rPr>
              <w:footnoteReference w:id="13"/>
            </w:r>
            <w:r w:rsidRPr="00B366F3">
              <w:rPr>
                <w:rFonts w:ascii="Garamond" w:hAnsi="Garamond"/>
                <w:b/>
                <w:noProof/>
                <w:color w:val="000000"/>
                <w:sz w:val="24"/>
                <w:szCs w:val="24"/>
              </w:rPr>
              <w:t xml:space="preserve"> and procedures and meets the GEF criteria for </w:t>
            </w:r>
            <w:r w:rsidR="00BB4BAF" w:rsidRPr="00B366F3">
              <w:rPr>
                <w:rFonts w:ascii="Garamond" w:hAnsi="Garamond"/>
                <w:b/>
                <w:noProof/>
                <w:color w:val="000000"/>
                <w:sz w:val="24"/>
                <w:szCs w:val="24"/>
              </w:rPr>
              <w:t>CEO endorsement</w:t>
            </w:r>
            <w:r w:rsidRPr="00B366F3">
              <w:rPr>
                <w:rFonts w:ascii="Garamond" w:hAnsi="Garamond"/>
                <w:b/>
                <w:noProof/>
                <w:color w:val="000000"/>
                <w:sz w:val="24"/>
                <w:szCs w:val="24"/>
              </w:rPr>
              <w:t xml:space="preserve"> under GEF-6.</w:t>
            </w:r>
          </w:p>
        </w:tc>
      </w:tr>
    </w:tbl>
    <w:p w14:paraId="0C0A5785" w14:textId="77777777" w:rsidR="004E6371" w:rsidRPr="00B366F3" w:rsidRDefault="004E6371" w:rsidP="000C70D5">
      <w:pPr>
        <w:spacing w:after="0" w:line="240" w:lineRule="auto"/>
        <w:rPr>
          <w:rFonts w:ascii="Garamond" w:eastAsia="Times New Roman" w:hAnsi="Garamond"/>
          <w:noProof/>
          <w:color w:val="000000"/>
          <w:sz w:val="24"/>
          <w:szCs w:val="24"/>
        </w:rPr>
      </w:pPr>
    </w:p>
    <w:tbl>
      <w:tblPr>
        <w:tblW w:w="10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270"/>
        <w:gridCol w:w="1806"/>
        <w:gridCol w:w="1193"/>
        <w:gridCol w:w="1304"/>
        <w:gridCol w:w="2871"/>
      </w:tblGrid>
      <w:tr w:rsidR="004E6371" w:rsidRPr="00B366F3" w14:paraId="4D37DDA3" w14:textId="77777777" w:rsidTr="00E75190">
        <w:tc>
          <w:tcPr>
            <w:tcW w:w="2520" w:type="dxa"/>
            <w:vAlign w:val="center"/>
          </w:tcPr>
          <w:p w14:paraId="03CC2E69" w14:textId="77777777" w:rsidR="004E6371" w:rsidRPr="00B366F3" w:rsidRDefault="004E6371" w:rsidP="000C70D5">
            <w:pPr>
              <w:spacing w:after="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Agency Coordinator, Agency Name</w:t>
            </w:r>
          </w:p>
        </w:tc>
        <w:tc>
          <w:tcPr>
            <w:tcW w:w="1886" w:type="dxa"/>
            <w:vAlign w:val="center"/>
          </w:tcPr>
          <w:p w14:paraId="4B1D2240" w14:textId="77777777" w:rsidR="004E6371" w:rsidRPr="00B366F3" w:rsidRDefault="004E6371" w:rsidP="000C70D5">
            <w:pPr>
              <w:spacing w:after="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Signature</w:t>
            </w:r>
          </w:p>
        </w:tc>
        <w:tc>
          <w:tcPr>
            <w:tcW w:w="1526" w:type="dxa"/>
            <w:vAlign w:val="center"/>
          </w:tcPr>
          <w:p w14:paraId="37B7BC41" w14:textId="77777777" w:rsidR="00D4562B" w:rsidRPr="00B366F3" w:rsidRDefault="004E6371" w:rsidP="000C70D5">
            <w:pPr>
              <w:spacing w:after="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Date</w:t>
            </w:r>
          </w:p>
          <w:p w14:paraId="1EBDDCA3" w14:textId="77777777" w:rsidR="004E6371" w:rsidRPr="00B366F3" w:rsidRDefault="00D4562B" w:rsidP="000C70D5">
            <w:pPr>
              <w:spacing w:after="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 xml:space="preserve">(MM/dd/yyyy) </w:t>
            </w:r>
          </w:p>
        </w:tc>
        <w:tc>
          <w:tcPr>
            <w:tcW w:w="1757" w:type="dxa"/>
            <w:vAlign w:val="center"/>
          </w:tcPr>
          <w:p w14:paraId="74C61694" w14:textId="77777777" w:rsidR="004E6371" w:rsidRPr="00B366F3" w:rsidRDefault="004E6371" w:rsidP="000C70D5">
            <w:pPr>
              <w:spacing w:after="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Project Contact Person</w:t>
            </w:r>
          </w:p>
        </w:tc>
        <w:tc>
          <w:tcPr>
            <w:tcW w:w="1195" w:type="dxa"/>
            <w:vAlign w:val="center"/>
          </w:tcPr>
          <w:p w14:paraId="6E5D22E6" w14:textId="77777777" w:rsidR="004E6371" w:rsidRPr="00B366F3" w:rsidRDefault="004E6371" w:rsidP="000C70D5">
            <w:pPr>
              <w:spacing w:after="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Telephone</w:t>
            </w:r>
          </w:p>
        </w:tc>
        <w:tc>
          <w:tcPr>
            <w:tcW w:w="1296" w:type="dxa"/>
            <w:vAlign w:val="center"/>
          </w:tcPr>
          <w:p w14:paraId="0610CA91" w14:textId="77777777" w:rsidR="004E6371" w:rsidRPr="00B366F3" w:rsidRDefault="004E6371" w:rsidP="000C70D5">
            <w:pPr>
              <w:spacing w:after="0" w:line="240" w:lineRule="auto"/>
              <w:jc w:val="center"/>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Email Address</w:t>
            </w:r>
          </w:p>
        </w:tc>
      </w:tr>
      <w:tr w:rsidR="004E6371" w:rsidRPr="00B366F3" w14:paraId="7941710A" w14:textId="77777777" w:rsidTr="00E75190">
        <w:tc>
          <w:tcPr>
            <w:tcW w:w="2520" w:type="dxa"/>
          </w:tcPr>
          <w:p w14:paraId="7A5FF6FA" w14:textId="49C054E8" w:rsidR="00622EB3" w:rsidRPr="00B366F3" w:rsidRDefault="00622EB3" w:rsidP="000C70D5">
            <w:pPr>
              <w:spacing w:after="0" w:line="240" w:lineRule="auto"/>
              <w:jc w:val="center"/>
              <w:rPr>
                <w:rFonts w:ascii="Garamond" w:eastAsia="Times New Roman" w:hAnsi="Garamond"/>
                <w:noProof/>
                <w:color w:val="000000"/>
                <w:sz w:val="24"/>
                <w:szCs w:val="24"/>
                <w:highlight w:val="lightGray"/>
              </w:rPr>
            </w:pPr>
            <w:r w:rsidRPr="00B366F3">
              <w:rPr>
                <w:rFonts w:ascii="Garamond" w:eastAsia="Times New Roman" w:hAnsi="Garamond"/>
                <w:noProof/>
                <w:color w:val="000000"/>
                <w:sz w:val="24"/>
                <w:szCs w:val="24"/>
                <w:highlight w:val="lightGray"/>
              </w:rPr>
              <w:t>Pradeep Kurukulasuriya</w:t>
            </w:r>
          </w:p>
          <w:p w14:paraId="4E92BFBE" w14:textId="77777777" w:rsidR="00622EB3" w:rsidRPr="00B366F3" w:rsidRDefault="00622EB3" w:rsidP="000C70D5">
            <w:pPr>
              <w:spacing w:after="0" w:line="240" w:lineRule="auto"/>
              <w:jc w:val="center"/>
              <w:rPr>
                <w:rFonts w:ascii="Garamond" w:eastAsia="Times New Roman" w:hAnsi="Garamond"/>
                <w:noProof/>
                <w:color w:val="000000"/>
                <w:sz w:val="24"/>
                <w:szCs w:val="24"/>
                <w:highlight w:val="lightGray"/>
              </w:rPr>
            </w:pPr>
            <w:r w:rsidRPr="00B366F3">
              <w:rPr>
                <w:rFonts w:ascii="Garamond" w:eastAsia="Times New Roman" w:hAnsi="Garamond"/>
                <w:noProof/>
                <w:color w:val="000000"/>
                <w:sz w:val="24"/>
                <w:szCs w:val="24"/>
                <w:highlight w:val="lightGray"/>
              </w:rPr>
              <w:t>Executive Coordinator, Global Environmental Finance</w:t>
            </w:r>
          </w:p>
          <w:p w14:paraId="6ED2BDA7" w14:textId="77777777" w:rsidR="00622EB3" w:rsidRPr="00B366F3" w:rsidRDefault="00622EB3" w:rsidP="000C70D5">
            <w:pPr>
              <w:spacing w:after="0" w:line="240" w:lineRule="auto"/>
              <w:jc w:val="center"/>
              <w:rPr>
                <w:rFonts w:ascii="Garamond" w:eastAsia="Times New Roman" w:hAnsi="Garamond"/>
                <w:noProof/>
                <w:color w:val="000000"/>
                <w:sz w:val="24"/>
                <w:szCs w:val="24"/>
                <w:highlight w:val="lightGray"/>
              </w:rPr>
            </w:pPr>
            <w:r w:rsidRPr="00B366F3">
              <w:rPr>
                <w:rFonts w:ascii="Garamond" w:eastAsia="Times New Roman" w:hAnsi="Garamond"/>
                <w:noProof/>
                <w:color w:val="000000"/>
                <w:sz w:val="24"/>
                <w:szCs w:val="24"/>
                <w:highlight w:val="lightGray"/>
              </w:rPr>
              <w:t>Sustainable Development Cluster</w:t>
            </w:r>
          </w:p>
          <w:p w14:paraId="28B028F0" w14:textId="25C2A382" w:rsidR="004E6371" w:rsidRPr="00B366F3" w:rsidRDefault="00622EB3" w:rsidP="000C70D5">
            <w:pPr>
              <w:spacing w:after="0" w:line="240" w:lineRule="auto"/>
              <w:jc w:val="center"/>
              <w:rPr>
                <w:rFonts w:ascii="Garamond" w:eastAsia="Times New Roman" w:hAnsi="Garamond"/>
                <w:noProof/>
                <w:color w:val="000000"/>
                <w:sz w:val="24"/>
                <w:szCs w:val="24"/>
              </w:rPr>
            </w:pPr>
            <w:r w:rsidRPr="00B366F3">
              <w:rPr>
                <w:rFonts w:ascii="Garamond" w:eastAsia="Times New Roman" w:hAnsi="Garamond"/>
                <w:noProof/>
                <w:color w:val="000000"/>
                <w:sz w:val="24"/>
                <w:szCs w:val="24"/>
                <w:highlight w:val="lightGray"/>
              </w:rPr>
              <w:t>Bureau for Policy and Programme Support</w:t>
            </w:r>
          </w:p>
        </w:tc>
        <w:tc>
          <w:tcPr>
            <w:tcW w:w="1886" w:type="dxa"/>
          </w:tcPr>
          <w:p w14:paraId="091F3DD5" w14:textId="77777777" w:rsidR="004E6371" w:rsidRPr="00B366F3" w:rsidRDefault="004E6371" w:rsidP="000C70D5">
            <w:pPr>
              <w:spacing w:after="0" w:line="240" w:lineRule="auto"/>
              <w:jc w:val="center"/>
              <w:rPr>
                <w:rFonts w:ascii="Garamond" w:eastAsia="Times New Roman" w:hAnsi="Garamond"/>
                <w:noProof/>
                <w:color w:val="000000"/>
                <w:sz w:val="24"/>
                <w:szCs w:val="24"/>
              </w:rPr>
            </w:pPr>
          </w:p>
        </w:tc>
        <w:bookmarkStart w:id="61" w:name="signingDate_01"/>
        <w:tc>
          <w:tcPr>
            <w:tcW w:w="1526" w:type="dxa"/>
          </w:tcPr>
          <w:p w14:paraId="0E93C22A" w14:textId="77777777" w:rsidR="004E6371" w:rsidRPr="00B366F3" w:rsidRDefault="003A495F" w:rsidP="000C70D5">
            <w:pPr>
              <w:spacing w:after="0" w:line="240" w:lineRule="auto"/>
              <w:jc w:val="center"/>
              <w:rPr>
                <w:rFonts w:ascii="Garamond" w:eastAsia="Times New Roman" w:hAnsi="Garamond"/>
                <w:noProof/>
                <w:color w:val="000000"/>
                <w:sz w:val="24"/>
                <w:szCs w:val="24"/>
              </w:rPr>
            </w:pPr>
            <w:r w:rsidRPr="00B366F3">
              <w:rPr>
                <w:rFonts w:ascii="Garamond" w:eastAsia="Times New Roman" w:hAnsi="Garamond"/>
                <w:noProof/>
                <w:color w:val="000000"/>
                <w:sz w:val="24"/>
                <w:szCs w:val="24"/>
              </w:rPr>
              <w:fldChar w:fldCharType="begin">
                <w:ffData>
                  <w:name w:val="signingDate_01"/>
                  <w:enabled/>
                  <w:calcOnExit w:val="0"/>
                  <w:textInput>
                    <w:type w:val="date"/>
                    <w:format w:val="MM/dd/yyyy"/>
                  </w:textInput>
                </w:ffData>
              </w:fldChar>
            </w:r>
            <w:r w:rsidRPr="00B366F3">
              <w:rPr>
                <w:rFonts w:ascii="Garamond" w:eastAsia="Times New Roman" w:hAnsi="Garamond"/>
                <w:noProof/>
                <w:color w:val="000000"/>
                <w:sz w:val="24"/>
                <w:szCs w:val="24"/>
              </w:rPr>
              <w:instrText xml:space="preserve"> FORMTEXT </w:instrText>
            </w:r>
            <w:r w:rsidRPr="00B366F3">
              <w:rPr>
                <w:rFonts w:ascii="Garamond" w:eastAsia="Times New Roman" w:hAnsi="Garamond"/>
                <w:noProof/>
                <w:color w:val="000000"/>
                <w:sz w:val="24"/>
                <w:szCs w:val="24"/>
              </w:rPr>
            </w:r>
            <w:r w:rsidRPr="00B366F3">
              <w:rPr>
                <w:rFonts w:ascii="Garamond" w:eastAsia="Times New Roman" w:hAnsi="Garamond"/>
                <w:noProof/>
                <w:color w:val="000000"/>
                <w:sz w:val="24"/>
                <w:szCs w:val="24"/>
              </w:rPr>
              <w:fldChar w:fldCharType="separate"/>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fldChar w:fldCharType="end"/>
            </w:r>
            <w:bookmarkEnd w:id="61"/>
          </w:p>
        </w:tc>
        <w:bookmarkStart w:id="62" w:name="ContactName_01"/>
        <w:tc>
          <w:tcPr>
            <w:tcW w:w="1757" w:type="dxa"/>
          </w:tcPr>
          <w:p w14:paraId="558C780F" w14:textId="77777777" w:rsidR="00CD42C2" w:rsidRPr="00B366F3" w:rsidRDefault="003A495F" w:rsidP="000C70D5">
            <w:pPr>
              <w:spacing w:after="0" w:line="240" w:lineRule="auto"/>
              <w:jc w:val="center"/>
              <w:rPr>
                <w:rFonts w:ascii="Garamond" w:eastAsia="Times New Roman" w:hAnsi="Garamond"/>
                <w:noProof/>
                <w:color w:val="000000"/>
                <w:sz w:val="24"/>
                <w:szCs w:val="24"/>
              </w:rPr>
            </w:pPr>
            <w:r w:rsidRPr="00B366F3">
              <w:rPr>
                <w:rFonts w:ascii="Garamond" w:eastAsia="Times New Roman" w:hAnsi="Garamond"/>
                <w:noProof/>
                <w:color w:val="000000"/>
                <w:sz w:val="24"/>
                <w:szCs w:val="24"/>
              </w:rPr>
              <w:fldChar w:fldCharType="begin">
                <w:ffData>
                  <w:name w:val="ContactName_01"/>
                  <w:enabled/>
                  <w:calcOnExit w:val="0"/>
                  <w:textInput/>
                </w:ffData>
              </w:fldChar>
            </w:r>
            <w:r w:rsidRPr="00B366F3">
              <w:rPr>
                <w:rFonts w:ascii="Garamond" w:eastAsia="Times New Roman" w:hAnsi="Garamond"/>
                <w:noProof/>
                <w:color w:val="000000"/>
                <w:sz w:val="24"/>
                <w:szCs w:val="24"/>
              </w:rPr>
              <w:instrText xml:space="preserve"> FORMTEXT </w:instrText>
            </w:r>
            <w:r w:rsidRPr="00B366F3">
              <w:rPr>
                <w:rFonts w:ascii="Garamond" w:eastAsia="Times New Roman" w:hAnsi="Garamond"/>
                <w:noProof/>
                <w:color w:val="000000"/>
                <w:sz w:val="24"/>
                <w:szCs w:val="24"/>
              </w:rPr>
            </w:r>
            <w:r w:rsidRPr="00B366F3">
              <w:rPr>
                <w:rFonts w:ascii="Garamond" w:eastAsia="Times New Roman" w:hAnsi="Garamond"/>
                <w:noProof/>
                <w:color w:val="000000"/>
                <w:sz w:val="24"/>
                <w:szCs w:val="24"/>
              </w:rPr>
              <w:fldChar w:fldCharType="separate"/>
            </w:r>
            <w:r w:rsidR="00CD42C2" w:rsidRPr="00B366F3">
              <w:rPr>
                <w:rFonts w:ascii="Garamond" w:eastAsia="Times New Roman" w:hAnsi="Garamond"/>
                <w:noProof/>
                <w:color w:val="000000"/>
                <w:sz w:val="24"/>
                <w:szCs w:val="24"/>
              </w:rPr>
              <w:t>Mr. Vladimir Mamaev</w:t>
            </w:r>
          </w:p>
          <w:p w14:paraId="08E6B723" w14:textId="77777777" w:rsidR="004E6371" w:rsidRPr="00B366F3" w:rsidRDefault="00CD42C2" w:rsidP="000C70D5">
            <w:pPr>
              <w:spacing w:after="0" w:line="240" w:lineRule="auto"/>
              <w:jc w:val="center"/>
              <w:rPr>
                <w:rFonts w:ascii="Garamond" w:eastAsia="Times New Roman" w:hAnsi="Garamond"/>
                <w:noProof/>
                <w:color w:val="000000"/>
                <w:sz w:val="24"/>
                <w:szCs w:val="24"/>
              </w:rPr>
            </w:pPr>
            <w:r w:rsidRPr="00B366F3">
              <w:rPr>
                <w:rFonts w:ascii="Garamond" w:eastAsia="Times New Roman" w:hAnsi="Garamond"/>
                <w:noProof/>
                <w:color w:val="000000"/>
                <w:sz w:val="24"/>
                <w:szCs w:val="24"/>
              </w:rPr>
              <w:t>Regional Technical Advisor</w:t>
            </w:r>
            <w:r w:rsidR="003A495F" w:rsidRPr="00B366F3">
              <w:rPr>
                <w:rFonts w:ascii="Garamond" w:eastAsia="Times New Roman" w:hAnsi="Garamond"/>
                <w:noProof/>
                <w:color w:val="000000"/>
                <w:sz w:val="24"/>
                <w:szCs w:val="24"/>
              </w:rPr>
              <w:fldChar w:fldCharType="end"/>
            </w:r>
            <w:bookmarkEnd w:id="62"/>
          </w:p>
        </w:tc>
        <w:bookmarkStart w:id="63" w:name="ContactPhone_01"/>
        <w:tc>
          <w:tcPr>
            <w:tcW w:w="1195" w:type="dxa"/>
          </w:tcPr>
          <w:p w14:paraId="160C6B78" w14:textId="77777777" w:rsidR="004E6371" w:rsidRPr="00B366F3" w:rsidRDefault="003A495F" w:rsidP="000C70D5">
            <w:pPr>
              <w:spacing w:after="0" w:line="240" w:lineRule="auto"/>
              <w:jc w:val="center"/>
              <w:rPr>
                <w:rFonts w:ascii="Garamond" w:eastAsia="Times New Roman" w:hAnsi="Garamond"/>
                <w:noProof/>
                <w:color w:val="000000"/>
                <w:sz w:val="24"/>
                <w:szCs w:val="24"/>
              </w:rPr>
            </w:pPr>
            <w:r w:rsidRPr="00B366F3">
              <w:rPr>
                <w:rFonts w:ascii="Garamond" w:eastAsia="Times New Roman" w:hAnsi="Garamond"/>
                <w:noProof/>
                <w:color w:val="000000"/>
                <w:sz w:val="24"/>
                <w:szCs w:val="24"/>
              </w:rPr>
              <w:fldChar w:fldCharType="begin">
                <w:ffData>
                  <w:name w:val="ContactPhone_01"/>
                  <w:enabled/>
                  <w:calcOnExit w:val="0"/>
                  <w:textInput/>
                </w:ffData>
              </w:fldChar>
            </w:r>
            <w:r w:rsidRPr="00B366F3">
              <w:rPr>
                <w:rFonts w:ascii="Garamond" w:eastAsia="Times New Roman" w:hAnsi="Garamond"/>
                <w:noProof/>
                <w:color w:val="000000"/>
                <w:sz w:val="24"/>
                <w:szCs w:val="24"/>
              </w:rPr>
              <w:instrText xml:space="preserve"> FORMTEXT </w:instrText>
            </w:r>
            <w:r w:rsidRPr="00B366F3">
              <w:rPr>
                <w:rFonts w:ascii="Garamond" w:eastAsia="Times New Roman" w:hAnsi="Garamond"/>
                <w:noProof/>
                <w:color w:val="000000"/>
                <w:sz w:val="24"/>
                <w:szCs w:val="24"/>
              </w:rPr>
            </w:r>
            <w:r w:rsidRPr="00B366F3">
              <w:rPr>
                <w:rFonts w:ascii="Garamond" w:eastAsia="Times New Roman" w:hAnsi="Garamond"/>
                <w:noProof/>
                <w:color w:val="000000"/>
                <w:sz w:val="24"/>
                <w:szCs w:val="24"/>
              </w:rPr>
              <w:fldChar w:fldCharType="separate"/>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fldChar w:fldCharType="end"/>
            </w:r>
            <w:bookmarkEnd w:id="63"/>
          </w:p>
        </w:tc>
        <w:bookmarkStart w:id="64" w:name="ContactEmail_01"/>
        <w:tc>
          <w:tcPr>
            <w:tcW w:w="1296" w:type="dxa"/>
          </w:tcPr>
          <w:p w14:paraId="7583A572" w14:textId="77777777" w:rsidR="004E6371" w:rsidRPr="00B366F3" w:rsidRDefault="003A495F" w:rsidP="000C70D5">
            <w:pPr>
              <w:spacing w:after="0" w:line="240" w:lineRule="auto"/>
              <w:jc w:val="center"/>
              <w:rPr>
                <w:rFonts w:ascii="Garamond" w:eastAsia="Times New Roman" w:hAnsi="Garamond"/>
                <w:noProof/>
                <w:color w:val="000000"/>
                <w:sz w:val="24"/>
                <w:szCs w:val="24"/>
              </w:rPr>
            </w:pPr>
            <w:r w:rsidRPr="00B366F3">
              <w:rPr>
                <w:rFonts w:ascii="Garamond" w:eastAsia="Times New Roman" w:hAnsi="Garamond"/>
                <w:noProof/>
                <w:color w:val="000000"/>
                <w:sz w:val="24"/>
                <w:szCs w:val="24"/>
              </w:rPr>
              <w:fldChar w:fldCharType="begin">
                <w:ffData>
                  <w:name w:val="ContactEmail_01"/>
                  <w:enabled/>
                  <w:calcOnExit w:val="0"/>
                  <w:textInput/>
                </w:ffData>
              </w:fldChar>
            </w:r>
            <w:r w:rsidRPr="00B366F3">
              <w:rPr>
                <w:rFonts w:ascii="Garamond" w:eastAsia="Times New Roman" w:hAnsi="Garamond"/>
                <w:noProof/>
                <w:color w:val="000000"/>
                <w:sz w:val="24"/>
                <w:szCs w:val="24"/>
              </w:rPr>
              <w:instrText xml:space="preserve"> FORMTEXT </w:instrText>
            </w:r>
            <w:r w:rsidRPr="00B366F3">
              <w:rPr>
                <w:rFonts w:ascii="Garamond" w:eastAsia="Times New Roman" w:hAnsi="Garamond"/>
                <w:noProof/>
                <w:color w:val="000000"/>
                <w:sz w:val="24"/>
                <w:szCs w:val="24"/>
              </w:rPr>
            </w:r>
            <w:r w:rsidRPr="00B366F3">
              <w:rPr>
                <w:rFonts w:ascii="Garamond" w:eastAsia="Times New Roman" w:hAnsi="Garamond"/>
                <w:noProof/>
                <w:color w:val="000000"/>
                <w:sz w:val="24"/>
                <w:szCs w:val="24"/>
              </w:rPr>
              <w:fldChar w:fldCharType="separate"/>
            </w:r>
            <w:r w:rsidR="00CD42C2" w:rsidRPr="00B366F3">
              <w:rPr>
                <w:rFonts w:ascii="Garamond" w:eastAsia="Times New Roman" w:hAnsi="Garamond"/>
                <w:noProof/>
                <w:color w:val="000000"/>
                <w:sz w:val="24"/>
                <w:szCs w:val="24"/>
              </w:rPr>
              <w:t>vladimir.mamaev@undp.org</w:t>
            </w:r>
            <w:r w:rsidRPr="00B366F3">
              <w:rPr>
                <w:rFonts w:ascii="Garamond" w:eastAsia="Times New Roman" w:hAnsi="Garamond"/>
                <w:noProof/>
                <w:color w:val="000000"/>
                <w:sz w:val="24"/>
                <w:szCs w:val="24"/>
              </w:rPr>
              <w:fldChar w:fldCharType="end"/>
            </w:r>
            <w:bookmarkEnd w:id="64"/>
          </w:p>
          <w:p w14:paraId="566EF1DC" w14:textId="77777777" w:rsidR="009E6B1D" w:rsidRPr="00B366F3" w:rsidRDefault="009E6B1D" w:rsidP="000C70D5">
            <w:pPr>
              <w:spacing w:after="0" w:line="240" w:lineRule="auto"/>
              <w:jc w:val="center"/>
              <w:rPr>
                <w:rFonts w:ascii="Garamond" w:eastAsia="Times New Roman" w:hAnsi="Garamond"/>
                <w:noProof/>
                <w:color w:val="000000"/>
                <w:sz w:val="24"/>
                <w:szCs w:val="24"/>
              </w:rPr>
            </w:pPr>
          </w:p>
        </w:tc>
      </w:tr>
      <w:bookmarkStart w:id="65" w:name="coordinatorName_02"/>
      <w:tr w:rsidR="004E6371" w:rsidRPr="00B366F3" w14:paraId="159B6C0B" w14:textId="77777777" w:rsidTr="00E75190">
        <w:tc>
          <w:tcPr>
            <w:tcW w:w="2520" w:type="dxa"/>
          </w:tcPr>
          <w:p w14:paraId="5E9A90F4" w14:textId="77777777" w:rsidR="004E6371" w:rsidRPr="00B366F3" w:rsidRDefault="003A495F" w:rsidP="000C70D5">
            <w:pPr>
              <w:spacing w:after="0" w:line="240" w:lineRule="auto"/>
              <w:jc w:val="center"/>
              <w:rPr>
                <w:rFonts w:ascii="Garamond" w:eastAsia="Times New Roman" w:hAnsi="Garamond"/>
                <w:noProof/>
                <w:color w:val="000000"/>
                <w:sz w:val="24"/>
                <w:szCs w:val="24"/>
              </w:rPr>
            </w:pPr>
            <w:r w:rsidRPr="00B366F3">
              <w:rPr>
                <w:rFonts w:ascii="Garamond" w:eastAsia="Times New Roman" w:hAnsi="Garamond"/>
                <w:noProof/>
                <w:color w:val="000000"/>
                <w:sz w:val="24"/>
                <w:szCs w:val="24"/>
              </w:rPr>
              <w:fldChar w:fldCharType="begin">
                <w:ffData>
                  <w:name w:val="coordinatorName_02"/>
                  <w:enabled/>
                  <w:calcOnExit w:val="0"/>
                  <w:textInput/>
                </w:ffData>
              </w:fldChar>
            </w:r>
            <w:r w:rsidRPr="00B366F3">
              <w:rPr>
                <w:rFonts w:ascii="Garamond" w:eastAsia="Times New Roman" w:hAnsi="Garamond"/>
                <w:noProof/>
                <w:color w:val="000000"/>
                <w:sz w:val="24"/>
                <w:szCs w:val="24"/>
              </w:rPr>
              <w:instrText xml:space="preserve"> FORMTEXT </w:instrText>
            </w:r>
            <w:r w:rsidRPr="00B366F3">
              <w:rPr>
                <w:rFonts w:ascii="Garamond" w:eastAsia="Times New Roman" w:hAnsi="Garamond"/>
                <w:noProof/>
                <w:color w:val="000000"/>
                <w:sz w:val="24"/>
                <w:szCs w:val="24"/>
              </w:rPr>
            </w:r>
            <w:r w:rsidRPr="00B366F3">
              <w:rPr>
                <w:rFonts w:ascii="Garamond" w:eastAsia="Times New Roman" w:hAnsi="Garamond"/>
                <w:noProof/>
                <w:color w:val="000000"/>
                <w:sz w:val="24"/>
                <w:szCs w:val="24"/>
              </w:rPr>
              <w:fldChar w:fldCharType="separate"/>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fldChar w:fldCharType="end"/>
            </w:r>
            <w:bookmarkEnd w:id="65"/>
          </w:p>
        </w:tc>
        <w:tc>
          <w:tcPr>
            <w:tcW w:w="1886" w:type="dxa"/>
          </w:tcPr>
          <w:p w14:paraId="6AB7D873" w14:textId="77777777" w:rsidR="004E6371" w:rsidRPr="00B366F3" w:rsidRDefault="004E6371" w:rsidP="000C70D5">
            <w:pPr>
              <w:spacing w:after="0" w:line="240" w:lineRule="auto"/>
              <w:jc w:val="center"/>
              <w:rPr>
                <w:rFonts w:ascii="Garamond" w:eastAsia="Times New Roman" w:hAnsi="Garamond"/>
                <w:noProof/>
                <w:color w:val="000000"/>
                <w:sz w:val="24"/>
                <w:szCs w:val="24"/>
              </w:rPr>
            </w:pPr>
          </w:p>
        </w:tc>
        <w:bookmarkStart w:id="66" w:name="signingDate_02"/>
        <w:tc>
          <w:tcPr>
            <w:tcW w:w="1526" w:type="dxa"/>
          </w:tcPr>
          <w:p w14:paraId="29F79EA0" w14:textId="77777777" w:rsidR="004E6371" w:rsidRPr="00B366F3" w:rsidRDefault="003A495F" w:rsidP="000C70D5">
            <w:pPr>
              <w:spacing w:after="0" w:line="240" w:lineRule="auto"/>
              <w:jc w:val="center"/>
              <w:rPr>
                <w:rFonts w:ascii="Garamond" w:eastAsia="Times New Roman" w:hAnsi="Garamond"/>
                <w:noProof/>
                <w:color w:val="000000"/>
                <w:sz w:val="24"/>
                <w:szCs w:val="24"/>
              </w:rPr>
            </w:pPr>
            <w:r w:rsidRPr="00B366F3">
              <w:rPr>
                <w:rFonts w:ascii="Garamond" w:eastAsia="Times New Roman" w:hAnsi="Garamond"/>
                <w:noProof/>
                <w:color w:val="000000"/>
                <w:sz w:val="24"/>
                <w:szCs w:val="24"/>
              </w:rPr>
              <w:fldChar w:fldCharType="begin">
                <w:ffData>
                  <w:name w:val="signingDate_02"/>
                  <w:enabled/>
                  <w:calcOnExit w:val="0"/>
                  <w:textInput>
                    <w:type w:val="date"/>
                    <w:format w:val="MM/dd/yyyy"/>
                  </w:textInput>
                </w:ffData>
              </w:fldChar>
            </w:r>
            <w:r w:rsidRPr="00B366F3">
              <w:rPr>
                <w:rFonts w:ascii="Garamond" w:eastAsia="Times New Roman" w:hAnsi="Garamond"/>
                <w:noProof/>
                <w:color w:val="000000"/>
                <w:sz w:val="24"/>
                <w:szCs w:val="24"/>
              </w:rPr>
              <w:instrText xml:space="preserve"> FORMTEXT </w:instrText>
            </w:r>
            <w:r w:rsidRPr="00B366F3">
              <w:rPr>
                <w:rFonts w:ascii="Garamond" w:eastAsia="Times New Roman" w:hAnsi="Garamond"/>
                <w:noProof/>
                <w:color w:val="000000"/>
                <w:sz w:val="24"/>
                <w:szCs w:val="24"/>
              </w:rPr>
            </w:r>
            <w:r w:rsidRPr="00B366F3">
              <w:rPr>
                <w:rFonts w:ascii="Garamond" w:eastAsia="Times New Roman" w:hAnsi="Garamond"/>
                <w:noProof/>
                <w:color w:val="000000"/>
                <w:sz w:val="24"/>
                <w:szCs w:val="24"/>
              </w:rPr>
              <w:fldChar w:fldCharType="separate"/>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fldChar w:fldCharType="end"/>
            </w:r>
            <w:bookmarkEnd w:id="66"/>
          </w:p>
        </w:tc>
        <w:bookmarkStart w:id="67" w:name="ContactName_02"/>
        <w:tc>
          <w:tcPr>
            <w:tcW w:w="1757" w:type="dxa"/>
          </w:tcPr>
          <w:p w14:paraId="1B8D3AB7" w14:textId="77777777" w:rsidR="004E6371" w:rsidRPr="00B366F3" w:rsidRDefault="003A495F" w:rsidP="000C70D5">
            <w:pPr>
              <w:spacing w:after="0" w:line="240" w:lineRule="auto"/>
              <w:jc w:val="center"/>
              <w:rPr>
                <w:rFonts w:ascii="Garamond" w:eastAsia="Times New Roman" w:hAnsi="Garamond"/>
                <w:noProof/>
                <w:color w:val="000000"/>
                <w:sz w:val="24"/>
                <w:szCs w:val="24"/>
              </w:rPr>
            </w:pPr>
            <w:r w:rsidRPr="00B366F3">
              <w:rPr>
                <w:rFonts w:ascii="Garamond" w:eastAsia="Times New Roman" w:hAnsi="Garamond"/>
                <w:noProof/>
                <w:color w:val="000000"/>
                <w:sz w:val="24"/>
                <w:szCs w:val="24"/>
              </w:rPr>
              <w:fldChar w:fldCharType="begin">
                <w:ffData>
                  <w:name w:val="ContactName_02"/>
                  <w:enabled/>
                  <w:calcOnExit w:val="0"/>
                  <w:textInput/>
                </w:ffData>
              </w:fldChar>
            </w:r>
            <w:r w:rsidRPr="00B366F3">
              <w:rPr>
                <w:rFonts w:ascii="Garamond" w:eastAsia="Times New Roman" w:hAnsi="Garamond"/>
                <w:noProof/>
                <w:color w:val="000000"/>
                <w:sz w:val="24"/>
                <w:szCs w:val="24"/>
              </w:rPr>
              <w:instrText xml:space="preserve"> FORMTEXT </w:instrText>
            </w:r>
            <w:r w:rsidRPr="00B366F3">
              <w:rPr>
                <w:rFonts w:ascii="Garamond" w:eastAsia="Times New Roman" w:hAnsi="Garamond"/>
                <w:noProof/>
                <w:color w:val="000000"/>
                <w:sz w:val="24"/>
                <w:szCs w:val="24"/>
              </w:rPr>
            </w:r>
            <w:r w:rsidRPr="00B366F3">
              <w:rPr>
                <w:rFonts w:ascii="Garamond" w:eastAsia="Times New Roman" w:hAnsi="Garamond"/>
                <w:noProof/>
                <w:color w:val="000000"/>
                <w:sz w:val="24"/>
                <w:szCs w:val="24"/>
              </w:rPr>
              <w:fldChar w:fldCharType="separate"/>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fldChar w:fldCharType="end"/>
            </w:r>
            <w:bookmarkEnd w:id="67"/>
          </w:p>
        </w:tc>
        <w:bookmarkStart w:id="68" w:name="ContactPhone_02"/>
        <w:tc>
          <w:tcPr>
            <w:tcW w:w="1195" w:type="dxa"/>
          </w:tcPr>
          <w:p w14:paraId="1412491D" w14:textId="77777777" w:rsidR="004E6371" w:rsidRPr="00B366F3" w:rsidRDefault="003A495F" w:rsidP="000C70D5">
            <w:pPr>
              <w:spacing w:after="0" w:line="240" w:lineRule="auto"/>
              <w:jc w:val="center"/>
              <w:rPr>
                <w:rFonts w:ascii="Garamond" w:eastAsia="Times New Roman" w:hAnsi="Garamond"/>
                <w:noProof/>
                <w:color w:val="000000"/>
                <w:sz w:val="24"/>
                <w:szCs w:val="24"/>
              </w:rPr>
            </w:pPr>
            <w:r w:rsidRPr="00B366F3">
              <w:rPr>
                <w:rFonts w:ascii="Garamond" w:eastAsia="Times New Roman" w:hAnsi="Garamond"/>
                <w:noProof/>
                <w:color w:val="000000"/>
                <w:sz w:val="24"/>
                <w:szCs w:val="24"/>
              </w:rPr>
              <w:fldChar w:fldCharType="begin">
                <w:ffData>
                  <w:name w:val="ContactPhone_02"/>
                  <w:enabled/>
                  <w:calcOnExit w:val="0"/>
                  <w:textInput/>
                </w:ffData>
              </w:fldChar>
            </w:r>
            <w:r w:rsidRPr="00B366F3">
              <w:rPr>
                <w:rFonts w:ascii="Garamond" w:eastAsia="Times New Roman" w:hAnsi="Garamond"/>
                <w:noProof/>
                <w:color w:val="000000"/>
                <w:sz w:val="24"/>
                <w:szCs w:val="24"/>
              </w:rPr>
              <w:instrText xml:space="preserve"> FORMTEXT </w:instrText>
            </w:r>
            <w:r w:rsidRPr="00B366F3">
              <w:rPr>
                <w:rFonts w:ascii="Garamond" w:eastAsia="Times New Roman" w:hAnsi="Garamond"/>
                <w:noProof/>
                <w:color w:val="000000"/>
                <w:sz w:val="24"/>
                <w:szCs w:val="24"/>
              </w:rPr>
            </w:r>
            <w:r w:rsidRPr="00B366F3">
              <w:rPr>
                <w:rFonts w:ascii="Garamond" w:eastAsia="Times New Roman" w:hAnsi="Garamond"/>
                <w:noProof/>
                <w:color w:val="000000"/>
                <w:sz w:val="24"/>
                <w:szCs w:val="24"/>
              </w:rPr>
              <w:fldChar w:fldCharType="separate"/>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fldChar w:fldCharType="end"/>
            </w:r>
            <w:bookmarkEnd w:id="68"/>
          </w:p>
        </w:tc>
        <w:bookmarkStart w:id="69" w:name="ContactEmail_02"/>
        <w:tc>
          <w:tcPr>
            <w:tcW w:w="1296" w:type="dxa"/>
          </w:tcPr>
          <w:p w14:paraId="1C8B8DB7" w14:textId="77777777" w:rsidR="004E6371" w:rsidRPr="00B366F3" w:rsidRDefault="003A495F" w:rsidP="000C70D5">
            <w:pPr>
              <w:spacing w:after="0" w:line="240" w:lineRule="auto"/>
              <w:jc w:val="center"/>
              <w:rPr>
                <w:rFonts w:ascii="Garamond" w:eastAsia="Times New Roman" w:hAnsi="Garamond"/>
                <w:noProof/>
                <w:color w:val="000000"/>
                <w:sz w:val="24"/>
                <w:szCs w:val="24"/>
              </w:rPr>
            </w:pPr>
            <w:r w:rsidRPr="00B366F3">
              <w:rPr>
                <w:rFonts w:ascii="Garamond" w:eastAsia="Times New Roman" w:hAnsi="Garamond"/>
                <w:noProof/>
                <w:color w:val="000000"/>
                <w:sz w:val="24"/>
                <w:szCs w:val="24"/>
              </w:rPr>
              <w:fldChar w:fldCharType="begin">
                <w:ffData>
                  <w:name w:val="ContactEmail_02"/>
                  <w:enabled/>
                  <w:calcOnExit w:val="0"/>
                  <w:textInput/>
                </w:ffData>
              </w:fldChar>
            </w:r>
            <w:r w:rsidRPr="00B366F3">
              <w:rPr>
                <w:rFonts w:ascii="Garamond" w:eastAsia="Times New Roman" w:hAnsi="Garamond"/>
                <w:noProof/>
                <w:color w:val="000000"/>
                <w:sz w:val="24"/>
                <w:szCs w:val="24"/>
              </w:rPr>
              <w:instrText xml:space="preserve"> FORMTEXT </w:instrText>
            </w:r>
            <w:r w:rsidRPr="00B366F3">
              <w:rPr>
                <w:rFonts w:ascii="Garamond" w:eastAsia="Times New Roman" w:hAnsi="Garamond"/>
                <w:noProof/>
                <w:color w:val="000000"/>
                <w:sz w:val="24"/>
                <w:szCs w:val="24"/>
              </w:rPr>
            </w:r>
            <w:r w:rsidRPr="00B366F3">
              <w:rPr>
                <w:rFonts w:ascii="Garamond" w:eastAsia="Times New Roman" w:hAnsi="Garamond"/>
                <w:noProof/>
                <w:color w:val="000000"/>
                <w:sz w:val="24"/>
                <w:szCs w:val="24"/>
              </w:rPr>
              <w:fldChar w:fldCharType="separate"/>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fldChar w:fldCharType="end"/>
            </w:r>
            <w:bookmarkEnd w:id="69"/>
          </w:p>
          <w:p w14:paraId="30C87774" w14:textId="77777777" w:rsidR="009E6B1D" w:rsidRPr="00B366F3" w:rsidRDefault="009E6B1D" w:rsidP="000C70D5">
            <w:pPr>
              <w:spacing w:after="0" w:line="240" w:lineRule="auto"/>
              <w:jc w:val="center"/>
              <w:rPr>
                <w:rFonts w:ascii="Garamond" w:eastAsia="Times New Roman" w:hAnsi="Garamond"/>
                <w:noProof/>
                <w:color w:val="000000"/>
                <w:sz w:val="24"/>
                <w:szCs w:val="24"/>
              </w:rPr>
            </w:pPr>
          </w:p>
        </w:tc>
      </w:tr>
    </w:tbl>
    <w:p w14:paraId="068C9FBE" w14:textId="77777777" w:rsidR="008E7373" w:rsidRPr="00B366F3" w:rsidRDefault="00021314" w:rsidP="000C70D5">
      <w:pPr>
        <w:numPr>
          <w:ilvl w:val="0"/>
          <w:numId w:val="3"/>
        </w:numPr>
        <w:spacing w:line="240" w:lineRule="auto"/>
        <w:rPr>
          <w:rFonts w:ascii="Garamond" w:hAnsi="Garamond"/>
          <w:noProof/>
          <w:vanish/>
          <w:color w:val="000000"/>
          <w:sz w:val="24"/>
          <w:szCs w:val="24"/>
        </w:rPr>
      </w:pPr>
      <w:r w:rsidRPr="00B366F3">
        <w:rPr>
          <w:rFonts w:ascii="Garamond" w:hAnsi="Garamond"/>
          <w:noProof/>
          <w:vanish/>
          <w:color w:val="000000"/>
          <w:sz w:val="24"/>
          <w:szCs w:val="24"/>
        </w:rPr>
        <w:fldChar w:fldCharType="begin">
          <w:ffData>
            <w:name w:val="GEF_CEOENDR_60"/>
            <w:enabled/>
            <w:calcOnExit w:val="0"/>
            <w:textInput>
              <w:default w:val="GEF_CEOENDR_60"/>
            </w:textInput>
          </w:ffData>
        </w:fldChar>
      </w:r>
      <w:bookmarkStart w:id="70" w:name="GEF_CEOENDR_60"/>
      <w:r w:rsidRPr="00B366F3">
        <w:rPr>
          <w:rFonts w:ascii="Garamond" w:hAnsi="Garamond"/>
          <w:noProof/>
          <w:vanish/>
          <w:color w:val="000000"/>
          <w:sz w:val="24"/>
          <w:szCs w:val="24"/>
        </w:rPr>
        <w:instrText xml:space="preserve"> FORMTEXT </w:instrText>
      </w:r>
      <w:r w:rsidRPr="00B366F3">
        <w:rPr>
          <w:rFonts w:ascii="Garamond" w:hAnsi="Garamond"/>
          <w:noProof/>
          <w:vanish/>
          <w:color w:val="000000"/>
          <w:sz w:val="24"/>
          <w:szCs w:val="24"/>
        </w:rPr>
      </w:r>
      <w:r w:rsidRPr="00B366F3">
        <w:rPr>
          <w:rFonts w:ascii="Garamond" w:hAnsi="Garamond"/>
          <w:noProof/>
          <w:vanish/>
          <w:color w:val="000000"/>
          <w:sz w:val="24"/>
          <w:szCs w:val="24"/>
        </w:rPr>
        <w:fldChar w:fldCharType="separate"/>
      </w:r>
      <w:r w:rsidRPr="00B366F3">
        <w:rPr>
          <w:rFonts w:ascii="Garamond" w:hAnsi="Garamond"/>
          <w:noProof/>
          <w:vanish/>
          <w:color w:val="000000"/>
          <w:sz w:val="24"/>
          <w:szCs w:val="24"/>
        </w:rPr>
        <w:t>GEF_CEOENDR_60</w:t>
      </w:r>
      <w:r w:rsidRPr="00B366F3">
        <w:rPr>
          <w:rFonts w:ascii="Garamond" w:hAnsi="Garamond"/>
          <w:noProof/>
          <w:vanish/>
          <w:color w:val="000000"/>
          <w:sz w:val="24"/>
          <w:szCs w:val="24"/>
        </w:rPr>
        <w:fldChar w:fldCharType="end"/>
      </w:r>
      <w:bookmarkEnd w:id="70"/>
    </w:p>
    <w:p w14:paraId="5BD8E2E9" w14:textId="77777777" w:rsidR="008E7373" w:rsidRPr="00B366F3" w:rsidRDefault="008E7373" w:rsidP="000C70D5">
      <w:pPr>
        <w:spacing w:line="240" w:lineRule="auto"/>
        <w:rPr>
          <w:rFonts w:ascii="Garamond" w:hAnsi="Garamond"/>
          <w:noProof/>
          <w:color w:val="000000"/>
          <w:sz w:val="24"/>
          <w:szCs w:val="24"/>
        </w:rPr>
        <w:sectPr w:rsidR="008E7373" w:rsidRPr="00B366F3" w:rsidSect="004E6371">
          <w:type w:val="continuous"/>
          <w:pgSz w:w="12240" w:h="15840" w:code="1"/>
          <w:pgMar w:top="720" w:right="907" w:bottom="1440" w:left="720" w:header="720" w:footer="720" w:gutter="0"/>
          <w:cols w:space="720"/>
          <w:docGrid w:linePitch="360"/>
        </w:sectPr>
      </w:pPr>
    </w:p>
    <w:p w14:paraId="2A85E8E6" w14:textId="77777777" w:rsidR="0035107A" w:rsidRPr="00B366F3" w:rsidRDefault="0035107A" w:rsidP="000C70D5">
      <w:pPr>
        <w:spacing w:after="0" w:line="240" w:lineRule="auto"/>
        <w:rPr>
          <w:rFonts w:ascii="Garamond" w:eastAsia="Times New Roman" w:hAnsi="Garamond"/>
          <w:noProof/>
          <w:color w:val="000000"/>
          <w:sz w:val="24"/>
          <w:szCs w:val="24"/>
        </w:rPr>
      </w:pPr>
      <w:r w:rsidRPr="00B366F3">
        <w:rPr>
          <w:rFonts w:ascii="Garamond" w:eastAsia="Times New Roman" w:hAnsi="Garamond"/>
          <w:b/>
          <w:noProof/>
          <w:color w:val="000000"/>
          <w:sz w:val="24"/>
          <w:szCs w:val="24"/>
        </w:rPr>
        <w:t xml:space="preserve">ANNEX A:  PROJECT RESULTS FRAMEWORK </w:t>
      </w:r>
      <w:r w:rsidRPr="00B366F3">
        <w:rPr>
          <w:rFonts w:ascii="Garamond" w:eastAsia="Times New Roman" w:hAnsi="Garamond"/>
          <w:noProof/>
          <w:color w:val="000000"/>
          <w:sz w:val="24"/>
          <w:szCs w:val="24"/>
        </w:rPr>
        <w:t>(either copy and paste here the framework from the Agency document, or provide reference to the page in the project document where the framework could be found).</w:t>
      </w:r>
    </w:p>
    <w:p w14:paraId="6E449ABD" w14:textId="77777777" w:rsidR="005B5562" w:rsidRPr="00B366F3" w:rsidRDefault="005B5562" w:rsidP="000C70D5">
      <w:pPr>
        <w:spacing w:after="0" w:line="240" w:lineRule="auto"/>
        <w:rPr>
          <w:rFonts w:ascii="Garamond" w:eastAsia="Times New Roman" w:hAnsi="Garamond"/>
          <w:noProof/>
          <w:color w:val="000000"/>
          <w:sz w:val="24"/>
          <w:szCs w:val="24"/>
        </w:rPr>
      </w:pPr>
      <w:bookmarkStart w:id="71" w:name="resultsFramework"/>
    </w:p>
    <w:p w14:paraId="613DEE2C" w14:textId="4B886451" w:rsidR="009A44A1" w:rsidRDefault="005B5562" w:rsidP="000C70D5">
      <w:pPr>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t xml:space="preserve">The Project Results Framework can be found in </w:t>
      </w:r>
      <w:r w:rsidRPr="00B2242C">
        <w:rPr>
          <w:rFonts w:ascii="Garamond" w:eastAsia="Times New Roman" w:hAnsi="Garamond"/>
          <w:b/>
          <w:noProof/>
          <w:color w:val="000000"/>
          <w:sz w:val="24"/>
          <w:szCs w:val="24"/>
          <w:highlight w:val="green"/>
        </w:rPr>
        <w:t>pages 7</w:t>
      </w:r>
      <w:r w:rsidR="009A44A1" w:rsidRPr="00B2242C">
        <w:rPr>
          <w:rFonts w:ascii="Garamond" w:eastAsia="Times New Roman" w:hAnsi="Garamond"/>
          <w:b/>
          <w:noProof/>
          <w:color w:val="000000"/>
          <w:sz w:val="24"/>
          <w:szCs w:val="24"/>
          <w:highlight w:val="green"/>
        </w:rPr>
        <w:t>6</w:t>
      </w:r>
      <w:r w:rsidRPr="00B2242C">
        <w:rPr>
          <w:rFonts w:ascii="Garamond" w:eastAsia="Times New Roman" w:hAnsi="Garamond"/>
          <w:b/>
          <w:noProof/>
          <w:color w:val="000000"/>
          <w:sz w:val="24"/>
          <w:szCs w:val="24"/>
          <w:highlight w:val="green"/>
        </w:rPr>
        <w:t>-</w:t>
      </w:r>
      <w:r w:rsidR="009A44A1" w:rsidRPr="00B2242C">
        <w:rPr>
          <w:rFonts w:ascii="Garamond" w:eastAsia="Times New Roman" w:hAnsi="Garamond"/>
          <w:b/>
          <w:noProof/>
          <w:color w:val="000000"/>
          <w:sz w:val="24"/>
          <w:szCs w:val="24"/>
          <w:highlight w:val="green"/>
        </w:rPr>
        <w:t>8</w:t>
      </w:r>
      <w:r w:rsidRPr="00B2242C">
        <w:rPr>
          <w:rFonts w:ascii="Garamond" w:eastAsia="Times New Roman" w:hAnsi="Garamond"/>
          <w:b/>
          <w:noProof/>
          <w:color w:val="000000"/>
          <w:sz w:val="24"/>
          <w:szCs w:val="24"/>
          <w:highlight w:val="green"/>
        </w:rPr>
        <w:t>2</w:t>
      </w:r>
      <w:r w:rsidRPr="00B366F3">
        <w:rPr>
          <w:rFonts w:ascii="Garamond" w:eastAsia="Times New Roman" w:hAnsi="Garamond"/>
          <w:b/>
          <w:noProof/>
          <w:color w:val="000000"/>
          <w:sz w:val="24"/>
          <w:szCs w:val="24"/>
        </w:rPr>
        <w:t xml:space="preserve"> </w:t>
      </w:r>
      <w:r w:rsidRPr="00B366F3">
        <w:rPr>
          <w:rFonts w:ascii="Garamond" w:eastAsia="Times New Roman" w:hAnsi="Garamond"/>
          <w:noProof/>
          <w:color w:val="000000"/>
          <w:sz w:val="24"/>
          <w:szCs w:val="24"/>
        </w:rPr>
        <w:t>of the project documents</w:t>
      </w:r>
      <w:bookmarkEnd w:id="71"/>
      <w:r w:rsidR="00C5744D" w:rsidRPr="00B366F3">
        <w:rPr>
          <w:rFonts w:ascii="Garamond" w:eastAsia="Times New Roman" w:hAnsi="Garamond"/>
          <w:noProof/>
          <w:color w:val="000000"/>
          <w:sz w:val="24"/>
          <w:szCs w:val="24"/>
        </w:rPr>
        <w:t>:</w:t>
      </w:r>
    </w:p>
    <w:p w14:paraId="79CB2AA3" w14:textId="77777777" w:rsidR="009A44A1" w:rsidRDefault="009A44A1" w:rsidP="000C70D5">
      <w:pPr>
        <w:spacing w:after="0" w:line="240" w:lineRule="auto"/>
        <w:rPr>
          <w:rFonts w:ascii="Garamond" w:eastAsia="Times New Roman" w:hAnsi="Garamond"/>
          <w:noProof/>
          <w:color w:val="000000"/>
          <w:sz w:val="24"/>
          <w:szCs w:val="24"/>
        </w:rPr>
      </w:pPr>
    </w:p>
    <w:tbl>
      <w:tblPr>
        <w:tblW w:w="13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0"/>
      </w:tblGrid>
      <w:tr w:rsidR="009A44A1" w:rsidRPr="009A44A1" w14:paraId="757E0DD2" w14:textId="77777777" w:rsidTr="00755A0E">
        <w:trPr>
          <w:trHeight w:val="415"/>
        </w:trPr>
        <w:tc>
          <w:tcPr>
            <w:tcW w:w="13610" w:type="dxa"/>
          </w:tcPr>
          <w:p w14:paraId="21AC9933" w14:textId="77777777" w:rsidR="009A44A1" w:rsidRPr="009A44A1" w:rsidRDefault="009A44A1" w:rsidP="009A44A1">
            <w:pPr>
              <w:spacing w:after="0" w:line="240" w:lineRule="auto"/>
              <w:jc w:val="both"/>
              <w:rPr>
                <w:rFonts w:ascii="Garamond" w:eastAsia="Times New Roman" w:hAnsi="Garamond"/>
                <w:sz w:val="24"/>
                <w:szCs w:val="24"/>
              </w:rPr>
            </w:pPr>
            <w:r w:rsidRPr="009A44A1">
              <w:rPr>
                <w:rFonts w:ascii="Times New Roman" w:eastAsia="Times New Roman" w:hAnsi="Times New Roman"/>
                <w:b/>
                <w:sz w:val="18"/>
                <w:szCs w:val="18"/>
              </w:rPr>
              <w:t xml:space="preserve">This project will contribute to the following Sustainable Development Goal (s): </w:t>
            </w:r>
            <w:r w:rsidRPr="009A44A1">
              <w:rPr>
                <w:rFonts w:ascii="Times New Roman" w:eastAsia="Times New Roman" w:hAnsi="Times New Roman"/>
                <w:sz w:val="18"/>
                <w:szCs w:val="18"/>
              </w:rPr>
              <w:t>(SDGs and Targets): 5.5, 6.3, 6.5, 6.6, 15.1, and 15.5</w:t>
            </w:r>
          </w:p>
        </w:tc>
      </w:tr>
      <w:tr w:rsidR="009A44A1" w:rsidRPr="009A44A1" w14:paraId="12E58BC6" w14:textId="77777777" w:rsidTr="00755A0E">
        <w:trPr>
          <w:trHeight w:val="831"/>
        </w:trPr>
        <w:tc>
          <w:tcPr>
            <w:tcW w:w="13610" w:type="dxa"/>
          </w:tcPr>
          <w:p w14:paraId="7FE51863" w14:textId="77777777" w:rsidR="009A44A1" w:rsidRPr="009A44A1" w:rsidRDefault="009A44A1" w:rsidP="009A44A1">
            <w:pPr>
              <w:spacing w:after="0" w:line="240" w:lineRule="auto"/>
              <w:jc w:val="both"/>
              <w:rPr>
                <w:rFonts w:ascii="Garamond" w:eastAsia="Times New Roman" w:hAnsi="Garamond"/>
                <w:b/>
                <w:sz w:val="24"/>
                <w:szCs w:val="24"/>
              </w:rPr>
            </w:pPr>
            <w:r w:rsidRPr="009A44A1">
              <w:rPr>
                <w:rFonts w:ascii="Times New Roman" w:eastAsia="Times New Roman" w:hAnsi="Times New Roman"/>
                <w:b/>
                <w:bCs/>
                <w:sz w:val="18"/>
                <w:szCs w:val="18"/>
              </w:rPr>
              <w:t xml:space="preserve">This project will contribute to the following country outcome included in the UNDAF/Country Programme Document:  </w:t>
            </w:r>
            <w:r w:rsidRPr="009A44A1">
              <w:rPr>
                <w:rFonts w:ascii="Times New Roman" w:eastAsia="Times New Roman" w:hAnsi="Times New Roman"/>
                <w:sz w:val="18"/>
                <w:szCs w:val="18"/>
              </w:rPr>
              <w:t>3.1: By 2020, policies have been improved and measures have been effectively implemented to increase energy efficiency and production of renewable energy, protect landscape and biological diversity and reduce the anthropogenic burden on the environment</w:t>
            </w:r>
            <w:r w:rsidRPr="009A44A1">
              <w:rPr>
                <w:rFonts w:ascii="Garamond" w:eastAsia="Times New Roman" w:hAnsi="Garamond"/>
                <w:sz w:val="18"/>
                <w:szCs w:val="18"/>
              </w:rPr>
              <w:t>.</w:t>
            </w:r>
          </w:p>
        </w:tc>
      </w:tr>
      <w:tr w:rsidR="009A44A1" w:rsidRPr="009A44A1" w14:paraId="500CB29F" w14:textId="77777777" w:rsidTr="00755A0E">
        <w:trPr>
          <w:trHeight w:val="1972"/>
        </w:trPr>
        <w:tc>
          <w:tcPr>
            <w:tcW w:w="13610" w:type="dxa"/>
          </w:tcPr>
          <w:p w14:paraId="0B2FDD83" w14:textId="77777777" w:rsidR="009A44A1" w:rsidRPr="009A44A1" w:rsidRDefault="009A44A1" w:rsidP="009A44A1">
            <w:pPr>
              <w:spacing w:after="0" w:line="240" w:lineRule="auto"/>
              <w:rPr>
                <w:rFonts w:ascii="Times New Roman" w:eastAsia="Times New Roman" w:hAnsi="Times New Roman" w:cs="Arial"/>
                <w:sz w:val="18"/>
                <w:szCs w:val="18"/>
              </w:rPr>
            </w:pPr>
            <w:r w:rsidRPr="009A44A1">
              <w:rPr>
                <w:rFonts w:ascii="Times New Roman" w:eastAsia="Times New Roman" w:hAnsi="Times New Roman"/>
                <w:b/>
                <w:bCs/>
                <w:sz w:val="18"/>
                <w:szCs w:val="18"/>
              </w:rPr>
              <w:t>This project will be linked to the following output of the UNDP Strategic Plan:</w:t>
            </w:r>
            <w:r w:rsidRPr="009A44A1">
              <w:rPr>
                <w:rFonts w:ascii="Times New Roman" w:eastAsia="Times New Roman" w:hAnsi="Times New Roman" w:cs="Arial"/>
                <w:i/>
                <w:sz w:val="18"/>
                <w:szCs w:val="18"/>
              </w:rPr>
              <w:t xml:space="preserve"> </w:t>
            </w:r>
          </w:p>
          <w:p w14:paraId="46518F01" w14:textId="77777777" w:rsidR="009A44A1" w:rsidRPr="009A44A1" w:rsidRDefault="009A44A1" w:rsidP="009A44A1">
            <w:pPr>
              <w:spacing w:after="0" w:line="240" w:lineRule="auto"/>
              <w:jc w:val="both"/>
              <w:rPr>
                <w:rFonts w:ascii="Times New Roman" w:eastAsia="Times New Roman" w:hAnsi="Times New Roman"/>
                <w:b/>
                <w:sz w:val="18"/>
                <w:szCs w:val="18"/>
              </w:rPr>
            </w:pPr>
          </w:p>
          <w:p w14:paraId="41E7FDD8" w14:textId="77777777" w:rsidR="009A44A1" w:rsidRPr="009A44A1" w:rsidRDefault="009A44A1" w:rsidP="009A44A1">
            <w:pPr>
              <w:numPr>
                <w:ilvl w:val="0"/>
                <w:numId w:val="15"/>
              </w:numPr>
              <w:spacing w:after="0" w:line="240" w:lineRule="auto"/>
              <w:jc w:val="both"/>
              <w:rPr>
                <w:rFonts w:ascii="Times New Roman" w:eastAsia="Times New Roman" w:hAnsi="Times New Roman"/>
                <w:color w:val="212121"/>
                <w:sz w:val="18"/>
                <w:szCs w:val="18"/>
              </w:rPr>
            </w:pPr>
            <w:r w:rsidRPr="009A44A1">
              <w:rPr>
                <w:rFonts w:ascii="Times New Roman" w:eastAsia="Times New Roman" w:hAnsi="Times New Roman"/>
                <w:color w:val="212121"/>
                <w:sz w:val="18"/>
                <w:szCs w:val="18"/>
              </w:rPr>
              <w:t>Primary Output 1.3:  Solutions developed at national and sub-national levels for sustainable management of natural resources, ecosystem services, chemicals and waste.</w:t>
            </w:r>
          </w:p>
          <w:p w14:paraId="7C021132" w14:textId="77777777" w:rsidR="009A44A1" w:rsidRPr="009A44A1" w:rsidRDefault="009A44A1" w:rsidP="009A44A1">
            <w:pPr>
              <w:numPr>
                <w:ilvl w:val="0"/>
                <w:numId w:val="15"/>
              </w:numPr>
              <w:spacing w:after="0" w:line="240" w:lineRule="auto"/>
              <w:jc w:val="both"/>
              <w:rPr>
                <w:rFonts w:ascii="Times New Roman" w:eastAsia="Times New Roman" w:hAnsi="Times New Roman"/>
                <w:color w:val="212121"/>
                <w:sz w:val="18"/>
                <w:szCs w:val="18"/>
              </w:rPr>
            </w:pPr>
            <w:r w:rsidRPr="009A44A1">
              <w:rPr>
                <w:rFonts w:ascii="Times New Roman" w:eastAsia="Times New Roman" w:hAnsi="Times New Roman"/>
                <w:color w:val="212121"/>
                <w:sz w:val="18"/>
                <w:szCs w:val="18"/>
              </w:rPr>
              <w:t>Indicator 1.3.1:  Number of new partnership mechanisms with funding for sustainable management solutions of natural resources, ecosystem services, chemicals and waste at national and/or subnational level.</w:t>
            </w:r>
            <w:r w:rsidRPr="009A44A1">
              <w:rPr>
                <w:rFonts w:ascii="Times New Roman" w:hAnsi="Times New Roman"/>
                <w:color w:val="212121"/>
                <w:sz w:val="18"/>
                <w:szCs w:val="18"/>
              </w:rPr>
              <w:t> </w:t>
            </w:r>
          </w:p>
          <w:p w14:paraId="765AA12C" w14:textId="77777777" w:rsidR="009A44A1" w:rsidRPr="009A44A1" w:rsidRDefault="009A44A1" w:rsidP="009A44A1">
            <w:pPr>
              <w:numPr>
                <w:ilvl w:val="0"/>
                <w:numId w:val="15"/>
              </w:numPr>
              <w:spacing w:after="0" w:line="240" w:lineRule="auto"/>
              <w:jc w:val="both"/>
              <w:rPr>
                <w:rFonts w:ascii="Times New Roman" w:eastAsia="Times New Roman" w:hAnsi="Times New Roman"/>
                <w:color w:val="212121"/>
                <w:sz w:val="18"/>
                <w:szCs w:val="18"/>
              </w:rPr>
            </w:pPr>
            <w:r w:rsidRPr="009A44A1">
              <w:rPr>
                <w:rFonts w:ascii="Times New Roman" w:eastAsia="Times New Roman" w:hAnsi="Times New Roman"/>
                <w:color w:val="212121"/>
                <w:sz w:val="18"/>
                <w:szCs w:val="18"/>
              </w:rPr>
              <w:t>Secondary Output 2.5:  Legal and regulatory frameworks, policies and institutions enabled to ensure the conservation, sustainable use, and access and benefit sharing of natural resources, biodiversity and ecosystems, in line with international conventions and national legislation.</w:t>
            </w:r>
          </w:p>
          <w:p w14:paraId="0DE6187D" w14:textId="77777777" w:rsidR="009A44A1" w:rsidRPr="009A44A1" w:rsidRDefault="009A44A1" w:rsidP="009A44A1">
            <w:pPr>
              <w:numPr>
                <w:ilvl w:val="0"/>
                <w:numId w:val="15"/>
              </w:numPr>
              <w:spacing w:after="0" w:line="240" w:lineRule="auto"/>
              <w:jc w:val="both"/>
              <w:rPr>
                <w:rFonts w:ascii="Times New Roman" w:eastAsia="Times New Roman" w:hAnsi="Times New Roman"/>
                <w:color w:val="212121"/>
                <w:sz w:val="18"/>
                <w:szCs w:val="18"/>
              </w:rPr>
            </w:pPr>
            <w:r w:rsidRPr="009A44A1">
              <w:rPr>
                <w:rFonts w:ascii="Times New Roman" w:eastAsia="Times New Roman" w:hAnsi="Times New Roman"/>
                <w:iCs/>
                <w:color w:val="212121"/>
                <w:sz w:val="18"/>
                <w:szCs w:val="18"/>
              </w:rPr>
              <w:t>Output Indicator 2.5.2: Number of countries implementing national and local plans for integrated Water Resource Management.</w:t>
            </w:r>
          </w:p>
          <w:p w14:paraId="4F461E7E" w14:textId="77777777" w:rsidR="009A44A1" w:rsidRPr="009A44A1" w:rsidRDefault="009A44A1" w:rsidP="009A44A1">
            <w:pPr>
              <w:spacing w:after="0" w:line="240" w:lineRule="auto"/>
              <w:jc w:val="both"/>
              <w:rPr>
                <w:rFonts w:ascii="Garamond" w:eastAsia="Times New Roman" w:hAnsi="Garamond"/>
                <w:b/>
                <w:sz w:val="24"/>
                <w:szCs w:val="24"/>
              </w:rPr>
            </w:pPr>
          </w:p>
        </w:tc>
      </w:tr>
    </w:tbl>
    <w:p w14:paraId="122D585A" w14:textId="77777777" w:rsidR="009A44A1" w:rsidRPr="009A44A1" w:rsidRDefault="009A44A1" w:rsidP="009A44A1">
      <w:pPr>
        <w:spacing w:after="0" w:line="240" w:lineRule="auto"/>
        <w:rPr>
          <w:rFonts w:ascii="Garamond" w:eastAsia="Times New Roman" w:hAnsi="Garamond"/>
          <w:sz w:val="24"/>
          <w:szCs w:val="24"/>
        </w:rPr>
      </w:pPr>
    </w:p>
    <w:tbl>
      <w:tblPr>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2905"/>
        <w:gridCol w:w="1759"/>
        <w:gridCol w:w="1693"/>
        <w:gridCol w:w="2106"/>
        <w:gridCol w:w="2742"/>
      </w:tblGrid>
      <w:tr w:rsidR="009A44A1" w:rsidRPr="009A44A1" w14:paraId="1D0E47C8" w14:textId="77777777" w:rsidTr="00755A0E">
        <w:trPr>
          <w:trHeight w:val="1125"/>
        </w:trPr>
        <w:tc>
          <w:tcPr>
            <w:tcW w:w="2465" w:type="dxa"/>
          </w:tcPr>
          <w:p w14:paraId="70A33F52" w14:textId="77777777" w:rsidR="009A44A1" w:rsidRPr="009A44A1" w:rsidRDefault="009A44A1" w:rsidP="009A44A1">
            <w:pPr>
              <w:spacing w:after="0" w:line="240" w:lineRule="auto"/>
              <w:rPr>
                <w:rFonts w:ascii="Times New Roman" w:eastAsia="Times New Roman" w:hAnsi="Times New Roman"/>
                <w:sz w:val="18"/>
                <w:szCs w:val="18"/>
              </w:rPr>
            </w:pPr>
          </w:p>
        </w:tc>
        <w:tc>
          <w:tcPr>
            <w:tcW w:w="2905" w:type="dxa"/>
          </w:tcPr>
          <w:p w14:paraId="41C129B2" w14:textId="77777777" w:rsidR="009A44A1" w:rsidRPr="009A44A1" w:rsidRDefault="009A44A1" w:rsidP="009A44A1">
            <w:pPr>
              <w:spacing w:after="0" w:line="240" w:lineRule="auto"/>
              <w:jc w:val="center"/>
              <w:rPr>
                <w:rFonts w:ascii="Times New Roman" w:eastAsia="Times New Roman" w:hAnsi="Times New Roman"/>
                <w:b/>
                <w:bCs/>
                <w:sz w:val="18"/>
                <w:szCs w:val="18"/>
              </w:rPr>
            </w:pPr>
            <w:r w:rsidRPr="009A44A1">
              <w:rPr>
                <w:rFonts w:ascii="Times New Roman" w:eastAsia="Times New Roman" w:hAnsi="Times New Roman"/>
                <w:b/>
                <w:bCs/>
                <w:sz w:val="18"/>
                <w:szCs w:val="18"/>
              </w:rPr>
              <w:t>Objective and outcome indicators</w:t>
            </w:r>
          </w:p>
        </w:tc>
        <w:tc>
          <w:tcPr>
            <w:tcW w:w="1759" w:type="dxa"/>
          </w:tcPr>
          <w:p w14:paraId="2A6963B6" w14:textId="77777777" w:rsidR="009A44A1" w:rsidRPr="009A44A1" w:rsidRDefault="009A44A1" w:rsidP="009A44A1">
            <w:pPr>
              <w:spacing w:after="0" w:line="240" w:lineRule="auto"/>
              <w:jc w:val="center"/>
              <w:rPr>
                <w:rFonts w:ascii="Times New Roman" w:eastAsia="Times New Roman" w:hAnsi="Times New Roman"/>
                <w:b/>
                <w:bCs/>
                <w:sz w:val="18"/>
                <w:szCs w:val="18"/>
              </w:rPr>
            </w:pPr>
            <w:r w:rsidRPr="009A44A1">
              <w:rPr>
                <w:rFonts w:ascii="Times New Roman" w:eastAsia="Times New Roman" w:hAnsi="Times New Roman"/>
                <w:b/>
                <w:bCs/>
                <w:sz w:val="18"/>
                <w:szCs w:val="18"/>
              </w:rPr>
              <w:t>Baseline</w:t>
            </w:r>
            <w:r w:rsidRPr="009A44A1">
              <w:rPr>
                <w:rFonts w:ascii="Times New Roman" w:eastAsia="Times New Roman" w:hAnsi="Times New Roman"/>
                <w:b/>
                <w:bCs/>
                <w:sz w:val="18"/>
                <w:szCs w:val="18"/>
                <w:vertAlign w:val="superscript"/>
              </w:rPr>
              <w:footnoteReference w:id="14"/>
            </w:r>
          </w:p>
          <w:p w14:paraId="282312FD" w14:textId="77777777" w:rsidR="009A44A1" w:rsidRPr="009A44A1" w:rsidRDefault="009A44A1" w:rsidP="009A44A1">
            <w:pPr>
              <w:spacing w:after="0" w:line="240" w:lineRule="auto"/>
              <w:jc w:val="center"/>
              <w:rPr>
                <w:rFonts w:ascii="Times New Roman" w:eastAsia="Times New Roman" w:hAnsi="Times New Roman"/>
                <w:b/>
                <w:sz w:val="18"/>
                <w:szCs w:val="18"/>
              </w:rPr>
            </w:pPr>
          </w:p>
        </w:tc>
        <w:tc>
          <w:tcPr>
            <w:tcW w:w="1693" w:type="dxa"/>
          </w:tcPr>
          <w:p w14:paraId="649C2D87" w14:textId="77777777" w:rsidR="009A44A1" w:rsidRPr="009A44A1" w:rsidRDefault="009A44A1" w:rsidP="009A44A1">
            <w:pPr>
              <w:spacing w:after="0" w:line="240" w:lineRule="auto"/>
              <w:jc w:val="center"/>
              <w:rPr>
                <w:rFonts w:ascii="Times New Roman" w:eastAsia="Times New Roman" w:hAnsi="Times New Roman"/>
                <w:b/>
                <w:bCs/>
                <w:sz w:val="18"/>
                <w:szCs w:val="18"/>
              </w:rPr>
            </w:pPr>
            <w:r w:rsidRPr="009A44A1">
              <w:rPr>
                <w:rFonts w:ascii="Times New Roman" w:eastAsia="Times New Roman" w:hAnsi="Times New Roman"/>
                <w:b/>
                <w:bCs/>
                <w:sz w:val="18"/>
                <w:szCs w:val="18"/>
              </w:rPr>
              <w:t>Mid-term target</w:t>
            </w:r>
            <w:r w:rsidRPr="009A44A1">
              <w:rPr>
                <w:rFonts w:ascii="Times New Roman" w:eastAsia="Times New Roman" w:hAnsi="Times New Roman"/>
                <w:b/>
                <w:bCs/>
                <w:sz w:val="18"/>
                <w:szCs w:val="18"/>
                <w:vertAlign w:val="superscript"/>
              </w:rPr>
              <w:footnoteReference w:id="15"/>
            </w:r>
          </w:p>
          <w:p w14:paraId="568B8808" w14:textId="77777777" w:rsidR="009A44A1" w:rsidRPr="009A44A1" w:rsidRDefault="009A44A1" w:rsidP="009A44A1">
            <w:pPr>
              <w:spacing w:after="0" w:line="240" w:lineRule="auto"/>
              <w:rPr>
                <w:rFonts w:ascii="Times New Roman" w:eastAsia="Times New Roman" w:hAnsi="Times New Roman"/>
                <w:b/>
                <w:sz w:val="18"/>
                <w:szCs w:val="18"/>
              </w:rPr>
            </w:pPr>
          </w:p>
        </w:tc>
        <w:tc>
          <w:tcPr>
            <w:tcW w:w="2106" w:type="dxa"/>
          </w:tcPr>
          <w:p w14:paraId="41EE7BA4" w14:textId="77777777" w:rsidR="009A44A1" w:rsidRPr="009A44A1" w:rsidRDefault="009A44A1" w:rsidP="009A44A1">
            <w:pPr>
              <w:spacing w:after="0" w:line="240" w:lineRule="auto"/>
              <w:rPr>
                <w:rFonts w:ascii="Times New Roman" w:eastAsia="Times New Roman" w:hAnsi="Times New Roman"/>
                <w:b/>
                <w:sz w:val="18"/>
                <w:szCs w:val="18"/>
              </w:rPr>
            </w:pPr>
            <w:r w:rsidRPr="009A44A1">
              <w:rPr>
                <w:rFonts w:ascii="Times New Roman" w:eastAsia="Times New Roman" w:hAnsi="Times New Roman"/>
                <w:b/>
                <w:sz w:val="18"/>
                <w:szCs w:val="18"/>
              </w:rPr>
              <w:t>End of project target</w:t>
            </w:r>
          </w:p>
        </w:tc>
        <w:tc>
          <w:tcPr>
            <w:tcW w:w="2742" w:type="dxa"/>
          </w:tcPr>
          <w:p w14:paraId="750A0928" w14:textId="77777777" w:rsidR="009A44A1" w:rsidRPr="009A44A1" w:rsidRDefault="009A44A1" w:rsidP="009A44A1">
            <w:pPr>
              <w:spacing w:after="0" w:line="240" w:lineRule="auto"/>
              <w:jc w:val="center"/>
              <w:rPr>
                <w:rFonts w:ascii="Times New Roman" w:eastAsia="Times New Roman" w:hAnsi="Times New Roman"/>
                <w:b/>
                <w:sz w:val="18"/>
                <w:szCs w:val="18"/>
              </w:rPr>
            </w:pPr>
            <w:r w:rsidRPr="009A44A1">
              <w:rPr>
                <w:rFonts w:ascii="Times New Roman" w:eastAsia="Times New Roman" w:hAnsi="Times New Roman"/>
                <w:b/>
                <w:bCs/>
                <w:sz w:val="18"/>
                <w:szCs w:val="18"/>
              </w:rPr>
              <w:t>Data collection methods and risks/assumptions</w:t>
            </w:r>
            <w:r w:rsidRPr="009A44A1">
              <w:rPr>
                <w:rFonts w:ascii="Times New Roman" w:eastAsia="Times New Roman" w:hAnsi="Times New Roman"/>
                <w:b/>
                <w:bCs/>
                <w:sz w:val="18"/>
                <w:szCs w:val="18"/>
                <w:vertAlign w:val="superscript"/>
              </w:rPr>
              <w:footnoteReference w:id="16"/>
            </w:r>
          </w:p>
        </w:tc>
      </w:tr>
      <w:tr w:rsidR="009A44A1" w:rsidRPr="009A44A1" w14:paraId="14CE7D2E" w14:textId="77777777" w:rsidTr="00755A0E">
        <w:trPr>
          <w:trHeight w:val="440"/>
        </w:trPr>
        <w:tc>
          <w:tcPr>
            <w:tcW w:w="2465" w:type="dxa"/>
          </w:tcPr>
          <w:p w14:paraId="47E48E0F" w14:textId="77777777" w:rsidR="009A44A1" w:rsidRPr="009A44A1" w:rsidRDefault="009A44A1" w:rsidP="009A44A1">
            <w:pPr>
              <w:spacing w:after="0" w:line="240" w:lineRule="auto"/>
              <w:rPr>
                <w:rFonts w:ascii="Times New Roman" w:eastAsia="Times New Roman" w:hAnsi="Times New Roman"/>
                <w:b/>
                <w:sz w:val="18"/>
                <w:szCs w:val="18"/>
              </w:rPr>
            </w:pPr>
          </w:p>
          <w:p w14:paraId="262ABD74" w14:textId="77777777" w:rsidR="009A44A1" w:rsidRPr="009A44A1" w:rsidRDefault="009A44A1" w:rsidP="009A44A1">
            <w:pPr>
              <w:widowControl w:val="0"/>
              <w:autoSpaceDE w:val="0"/>
              <w:autoSpaceDN w:val="0"/>
              <w:adjustRightInd w:val="0"/>
              <w:spacing w:after="240" w:line="240" w:lineRule="auto"/>
              <w:rPr>
                <w:rFonts w:ascii="Times New Roman" w:eastAsia="Times New Roman" w:hAnsi="Times New Roman"/>
                <w:b/>
                <w:color w:val="000000"/>
                <w:sz w:val="18"/>
                <w:szCs w:val="18"/>
              </w:rPr>
            </w:pPr>
            <w:r w:rsidRPr="009A44A1">
              <w:rPr>
                <w:rFonts w:ascii="Times New Roman" w:eastAsia="Times New Roman" w:hAnsi="Times New Roman"/>
                <w:b/>
                <w:color w:val="000000"/>
                <w:sz w:val="18"/>
                <w:szCs w:val="18"/>
              </w:rPr>
              <w:t>Project objective:</w:t>
            </w:r>
          </w:p>
          <w:p w14:paraId="50B2C31D" w14:textId="77777777" w:rsidR="009A44A1" w:rsidRPr="009A44A1" w:rsidRDefault="009A44A1" w:rsidP="009A44A1">
            <w:pPr>
              <w:widowControl w:val="0"/>
              <w:autoSpaceDE w:val="0"/>
              <w:autoSpaceDN w:val="0"/>
              <w:adjustRightInd w:val="0"/>
              <w:spacing w:after="240" w:line="240" w:lineRule="auto"/>
              <w:rPr>
                <w:rFonts w:ascii="Times New Roman" w:eastAsia="Times New Roman" w:hAnsi="Times New Roman"/>
                <w:color w:val="000000"/>
                <w:sz w:val="18"/>
                <w:szCs w:val="18"/>
              </w:rPr>
            </w:pPr>
            <w:r w:rsidRPr="009A44A1">
              <w:rPr>
                <w:rFonts w:ascii="Times New Roman" w:eastAsia="Times New Roman" w:hAnsi="Times New Roman"/>
                <w:color w:val="000000"/>
                <w:sz w:val="18"/>
                <w:szCs w:val="18"/>
              </w:rPr>
              <w:t xml:space="preserve">Advance transboundary water governance through the conjunctive management of surface and groundwater in the Central European adjoining Bug and the Neman river basins as a means to improve water security and sustainability of freshwater ecosystem services, balance competing water uses, and mitigate the expected impacts of climate variability and change. </w:t>
            </w:r>
          </w:p>
          <w:p w14:paraId="74F3FD4F" w14:textId="77777777" w:rsidR="009A44A1" w:rsidRPr="009A44A1" w:rsidRDefault="009A44A1" w:rsidP="009A44A1">
            <w:pPr>
              <w:widowControl w:val="0"/>
              <w:autoSpaceDE w:val="0"/>
              <w:autoSpaceDN w:val="0"/>
              <w:adjustRightInd w:val="0"/>
              <w:spacing w:after="240" w:line="240" w:lineRule="auto"/>
              <w:rPr>
                <w:rFonts w:ascii="Times New Roman" w:eastAsia="Times New Roman" w:hAnsi="Times New Roman"/>
                <w:sz w:val="18"/>
                <w:szCs w:val="18"/>
              </w:rPr>
            </w:pPr>
          </w:p>
        </w:tc>
        <w:tc>
          <w:tcPr>
            <w:tcW w:w="2905" w:type="dxa"/>
          </w:tcPr>
          <w:p w14:paraId="4F49AE5E" w14:textId="77777777" w:rsidR="009A44A1" w:rsidRPr="009A44A1" w:rsidRDefault="009A44A1" w:rsidP="009A44A1">
            <w:pPr>
              <w:spacing w:after="0" w:line="240" w:lineRule="auto"/>
              <w:rPr>
                <w:rFonts w:ascii="Times New Roman" w:eastAsia="Times New Roman" w:hAnsi="Times New Roman"/>
                <w:sz w:val="18"/>
                <w:szCs w:val="18"/>
              </w:rPr>
            </w:pPr>
          </w:p>
          <w:p w14:paraId="58B330ED"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Mechanisms for transboundary cooperation in the management of the shared freshwater resources of the Bug and the Neman river basins and aquifers, prepared for government level adoption.</w:t>
            </w:r>
          </w:p>
          <w:p w14:paraId="6D68D9B3" w14:textId="77777777" w:rsidR="009A44A1" w:rsidRPr="009A44A1" w:rsidRDefault="009A44A1" w:rsidP="009A44A1">
            <w:pPr>
              <w:spacing w:after="0" w:line="240" w:lineRule="auto"/>
              <w:rPr>
                <w:rFonts w:ascii="Times New Roman" w:eastAsia="Times New Roman" w:hAnsi="Times New Roman"/>
                <w:sz w:val="18"/>
                <w:szCs w:val="18"/>
              </w:rPr>
            </w:pPr>
          </w:p>
          <w:p w14:paraId="6A748D8E" w14:textId="77777777" w:rsidR="009A44A1" w:rsidRPr="009A44A1" w:rsidRDefault="009A44A1" w:rsidP="009A44A1">
            <w:pPr>
              <w:spacing w:after="0" w:line="240" w:lineRule="auto"/>
              <w:rPr>
                <w:rFonts w:ascii="Times New Roman" w:eastAsia="Times New Roman" w:hAnsi="Times New Roman"/>
                <w:sz w:val="18"/>
                <w:szCs w:val="18"/>
              </w:rPr>
            </w:pPr>
          </w:p>
          <w:p w14:paraId="14675F39"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Conjunctive surface and groundwater management and nature-based solutions to balance competing water uses and increase resilience to climate change, agreed upon by the countries at the national and transboundary levels.</w:t>
            </w:r>
          </w:p>
        </w:tc>
        <w:tc>
          <w:tcPr>
            <w:tcW w:w="1759" w:type="dxa"/>
          </w:tcPr>
          <w:p w14:paraId="5CBCD0FE" w14:textId="77777777" w:rsidR="009A44A1" w:rsidRPr="009A44A1" w:rsidRDefault="009A44A1" w:rsidP="009A44A1">
            <w:pPr>
              <w:spacing w:after="0" w:line="240" w:lineRule="auto"/>
              <w:rPr>
                <w:rFonts w:ascii="Times New Roman" w:eastAsia="Times New Roman" w:hAnsi="Times New Roman"/>
                <w:sz w:val="18"/>
                <w:szCs w:val="18"/>
              </w:rPr>
            </w:pPr>
          </w:p>
          <w:p w14:paraId="52AA7E75"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Despite </w:t>
            </w:r>
            <w:proofErr w:type="gramStart"/>
            <w:r w:rsidRPr="009A44A1">
              <w:rPr>
                <w:rFonts w:ascii="Times New Roman" w:eastAsia="Times New Roman" w:hAnsi="Times New Roman"/>
                <w:sz w:val="18"/>
                <w:szCs w:val="18"/>
              </w:rPr>
              <w:t>a number of</w:t>
            </w:r>
            <w:proofErr w:type="gramEnd"/>
            <w:r w:rsidRPr="009A44A1">
              <w:rPr>
                <w:rFonts w:ascii="Times New Roman" w:eastAsia="Times New Roman" w:hAnsi="Times New Roman"/>
                <w:sz w:val="18"/>
                <w:szCs w:val="18"/>
              </w:rPr>
              <w:t xml:space="preserve"> bilateral agreements related to water and environmental resources, there is a lack of comprehensive international instruments for the governance of complex transboundary water bodies such as the Bug and the Neman basins and aquifers.</w:t>
            </w:r>
          </w:p>
          <w:p w14:paraId="71C234B4" w14:textId="77777777" w:rsidR="009A44A1" w:rsidRPr="009A44A1" w:rsidRDefault="009A44A1" w:rsidP="009A44A1">
            <w:pPr>
              <w:spacing w:after="0" w:line="240" w:lineRule="auto"/>
              <w:rPr>
                <w:rFonts w:ascii="Times New Roman" w:eastAsia="Times New Roman" w:hAnsi="Times New Roman"/>
                <w:sz w:val="18"/>
                <w:szCs w:val="18"/>
              </w:rPr>
            </w:pPr>
          </w:p>
          <w:p w14:paraId="426CD44D"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The abundant water resources of the two basins suffer from conflicts at the food, energy, environment and climate nexus.  </w:t>
            </w:r>
          </w:p>
        </w:tc>
        <w:tc>
          <w:tcPr>
            <w:tcW w:w="1693" w:type="dxa"/>
          </w:tcPr>
          <w:p w14:paraId="64197200" w14:textId="77777777" w:rsidR="009A44A1" w:rsidRPr="009A44A1" w:rsidRDefault="009A44A1" w:rsidP="009A44A1">
            <w:pPr>
              <w:spacing w:after="0" w:line="240" w:lineRule="auto"/>
              <w:rPr>
                <w:rFonts w:ascii="Times New Roman" w:eastAsia="Times New Roman" w:hAnsi="Times New Roman"/>
                <w:sz w:val="18"/>
                <w:szCs w:val="18"/>
              </w:rPr>
            </w:pPr>
          </w:p>
          <w:p w14:paraId="3F3756A5"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Mechanism for information exchanges established in the two basins.</w:t>
            </w:r>
          </w:p>
          <w:p w14:paraId="4903E051" w14:textId="77777777" w:rsidR="009A44A1" w:rsidRPr="009A44A1" w:rsidRDefault="009A44A1" w:rsidP="009A44A1">
            <w:pPr>
              <w:spacing w:after="0" w:line="240" w:lineRule="auto"/>
              <w:rPr>
                <w:rFonts w:ascii="Times New Roman" w:eastAsia="Times New Roman" w:hAnsi="Times New Roman"/>
                <w:sz w:val="18"/>
                <w:szCs w:val="18"/>
              </w:rPr>
            </w:pPr>
          </w:p>
          <w:p w14:paraId="34C15E3D"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Transboundary Diagnostic Analyses (TDAs)for the two basins prepared and agreed upon by the four countries.</w:t>
            </w:r>
          </w:p>
          <w:p w14:paraId="794929B1" w14:textId="77777777" w:rsidR="009A44A1" w:rsidRPr="009A44A1" w:rsidRDefault="009A44A1" w:rsidP="009A44A1">
            <w:pPr>
              <w:spacing w:after="0" w:line="240" w:lineRule="auto"/>
              <w:rPr>
                <w:rFonts w:ascii="Times New Roman" w:eastAsia="Times New Roman" w:hAnsi="Times New Roman"/>
                <w:sz w:val="18"/>
                <w:szCs w:val="18"/>
              </w:rPr>
            </w:pPr>
          </w:p>
          <w:p w14:paraId="06D15BD9" w14:textId="77777777" w:rsidR="009A44A1" w:rsidRPr="009A44A1" w:rsidRDefault="009A44A1" w:rsidP="009A44A1">
            <w:pPr>
              <w:spacing w:after="0" w:line="240" w:lineRule="auto"/>
              <w:rPr>
                <w:rFonts w:ascii="Times New Roman" w:eastAsia="Times New Roman" w:hAnsi="Times New Roman"/>
                <w:b/>
                <w:sz w:val="18"/>
                <w:szCs w:val="18"/>
              </w:rPr>
            </w:pPr>
          </w:p>
          <w:p w14:paraId="28BD40B7" w14:textId="77777777" w:rsidR="009A44A1" w:rsidRPr="009A44A1" w:rsidRDefault="009A44A1" w:rsidP="009A44A1">
            <w:pPr>
              <w:spacing w:after="0" w:line="240" w:lineRule="auto"/>
              <w:rPr>
                <w:rFonts w:ascii="Times New Roman" w:eastAsia="Times New Roman" w:hAnsi="Times New Roman"/>
                <w:sz w:val="18"/>
                <w:szCs w:val="18"/>
              </w:rPr>
            </w:pPr>
          </w:p>
        </w:tc>
        <w:tc>
          <w:tcPr>
            <w:tcW w:w="2106" w:type="dxa"/>
          </w:tcPr>
          <w:p w14:paraId="7F687EC0" w14:textId="77777777" w:rsidR="009A44A1" w:rsidRPr="009A44A1" w:rsidRDefault="009A44A1" w:rsidP="009A44A1">
            <w:pPr>
              <w:spacing w:after="0" w:line="240" w:lineRule="auto"/>
              <w:rPr>
                <w:rFonts w:ascii="Times New Roman" w:eastAsia="Times New Roman" w:hAnsi="Times New Roman"/>
                <w:sz w:val="18"/>
                <w:szCs w:val="18"/>
              </w:rPr>
            </w:pPr>
          </w:p>
          <w:p w14:paraId="66D37685"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Terms of reference and other legal provisions for the establishment of the two River Commissions of the Bug and the Neman prepared and submitted for governments’ adoption, and </w:t>
            </w:r>
          </w:p>
          <w:p w14:paraId="5976C660"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presented for consideration to interested government bodies.</w:t>
            </w:r>
          </w:p>
          <w:p w14:paraId="3CA52698" w14:textId="77777777" w:rsidR="009A44A1" w:rsidRPr="009A44A1" w:rsidRDefault="009A44A1" w:rsidP="009A44A1">
            <w:pPr>
              <w:spacing w:after="0" w:line="240" w:lineRule="auto"/>
              <w:rPr>
                <w:rFonts w:ascii="Times New Roman" w:eastAsia="Times New Roman" w:hAnsi="Times New Roman"/>
                <w:sz w:val="18"/>
                <w:szCs w:val="18"/>
              </w:rPr>
            </w:pPr>
          </w:p>
          <w:p w14:paraId="26C66744" w14:textId="77777777" w:rsidR="009A44A1" w:rsidRPr="009A44A1" w:rsidRDefault="009A44A1" w:rsidP="009A44A1">
            <w:pPr>
              <w:spacing w:after="0" w:line="240" w:lineRule="auto"/>
              <w:rPr>
                <w:rFonts w:ascii="Times New Roman" w:eastAsia="Times New Roman" w:hAnsi="Times New Roman"/>
                <w:sz w:val="18"/>
                <w:szCs w:val="18"/>
              </w:rPr>
            </w:pPr>
          </w:p>
          <w:p w14:paraId="24747193"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The Strategic Action Programs for the two basins including conjunctive water management and nature-based solutions, agreed upon </w:t>
            </w:r>
            <w:r w:rsidRPr="009A44A1">
              <w:rPr>
                <w:rFonts w:ascii="Times New Roman" w:eastAsia="Times New Roman" w:hAnsi="Times New Roman"/>
                <w:sz w:val="18"/>
                <w:szCs w:val="24"/>
                <w:highlight w:val="green"/>
              </w:rPr>
              <w:t xml:space="preserve">and </w:t>
            </w:r>
            <w:proofErr w:type="spellStart"/>
            <w:r w:rsidRPr="009A44A1">
              <w:rPr>
                <w:rFonts w:ascii="Times New Roman" w:eastAsia="Times New Roman" w:hAnsi="Times New Roman"/>
                <w:sz w:val="18"/>
                <w:szCs w:val="18"/>
                <w:highlight w:val="green"/>
              </w:rPr>
              <w:t>endorsedd</w:t>
            </w:r>
            <w:proofErr w:type="spellEnd"/>
            <w:r w:rsidRPr="009A44A1">
              <w:rPr>
                <w:rFonts w:ascii="Times New Roman" w:eastAsia="Times New Roman" w:hAnsi="Times New Roman"/>
                <w:sz w:val="18"/>
                <w:szCs w:val="24"/>
                <w:highlight w:val="green"/>
              </w:rPr>
              <w:t xml:space="preserve"> at high ministerial level</w:t>
            </w:r>
            <w:r w:rsidRPr="009A44A1">
              <w:rPr>
                <w:rFonts w:ascii="Times New Roman" w:eastAsia="Times New Roman" w:hAnsi="Times New Roman"/>
                <w:sz w:val="18"/>
                <w:szCs w:val="18"/>
              </w:rPr>
              <w:t>.</w:t>
            </w:r>
          </w:p>
        </w:tc>
        <w:tc>
          <w:tcPr>
            <w:tcW w:w="2742" w:type="dxa"/>
          </w:tcPr>
          <w:p w14:paraId="2235CE06" w14:textId="77777777" w:rsidR="009A44A1" w:rsidRPr="009A44A1" w:rsidRDefault="009A44A1" w:rsidP="009A44A1">
            <w:pPr>
              <w:spacing w:after="0" w:line="240" w:lineRule="auto"/>
              <w:rPr>
                <w:rFonts w:ascii="Times New Roman" w:eastAsia="Times New Roman" w:hAnsi="Times New Roman"/>
                <w:sz w:val="18"/>
                <w:szCs w:val="18"/>
              </w:rPr>
            </w:pPr>
          </w:p>
          <w:p w14:paraId="052D89CF"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Strong political commitment to foster transboundary waters cooperation.</w:t>
            </w:r>
          </w:p>
          <w:p w14:paraId="3F0C8492" w14:textId="77777777" w:rsidR="009A44A1" w:rsidRPr="009A44A1" w:rsidRDefault="009A44A1" w:rsidP="009A44A1">
            <w:pPr>
              <w:spacing w:after="0" w:line="240" w:lineRule="auto"/>
              <w:rPr>
                <w:rFonts w:ascii="Times New Roman" w:eastAsia="Times New Roman" w:hAnsi="Times New Roman"/>
                <w:sz w:val="18"/>
                <w:szCs w:val="18"/>
              </w:rPr>
            </w:pPr>
          </w:p>
          <w:p w14:paraId="5E469B9F"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Data collection*:</w:t>
            </w:r>
          </w:p>
          <w:p w14:paraId="55CD00A5"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Data availability survey and gap analysis</w:t>
            </w:r>
          </w:p>
          <w:p w14:paraId="349EAAA2"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Water quality (biological and </w:t>
            </w:r>
            <w:proofErr w:type="spellStart"/>
            <w:r w:rsidRPr="009A44A1">
              <w:rPr>
                <w:rFonts w:ascii="Times New Roman" w:eastAsia="Times New Roman" w:hAnsi="Times New Roman"/>
                <w:sz w:val="18"/>
                <w:szCs w:val="18"/>
              </w:rPr>
              <w:t>hydromorphological</w:t>
            </w:r>
            <w:proofErr w:type="spellEnd"/>
            <w:r w:rsidRPr="009A44A1">
              <w:rPr>
                <w:rFonts w:ascii="Times New Roman" w:eastAsia="Times New Roman" w:hAnsi="Times New Roman"/>
                <w:sz w:val="18"/>
                <w:szCs w:val="18"/>
              </w:rPr>
              <w:t>)</w:t>
            </w:r>
          </w:p>
          <w:p w14:paraId="4604E9E2"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/and quantity measurements</w:t>
            </w:r>
          </w:p>
          <w:p w14:paraId="458D658F"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Surface and GW body delineation</w:t>
            </w:r>
          </w:p>
          <w:p w14:paraId="5C7DEC59"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Analysis of impacts and pressures on water bodies</w:t>
            </w:r>
          </w:p>
          <w:p w14:paraId="65E10485"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Inventory of protected areas</w:t>
            </w:r>
          </w:p>
          <w:p w14:paraId="04775BA1"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Modelling and mapping of flood risk areas</w:t>
            </w:r>
          </w:p>
          <w:p w14:paraId="7202E5E2"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Gender analysis in both basins</w:t>
            </w:r>
          </w:p>
          <w:p w14:paraId="743A0A5B"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Stratigraphy and lithology sequencing (GW)</w:t>
            </w:r>
          </w:p>
          <w:p w14:paraId="71AC3D9E"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Postulations and data mining as needed</w:t>
            </w:r>
          </w:p>
          <w:p w14:paraId="77C4BA46" w14:textId="77777777" w:rsidR="009A44A1" w:rsidRPr="009A44A1" w:rsidRDefault="009A44A1" w:rsidP="009A44A1">
            <w:pPr>
              <w:numPr>
                <w:ilvl w:val="0"/>
                <w:numId w:val="48"/>
              </w:numPr>
              <w:spacing w:after="0" w:line="240" w:lineRule="auto"/>
              <w:rPr>
                <w:rFonts w:ascii="Times New Roman" w:eastAsia="Times New Roman" w:hAnsi="Times New Roman"/>
                <w:sz w:val="24"/>
                <w:szCs w:val="24"/>
              </w:rPr>
            </w:pPr>
            <w:r w:rsidRPr="009A44A1">
              <w:rPr>
                <w:rFonts w:ascii="Times New Roman" w:eastAsia="Times New Roman" w:hAnsi="Times New Roman"/>
                <w:sz w:val="18"/>
                <w:szCs w:val="18"/>
              </w:rPr>
              <w:t>Historical climate data</w:t>
            </w:r>
          </w:p>
          <w:p w14:paraId="512B1494" w14:textId="77777777" w:rsidR="009A44A1" w:rsidRPr="009A44A1" w:rsidRDefault="009A44A1" w:rsidP="009A44A1">
            <w:pPr>
              <w:spacing w:after="0" w:line="240" w:lineRule="auto"/>
              <w:rPr>
                <w:rFonts w:ascii="Times New Roman" w:eastAsia="Times New Roman" w:hAnsi="Times New Roman"/>
                <w:sz w:val="18"/>
                <w:szCs w:val="18"/>
              </w:rPr>
            </w:pPr>
          </w:p>
          <w:p w14:paraId="7CC1430F"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Risks/assumptions:</w:t>
            </w:r>
          </w:p>
          <w:p w14:paraId="1D3699BA"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Lack of sustained political support</w:t>
            </w:r>
          </w:p>
          <w:p w14:paraId="52B43109"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Institutional fragmentation</w:t>
            </w:r>
          </w:p>
          <w:p w14:paraId="65CA1683" w14:textId="77777777" w:rsidR="009A44A1" w:rsidRPr="009A44A1" w:rsidRDefault="009A44A1" w:rsidP="009A44A1">
            <w:pPr>
              <w:spacing w:after="0" w:line="240" w:lineRule="auto"/>
              <w:rPr>
                <w:rFonts w:ascii="Times New Roman" w:eastAsia="Times New Roman" w:hAnsi="Times New Roman"/>
                <w:sz w:val="18"/>
                <w:szCs w:val="18"/>
              </w:rPr>
            </w:pPr>
          </w:p>
        </w:tc>
      </w:tr>
      <w:tr w:rsidR="009A44A1" w:rsidRPr="009A44A1" w14:paraId="283C2614" w14:textId="77777777" w:rsidTr="00755A0E">
        <w:tc>
          <w:tcPr>
            <w:tcW w:w="2465" w:type="dxa"/>
            <w:tcBorders>
              <w:bottom w:val="single" w:sz="4" w:space="0" w:color="auto"/>
            </w:tcBorders>
          </w:tcPr>
          <w:p w14:paraId="50A4FC2A"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OUTCOME 1.1:</w:t>
            </w:r>
          </w:p>
          <w:p w14:paraId="646AC8C6" w14:textId="77777777" w:rsidR="009A44A1" w:rsidRPr="009A44A1" w:rsidRDefault="009A44A1" w:rsidP="009A44A1">
            <w:pPr>
              <w:spacing w:after="0" w:line="240" w:lineRule="auto"/>
              <w:rPr>
                <w:rFonts w:ascii="Times New Roman" w:eastAsia="Times New Roman" w:hAnsi="Times New Roman"/>
                <w:sz w:val="18"/>
                <w:szCs w:val="18"/>
              </w:rPr>
            </w:pPr>
          </w:p>
          <w:p w14:paraId="6FA534E2"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Countries recognize the transboundary and interlinked nature of the surface waters, aquifers and their dependent ecosystems in the two basins, and their high vulnerability to anthropogenic and climatic impacts.</w:t>
            </w:r>
          </w:p>
        </w:tc>
        <w:tc>
          <w:tcPr>
            <w:tcW w:w="2905" w:type="dxa"/>
          </w:tcPr>
          <w:p w14:paraId="2FEAC3F4" w14:textId="77777777" w:rsidR="009A44A1" w:rsidRPr="009A44A1" w:rsidRDefault="009A44A1" w:rsidP="009A44A1">
            <w:pPr>
              <w:spacing w:after="0" w:line="240" w:lineRule="auto"/>
              <w:rPr>
                <w:rFonts w:ascii="Times New Roman" w:eastAsia="Times New Roman" w:hAnsi="Times New Roman"/>
                <w:sz w:val="18"/>
                <w:szCs w:val="18"/>
              </w:rPr>
            </w:pPr>
          </w:p>
          <w:p w14:paraId="5C6C393C"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River Basin Assessments (RBA) endorsed by project Steering Committee (SC).</w:t>
            </w:r>
          </w:p>
        </w:tc>
        <w:tc>
          <w:tcPr>
            <w:tcW w:w="1759" w:type="dxa"/>
            <w:vMerge w:val="restart"/>
          </w:tcPr>
          <w:p w14:paraId="3EDCAB95" w14:textId="77777777" w:rsidR="009A44A1" w:rsidRPr="009A44A1" w:rsidRDefault="009A44A1" w:rsidP="009A44A1">
            <w:pPr>
              <w:spacing w:after="0" w:line="240" w:lineRule="auto"/>
              <w:rPr>
                <w:rFonts w:ascii="Times New Roman" w:eastAsia="Times New Roman" w:hAnsi="Times New Roman"/>
                <w:sz w:val="18"/>
                <w:szCs w:val="18"/>
              </w:rPr>
            </w:pPr>
          </w:p>
          <w:p w14:paraId="32AF457A" w14:textId="77777777" w:rsidR="009A44A1" w:rsidRPr="009A44A1" w:rsidRDefault="009A44A1" w:rsidP="009A44A1">
            <w:pPr>
              <w:spacing w:after="0" w:line="240" w:lineRule="auto"/>
              <w:rPr>
                <w:rFonts w:ascii="Times New Roman" w:eastAsia="Times New Roman" w:hAnsi="Times New Roman"/>
                <w:sz w:val="18"/>
                <w:szCs w:val="18"/>
              </w:rPr>
            </w:pPr>
          </w:p>
          <w:p w14:paraId="090924B4" w14:textId="77777777" w:rsidR="009A44A1" w:rsidRPr="009A44A1" w:rsidRDefault="009A44A1" w:rsidP="009A44A1">
            <w:pPr>
              <w:spacing w:after="0" w:line="240" w:lineRule="auto"/>
              <w:rPr>
                <w:rFonts w:ascii="Times New Roman" w:eastAsia="Times New Roman" w:hAnsi="Times New Roman"/>
                <w:sz w:val="18"/>
                <w:szCs w:val="18"/>
              </w:rPr>
            </w:pPr>
          </w:p>
          <w:p w14:paraId="3ED1B687" w14:textId="77777777" w:rsidR="009A44A1" w:rsidRPr="009A44A1" w:rsidRDefault="009A44A1" w:rsidP="009A44A1">
            <w:pPr>
              <w:spacing w:after="0" w:line="240" w:lineRule="auto"/>
              <w:rPr>
                <w:rFonts w:ascii="Times New Roman" w:eastAsia="Times New Roman" w:hAnsi="Times New Roman"/>
                <w:sz w:val="18"/>
                <w:szCs w:val="18"/>
              </w:rPr>
            </w:pPr>
          </w:p>
          <w:p w14:paraId="0E54282C" w14:textId="77777777" w:rsidR="009A44A1" w:rsidRPr="009A44A1" w:rsidRDefault="009A44A1" w:rsidP="009A44A1">
            <w:pPr>
              <w:spacing w:after="0" w:line="240" w:lineRule="auto"/>
              <w:rPr>
                <w:rFonts w:ascii="Times New Roman" w:eastAsia="Times New Roman" w:hAnsi="Times New Roman"/>
                <w:sz w:val="18"/>
                <w:szCs w:val="18"/>
              </w:rPr>
            </w:pPr>
          </w:p>
          <w:p w14:paraId="4D95CC44"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Lack of a comprehensive assessment of the freshwater resources and dependent ecosystems of the two basins.</w:t>
            </w:r>
          </w:p>
        </w:tc>
        <w:tc>
          <w:tcPr>
            <w:tcW w:w="1693" w:type="dxa"/>
          </w:tcPr>
          <w:p w14:paraId="06CA33F5" w14:textId="77777777" w:rsidR="009A44A1" w:rsidRPr="009A44A1" w:rsidRDefault="009A44A1" w:rsidP="009A44A1">
            <w:pPr>
              <w:spacing w:after="0" w:line="240" w:lineRule="auto"/>
              <w:rPr>
                <w:rFonts w:ascii="Times New Roman" w:eastAsia="Times New Roman" w:hAnsi="Times New Roman"/>
                <w:sz w:val="18"/>
                <w:szCs w:val="18"/>
              </w:rPr>
            </w:pPr>
          </w:p>
          <w:p w14:paraId="1637FD05"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The two RBAs endorsed by the SC.</w:t>
            </w:r>
          </w:p>
        </w:tc>
        <w:tc>
          <w:tcPr>
            <w:tcW w:w="2106" w:type="dxa"/>
            <w:vMerge w:val="restart"/>
          </w:tcPr>
          <w:p w14:paraId="7CF27970" w14:textId="77777777" w:rsidR="009A44A1" w:rsidRPr="009A44A1" w:rsidRDefault="009A44A1" w:rsidP="009A44A1">
            <w:pPr>
              <w:spacing w:after="0" w:line="240" w:lineRule="auto"/>
              <w:rPr>
                <w:rFonts w:ascii="Times New Roman" w:eastAsia="Times New Roman" w:hAnsi="Times New Roman"/>
                <w:sz w:val="18"/>
                <w:szCs w:val="18"/>
              </w:rPr>
            </w:pPr>
          </w:p>
          <w:p w14:paraId="7D29A89B" w14:textId="77777777" w:rsidR="009A44A1" w:rsidRPr="009A44A1" w:rsidRDefault="009A44A1" w:rsidP="009A44A1">
            <w:pPr>
              <w:spacing w:after="0" w:line="240" w:lineRule="auto"/>
              <w:rPr>
                <w:rFonts w:ascii="Times New Roman" w:eastAsia="Times New Roman" w:hAnsi="Times New Roman"/>
                <w:sz w:val="18"/>
                <w:szCs w:val="18"/>
              </w:rPr>
            </w:pPr>
          </w:p>
          <w:p w14:paraId="42364A4E" w14:textId="77777777" w:rsidR="009A44A1" w:rsidRPr="009A44A1" w:rsidRDefault="009A44A1" w:rsidP="009A44A1">
            <w:pPr>
              <w:spacing w:after="0" w:line="240" w:lineRule="auto"/>
              <w:rPr>
                <w:rFonts w:ascii="Times New Roman" w:eastAsia="Times New Roman" w:hAnsi="Times New Roman"/>
                <w:sz w:val="18"/>
                <w:szCs w:val="18"/>
              </w:rPr>
            </w:pPr>
          </w:p>
          <w:p w14:paraId="37CD5FE3" w14:textId="77777777" w:rsidR="009A44A1" w:rsidRPr="009A44A1" w:rsidRDefault="009A44A1" w:rsidP="009A44A1">
            <w:pPr>
              <w:spacing w:after="0" w:line="240" w:lineRule="auto"/>
              <w:rPr>
                <w:rFonts w:ascii="Times New Roman" w:eastAsia="Times New Roman" w:hAnsi="Times New Roman"/>
                <w:sz w:val="18"/>
                <w:szCs w:val="18"/>
              </w:rPr>
            </w:pPr>
          </w:p>
          <w:p w14:paraId="5CE4613A" w14:textId="77777777" w:rsidR="009A44A1" w:rsidRPr="009A44A1" w:rsidRDefault="009A44A1" w:rsidP="009A44A1">
            <w:pPr>
              <w:spacing w:after="0" w:line="240" w:lineRule="auto"/>
              <w:rPr>
                <w:rFonts w:ascii="Times New Roman" w:eastAsia="Times New Roman" w:hAnsi="Times New Roman"/>
                <w:sz w:val="18"/>
                <w:szCs w:val="18"/>
              </w:rPr>
            </w:pPr>
          </w:p>
          <w:p w14:paraId="4072DF23"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The RBAs published in languages </w:t>
            </w:r>
            <w:r w:rsidRPr="009A44A1">
              <w:rPr>
                <w:rFonts w:ascii="Times New Roman" w:eastAsia="Times New Roman" w:hAnsi="Times New Roman"/>
                <w:sz w:val="18"/>
                <w:szCs w:val="24"/>
                <w:highlight w:val="green"/>
              </w:rPr>
              <w:t xml:space="preserve">and widely </w:t>
            </w:r>
            <w:r w:rsidRPr="009A44A1">
              <w:rPr>
                <w:rFonts w:ascii="Times New Roman" w:eastAsia="Times New Roman" w:hAnsi="Times New Roman"/>
                <w:sz w:val="18"/>
                <w:szCs w:val="18"/>
                <w:highlight w:val="green"/>
              </w:rPr>
              <w:t>disseminated</w:t>
            </w:r>
            <w:r w:rsidRPr="009A44A1">
              <w:rPr>
                <w:rFonts w:ascii="Times New Roman" w:eastAsia="Times New Roman" w:hAnsi="Times New Roman"/>
                <w:sz w:val="18"/>
                <w:szCs w:val="24"/>
                <w:highlight w:val="green"/>
              </w:rPr>
              <w:t>.</w:t>
            </w:r>
          </w:p>
        </w:tc>
        <w:tc>
          <w:tcPr>
            <w:tcW w:w="2742" w:type="dxa"/>
            <w:vMerge w:val="restart"/>
          </w:tcPr>
          <w:p w14:paraId="11E71F3A" w14:textId="77777777" w:rsidR="009A44A1" w:rsidRPr="009A44A1" w:rsidRDefault="009A44A1" w:rsidP="009A44A1">
            <w:pPr>
              <w:spacing w:after="0" w:line="240" w:lineRule="auto"/>
              <w:rPr>
                <w:rFonts w:ascii="Times New Roman" w:eastAsia="Times New Roman" w:hAnsi="Times New Roman"/>
                <w:sz w:val="18"/>
                <w:szCs w:val="18"/>
              </w:rPr>
            </w:pPr>
          </w:p>
          <w:p w14:paraId="6AA5C1EB"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Countries agree to create joint technical teams.</w:t>
            </w:r>
          </w:p>
          <w:p w14:paraId="740D4A01"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Data collection:</w:t>
            </w:r>
          </w:p>
          <w:p w14:paraId="3CDD0F4F"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Data availability survey and gap analysis</w:t>
            </w:r>
          </w:p>
          <w:p w14:paraId="07A128C9"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Water quality (biological and </w:t>
            </w:r>
            <w:proofErr w:type="spellStart"/>
            <w:r w:rsidRPr="009A44A1">
              <w:rPr>
                <w:rFonts w:ascii="Times New Roman" w:eastAsia="Times New Roman" w:hAnsi="Times New Roman"/>
                <w:sz w:val="18"/>
                <w:szCs w:val="18"/>
              </w:rPr>
              <w:t>hydromorphological</w:t>
            </w:r>
            <w:proofErr w:type="spellEnd"/>
            <w:r w:rsidRPr="009A44A1">
              <w:rPr>
                <w:rFonts w:ascii="Times New Roman" w:eastAsia="Times New Roman" w:hAnsi="Times New Roman"/>
                <w:sz w:val="18"/>
                <w:szCs w:val="18"/>
              </w:rPr>
              <w:t>)</w:t>
            </w:r>
          </w:p>
          <w:p w14:paraId="4CA66DC0"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/and quantity measurements</w:t>
            </w:r>
          </w:p>
          <w:p w14:paraId="27CD4A93"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Surface and GW body delineation</w:t>
            </w:r>
          </w:p>
          <w:p w14:paraId="09B2AB7E"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Analysis of impacts and pressures on water bodies</w:t>
            </w:r>
          </w:p>
          <w:p w14:paraId="2669BC32"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Inventory of protected areas</w:t>
            </w:r>
          </w:p>
          <w:p w14:paraId="41657F37"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Modelling and mapping of flood risk areas</w:t>
            </w:r>
          </w:p>
          <w:p w14:paraId="6DCE2B88"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Gender analysis in both basins</w:t>
            </w:r>
          </w:p>
          <w:p w14:paraId="1968F659"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Stratigraphy and lithology sequencing (GW)</w:t>
            </w:r>
          </w:p>
          <w:p w14:paraId="6ABF6435"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Postulations and data mining as needed</w:t>
            </w:r>
          </w:p>
          <w:p w14:paraId="4B744814"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Consultative processes and dialogues </w:t>
            </w:r>
          </w:p>
          <w:p w14:paraId="46FE06A6"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Relevant maps of the project region</w:t>
            </w:r>
          </w:p>
          <w:p w14:paraId="1A51F0EA"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Historical climate data</w:t>
            </w:r>
          </w:p>
          <w:p w14:paraId="5493F5FB"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Risks/assumptions:</w:t>
            </w:r>
          </w:p>
          <w:p w14:paraId="4B508822"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Lack of sustained political support</w:t>
            </w:r>
          </w:p>
          <w:p w14:paraId="6B83540B"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Institutional fragmentation</w:t>
            </w:r>
          </w:p>
        </w:tc>
      </w:tr>
      <w:tr w:rsidR="009A44A1" w:rsidRPr="009A44A1" w14:paraId="1C41F79F" w14:textId="77777777" w:rsidTr="00755A0E">
        <w:tc>
          <w:tcPr>
            <w:tcW w:w="2465" w:type="dxa"/>
            <w:shd w:val="clear" w:color="auto" w:fill="auto"/>
          </w:tcPr>
          <w:p w14:paraId="268D9F50"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u w:val="single"/>
              </w:rPr>
              <w:t>Output 1.1.1</w:t>
            </w:r>
            <w:r w:rsidRPr="009A44A1">
              <w:rPr>
                <w:rFonts w:ascii="Times New Roman" w:eastAsia="Times New Roman" w:hAnsi="Times New Roman"/>
                <w:sz w:val="18"/>
                <w:szCs w:val="18"/>
              </w:rPr>
              <w:t xml:space="preserve"> Science based assessments of the current state of freshwater resources and dependent ecosystems in the two basins linked by the underlying aquifer system, leading to agreement on a Transboundary Diagnostic Analyses (TDA) for each Basin - in line with GEF, the EU WFD, the UN Draft Articles, and national legislation. </w:t>
            </w:r>
          </w:p>
          <w:p w14:paraId="222595EF"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p>
        </w:tc>
        <w:tc>
          <w:tcPr>
            <w:tcW w:w="2905" w:type="dxa"/>
          </w:tcPr>
          <w:p w14:paraId="16F5AB72"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RBAs submitted to the SC for endorsement</w:t>
            </w:r>
          </w:p>
        </w:tc>
        <w:tc>
          <w:tcPr>
            <w:tcW w:w="1759" w:type="dxa"/>
            <w:vMerge/>
          </w:tcPr>
          <w:p w14:paraId="69BF020A" w14:textId="77777777" w:rsidR="009A44A1" w:rsidRPr="009A44A1" w:rsidRDefault="009A44A1" w:rsidP="009A44A1">
            <w:pPr>
              <w:spacing w:after="0" w:line="240" w:lineRule="auto"/>
              <w:rPr>
                <w:rFonts w:ascii="Times New Roman" w:eastAsia="Times New Roman" w:hAnsi="Times New Roman"/>
                <w:sz w:val="18"/>
                <w:szCs w:val="18"/>
              </w:rPr>
            </w:pPr>
          </w:p>
        </w:tc>
        <w:tc>
          <w:tcPr>
            <w:tcW w:w="1693" w:type="dxa"/>
          </w:tcPr>
          <w:p w14:paraId="5FBE1A5D"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RBAs completed</w:t>
            </w:r>
          </w:p>
        </w:tc>
        <w:tc>
          <w:tcPr>
            <w:tcW w:w="2106" w:type="dxa"/>
            <w:vMerge/>
          </w:tcPr>
          <w:p w14:paraId="1B064EBC" w14:textId="77777777" w:rsidR="009A44A1" w:rsidRPr="009A44A1" w:rsidRDefault="009A44A1" w:rsidP="009A44A1">
            <w:pPr>
              <w:spacing w:after="0" w:line="240" w:lineRule="auto"/>
              <w:rPr>
                <w:rFonts w:ascii="Times New Roman" w:eastAsia="Times New Roman" w:hAnsi="Times New Roman"/>
                <w:sz w:val="18"/>
                <w:szCs w:val="18"/>
              </w:rPr>
            </w:pPr>
          </w:p>
        </w:tc>
        <w:tc>
          <w:tcPr>
            <w:tcW w:w="2742" w:type="dxa"/>
            <w:vMerge/>
          </w:tcPr>
          <w:p w14:paraId="5C0739D1" w14:textId="77777777" w:rsidR="009A44A1" w:rsidRPr="009A44A1" w:rsidRDefault="009A44A1" w:rsidP="009A44A1">
            <w:pPr>
              <w:spacing w:after="0" w:line="240" w:lineRule="auto"/>
              <w:rPr>
                <w:rFonts w:ascii="Times New Roman" w:eastAsia="Times New Roman" w:hAnsi="Times New Roman"/>
                <w:sz w:val="18"/>
                <w:szCs w:val="18"/>
              </w:rPr>
            </w:pPr>
          </w:p>
        </w:tc>
      </w:tr>
      <w:tr w:rsidR="009A44A1" w:rsidRPr="009A44A1" w14:paraId="4E8E3F29" w14:textId="77777777" w:rsidTr="00755A0E">
        <w:tc>
          <w:tcPr>
            <w:tcW w:w="2465" w:type="dxa"/>
          </w:tcPr>
          <w:p w14:paraId="29C5496F"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OUTCOME 1.2:</w:t>
            </w:r>
          </w:p>
          <w:p w14:paraId="109EE36C" w14:textId="77777777" w:rsidR="009A44A1" w:rsidRPr="009A44A1" w:rsidRDefault="009A44A1" w:rsidP="009A44A1">
            <w:pPr>
              <w:spacing w:after="0" w:line="240" w:lineRule="auto"/>
              <w:rPr>
                <w:rFonts w:ascii="Times New Roman" w:eastAsia="Times New Roman" w:hAnsi="Times New Roman"/>
                <w:sz w:val="18"/>
                <w:szCs w:val="18"/>
              </w:rPr>
            </w:pPr>
          </w:p>
          <w:p w14:paraId="3A874D46" w14:textId="77777777" w:rsidR="009A44A1" w:rsidRPr="009A44A1" w:rsidRDefault="009A44A1" w:rsidP="009A44A1">
            <w:pPr>
              <w:widowControl w:val="0"/>
              <w:autoSpaceDE w:val="0"/>
              <w:autoSpaceDN w:val="0"/>
              <w:adjustRightInd w:val="0"/>
              <w:spacing w:after="240" w:line="240" w:lineRule="auto"/>
              <w:rPr>
                <w:rFonts w:ascii="Times New Roman" w:eastAsia="Times New Roman" w:hAnsi="Times New Roman"/>
                <w:color w:val="000000"/>
                <w:sz w:val="18"/>
                <w:szCs w:val="18"/>
              </w:rPr>
            </w:pPr>
            <w:r w:rsidRPr="009A44A1">
              <w:rPr>
                <w:rFonts w:ascii="Times New Roman" w:eastAsia="Times New Roman" w:hAnsi="Times New Roman"/>
                <w:color w:val="000000"/>
                <w:sz w:val="18"/>
                <w:szCs w:val="18"/>
              </w:rPr>
              <w:t xml:space="preserve">Countries reach agreement on the key issues of transboundary concern and their immediate and root causes, including climate change and gender equality issues, and decide to take steps to deal with them. </w:t>
            </w:r>
          </w:p>
          <w:p w14:paraId="73AC4241" w14:textId="77777777" w:rsidR="009A44A1" w:rsidRPr="009A44A1" w:rsidRDefault="009A44A1" w:rsidP="009A44A1">
            <w:pPr>
              <w:widowControl w:val="0"/>
              <w:autoSpaceDE w:val="0"/>
              <w:autoSpaceDN w:val="0"/>
              <w:adjustRightInd w:val="0"/>
              <w:spacing w:after="240" w:line="240" w:lineRule="auto"/>
              <w:rPr>
                <w:rFonts w:ascii="Times New Roman" w:eastAsia="Times New Roman" w:hAnsi="Times New Roman"/>
                <w:sz w:val="18"/>
                <w:szCs w:val="18"/>
              </w:rPr>
            </w:pPr>
          </w:p>
        </w:tc>
        <w:tc>
          <w:tcPr>
            <w:tcW w:w="2905" w:type="dxa"/>
            <w:vMerge w:val="restart"/>
          </w:tcPr>
          <w:p w14:paraId="3276B0EC" w14:textId="77777777" w:rsidR="009A44A1" w:rsidRPr="009A44A1" w:rsidRDefault="009A44A1" w:rsidP="009A44A1">
            <w:pPr>
              <w:spacing w:after="0" w:line="240" w:lineRule="auto"/>
              <w:rPr>
                <w:rFonts w:ascii="Times New Roman" w:eastAsia="Times New Roman" w:hAnsi="Times New Roman"/>
                <w:sz w:val="18"/>
                <w:szCs w:val="18"/>
              </w:rPr>
            </w:pPr>
          </w:p>
          <w:p w14:paraId="0E6E2A93"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Transboundary Diagnostic Analyses (TDA), including consideration of gender aspects, endorsed by SC</w:t>
            </w:r>
          </w:p>
          <w:p w14:paraId="3363FEE7" w14:textId="77777777" w:rsidR="009A44A1" w:rsidRPr="009A44A1" w:rsidRDefault="009A44A1" w:rsidP="009A44A1">
            <w:pPr>
              <w:spacing w:after="0" w:line="240" w:lineRule="auto"/>
              <w:rPr>
                <w:rFonts w:ascii="Times New Roman" w:eastAsia="Times New Roman" w:hAnsi="Times New Roman"/>
                <w:sz w:val="18"/>
                <w:szCs w:val="18"/>
              </w:rPr>
            </w:pPr>
          </w:p>
          <w:p w14:paraId="1E36B1EC" w14:textId="77777777" w:rsidR="009A44A1" w:rsidRPr="009A44A1" w:rsidRDefault="009A44A1" w:rsidP="009A44A1">
            <w:pPr>
              <w:spacing w:after="0" w:line="240" w:lineRule="auto"/>
              <w:rPr>
                <w:rFonts w:ascii="Times New Roman" w:eastAsia="Times New Roman" w:hAnsi="Times New Roman"/>
                <w:sz w:val="18"/>
                <w:szCs w:val="18"/>
              </w:rPr>
            </w:pPr>
          </w:p>
        </w:tc>
        <w:tc>
          <w:tcPr>
            <w:tcW w:w="1759" w:type="dxa"/>
            <w:vMerge w:val="restart"/>
          </w:tcPr>
          <w:p w14:paraId="33546195" w14:textId="77777777" w:rsidR="009A44A1" w:rsidRPr="009A44A1" w:rsidRDefault="009A44A1" w:rsidP="009A44A1">
            <w:pPr>
              <w:spacing w:after="0" w:line="240" w:lineRule="auto"/>
              <w:rPr>
                <w:rFonts w:ascii="Times New Roman" w:eastAsia="Times New Roman" w:hAnsi="Times New Roman"/>
                <w:sz w:val="18"/>
                <w:szCs w:val="18"/>
              </w:rPr>
            </w:pPr>
          </w:p>
          <w:p w14:paraId="47306978"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The two basins lack a comprehensive diagnostic discriminating issues of pure national concern from those that will require international mitigation action.</w:t>
            </w:r>
          </w:p>
          <w:p w14:paraId="274B005B" w14:textId="77777777" w:rsidR="009A44A1" w:rsidRPr="009A44A1" w:rsidRDefault="009A44A1" w:rsidP="009A44A1">
            <w:pPr>
              <w:spacing w:after="0" w:line="240" w:lineRule="auto"/>
              <w:rPr>
                <w:rFonts w:ascii="Times New Roman" w:eastAsia="Times New Roman" w:hAnsi="Times New Roman"/>
                <w:sz w:val="18"/>
                <w:szCs w:val="18"/>
              </w:rPr>
            </w:pPr>
          </w:p>
          <w:p w14:paraId="03595BC9"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Both Belarus and Ukraine have general gender policies setting standards and equality objectives. No attempt so far to apply these to river basin management frameworks.</w:t>
            </w:r>
          </w:p>
        </w:tc>
        <w:tc>
          <w:tcPr>
            <w:tcW w:w="1693" w:type="dxa"/>
            <w:vMerge w:val="restart"/>
          </w:tcPr>
          <w:p w14:paraId="1622CE64" w14:textId="77777777" w:rsidR="009A44A1" w:rsidRPr="009A44A1" w:rsidRDefault="009A44A1" w:rsidP="009A44A1">
            <w:pPr>
              <w:spacing w:after="0" w:line="240" w:lineRule="auto"/>
              <w:rPr>
                <w:rFonts w:ascii="Times New Roman" w:eastAsia="Times New Roman" w:hAnsi="Times New Roman"/>
                <w:sz w:val="18"/>
                <w:szCs w:val="18"/>
              </w:rPr>
            </w:pPr>
          </w:p>
          <w:p w14:paraId="505497C9" w14:textId="77777777" w:rsidR="009A44A1" w:rsidRPr="009A44A1" w:rsidRDefault="009A44A1" w:rsidP="009A44A1">
            <w:pPr>
              <w:spacing w:after="0" w:line="240" w:lineRule="auto"/>
              <w:rPr>
                <w:rFonts w:ascii="Times New Roman" w:eastAsia="Times New Roman" w:hAnsi="Times New Roman"/>
                <w:sz w:val="18"/>
                <w:szCs w:val="18"/>
              </w:rPr>
            </w:pPr>
          </w:p>
          <w:p w14:paraId="584FE278" w14:textId="77777777" w:rsidR="009A44A1" w:rsidRPr="009A44A1" w:rsidRDefault="009A44A1" w:rsidP="009A44A1">
            <w:pPr>
              <w:spacing w:after="0" w:line="240" w:lineRule="auto"/>
              <w:rPr>
                <w:rFonts w:ascii="Times New Roman" w:eastAsia="Times New Roman" w:hAnsi="Times New Roman"/>
                <w:sz w:val="18"/>
                <w:szCs w:val="18"/>
              </w:rPr>
            </w:pPr>
          </w:p>
          <w:p w14:paraId="0BAFF761" w14:textId="77777777" w:rsidR="009A44A1" w:rsidRPr="009A44A1" w:rsidRDefault="009A44A1" w:rsidP="009A44A1">
            <w:pPr>
              <w:spacing w:after="0" w:line="240" w:lineRule="auto"/>
              <w:rPr>
                <w:rFonts w:ascii="Times New Roman" w:eastAsia="Times New Roman" w:hAnsi="Times New Roman"/>
                <w:sz w:val="18"/>
                <w:szCs w:val="18"/>
              </w:rPr>
            </w:pPr>
          </w:p>
          <w:p w14:paraId="78B1F949"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The TDAs completed and endorsed by the SC</w:t>
            </w:r>
          </w:p>
          <w:p w14:paraId="5EB5566F" w14:textId="77777777" w:rsidR="009A44A1" w:rsidRPr="009A44A1" w:rsidRDefault="009A44A1" w:rsidP="009A44A1">
            <w:pPr>
              <w:spacing w:after="0" w:line="240" w:lineRule="auto"/>
              <w:rPr>
                <w:rFonts w:ascii="Times New Roman" w:eastAsia="Times New Roman" w:hAnsi="Times New Roman"/>
                <w:sz w:val="18"/>
                <w:szCs w:val="18"/>
              </w:rPr>
            </w:pPr>
          </w:p>
          <w:p w14:paraId="6DC1D655" w14:textId="77777777" w:rsidR="009A44A1" w:rsidRPr="009A44A1" w:rsidRDefault="009A44A1" w:rsidP="009A44A1">
            <w:pPr>
              <w:spacing w:after="0" w:line="240" w:lineRule="auto"/>
              <w:rPr>
                <w:rFonts w:ascii="Times New Roman" w:eastAsia="Times New Roman" w:hAnsi="Times New Roman"/>
                <w:sz w:val="18"/>
                <w:szCs w:val="18"/>
              </w:rPr>
            </w:pPr>
          </w:p>
        </w:tc>
        <w:tc>
          <w:tcPr>
            <w:tcW w:w="2106" w:type="dxa"/>
            <w:vMerge w:val="restart"/>
          </w:tcPr>
          <w:p w14:paraId="40487E4E" w14:textId="77777777" w:rsidR="009A44A1" w:rsidRPr="009A44A1" w:rsidRDefault="009A44A1" w:rsidP="009A44A1">
            <w:pPr>
              <w:spacing w:after="0" w:line="240" w:lineRule="auto"/>
              <w:rPr>
                <w:rFonts w:ascii="Times New Roman" w:eastAsia="Times New Roman" w:hAnsi="Times New Roman"/>
                <w:sz w:val="18"/>
                <w:szCs w:val="18"/>
              </w:rPr>
            </w:pPr>
          </w:p>
          <w:p w14:paraId="382240E4"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TDAs published in languages </w:t>
            </w:r>
            <w:r w:rsidRPr="009A44A1">
              <w:rPr>
                <w:rFonts w:ascii="Times New Roman" w:eastAsia="Times New Roman" w:hAnsi="Times New Roman"/>
                <w:sz w:val="18"/>
                <w:szCs w:val="18"/>
                <w:highlight w:val="green"/>
              </w:rPr>
              <w:t>and widely disseminated.</w:t>
            </w:r>
          </w:p>
          <w:p w14:paraId="15203A68" w14:textId="77777777" w:rsidR="009A44A1" w:rsidRPr="009A44A1" w:rsidRDefault="009A44A1" w:rsidP="009A44A1">
            <w:pPr>
              <w:spacing w:after="0" w:line="240" w:lineRule="auto"/>
              <w:rPr>
                <w:rFonts w:ascii="Times New Roman" w:eastAsia="Times New Roman" w:hAnsi="Times New Roman"/>
                <w:sz w:val="18"/>
                <w:szCs w:val="18"/>
              </w:rPr>
            </w:pPr>
          </w:p>
          <w:p w14:paraId="106D5784" w14:textId="77777777" w:rsidR="009A44A1" w:rsidRPr="009A44A1" w:rsidRDefault="009A44A1" w:rsidP="009A44A1">
            <w:pPr>
              <w:spacing w:after="0" w:line="240" w:lineRule="auto"/>
              <w:rPr>
                <w:rFonts w:ascii="Times New Roman" w:eastAsia="Times New Roman" w:hAnsi="Times New Roman"/>
                <w:sz w:val="18"/>
                <w:szCs w:val="18"/>
              </w:rPr>
            </w:pPr>
          </w:p>
        </w:tc>
        <w:tc>
          <w:tcPr>
            <w:tcW w:w="2742" w:type="dxa"/>
            <w:vMerge/>
          </w:tcPr>
          <w:p w14:paraId="4DC30B1D" w14:textId="77777777" w:rsidR="009A44A1" w:rsidRPr="009A44A1" w:rsidRDefault="009A44A1" w:rsidP="009A44A1">
            <w:pPr>
              <w:spacing w:after="0" w:line="240" w:lineRule="auto"/>
              <w:rPr>
                <w:rFonts w:ascii="Times New Roman" w:eastAsia="Times New Roman" w:hAnsi="Times New Roman"/>
                <w:sz w:val="18"/>
                <w:szCs w:val="18"/>
              </w:rPr>
            </w:pPr>
          </w:p>
        </w:tc>
      </w:tr>
      <w:tr w:rsidR="009A44A1" w:rsidRPr="009A44A1" w14:paraId="301B2435" w14:textId="77777777" w:rsidTr="00755A0E">
        <w:tc>
          <w:tcPr>
            <w:tcW w:w="2465" w:type="dxa"/>
          </w:tcPr>
          <w:p w14:paraId="4219E9C0"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u w:val="single"/>
              </w:rPr>
              <w:t>Output 1.2.1</w:t>
            </w:r>
            <w:r w:rsidRPr="009A44A1">
              <w:rPr>
                <w:rFonts w:ascii="Times New Roman" w:eastAsia="Times New Roman" w:hAnsi="Times New Roman"/>
                <w:sz w:val="18"/>
                <w:szCs w:val="18"/>
              </w:rPr>
              <w:t xml:space="preserve"> </w:t>
            </w:r>
            <w:r w:rsidRPr="009A44A1">
              <w:rPr>
                <w:rFonts w:ascii="Times New Roman" w:eastAsia="Times New Roman" w:hAnsi="Times New Roman"/>
                <w:sz w:val="18"/>
                <w:szCs w:val="18"/>
                <w:highlight w:val="green"/>
              </w:rPr>
              <w:t xml:space="preserve">Agreed </w:t>
            </w:r>
            <w:r w:rsidRPr="009A44A1">
              <w:rPr>
                <w:rFonts w:ascii="Times New Roman" w:eastAsia="Times New Roman" w:hAnsi="Times New Roman"/>
                <w:sz w:val="18"/>
                <w:szCs w:val="18"/>
              </w:rPr>
              <w:t xml:space="preserve">report on baseline conditions (TDAs), </w:t>
            </w:r>
            <w:r w:rsidRPr="009A44A1">
              <w:rPr>
                <w:rFonts w:ascii="Times New Roman" w:eastAsia="Times New Roman" w:hAnsi="Times New Roman"/>
                <w:sz w:val="18"/>
                <w:szCs w:val="18"/>
                <w:highlight w:val="green"/>
              </w:rPr>
              <w:t xml:space="preserve">agreement </w:t>
            </w:r>
            <w:r w:rsidRPr="009A44A1">
              <w:rPr>
                <w:rFonts w:ascii="Times New Roman" w:eastAsia="Times New Roman" w:hAnsi="Times New Roman"/>
                <w:sz w:val="18"/>
                <w:szCs w:val="18"/>
              </w:rPr>
              <w:t>on designation and classification of water bodies according to EU WFD standard, and on environmental and socioeconomic status indicators</w:t>
            </w:r>
          </w:p>
        </w:tc>
        <w:tc>
          <w:tcPr>
            <w:tcW w:w="2905" w:type="dxa"/>
            <w:vMerge/>
          </w:tcPr>
          <w:p w14:paraId="77294D21" w14:textId="77777777" w:rsidR="009A44A1" w:rsidRPr="009A44A1" w:rsidRDefault="009A44A1" w:rsidP="009A44A1">
            <w:pPr>
              <w:spacing w:after="0" w:line="240" w:lineRule="auto"/>
              <w:rPr>
                <w:rFonts w:ascii="Times New Roman" w:eastAsia="Times New Roman" w:hAnsi="Times New Roman"/>
                <w:sz w:val="18"/>
                <w:szCs w:val="18"/>
              </w:rPr>
            </w:pPr>
          </w:p>
        </w:tc>
        <w:tc>
          <w:tcPr>
            <w:tcW w:w="1759" w:type="dxa"/>
            <w:vMerge/>
          </w:tcPr>
          <w:p w14:paraId="0680D7CA" w14:textId="77777777" w:rsidR="009A44A1" w:rsidRPr="009A44A1" w:rsidRDefault="009A44A1" w:rsidP="009A44A1">
            <w:pPr>
              <w:spacing w:after="0" w:line="240" w:lineRule="auto"/>
              <w:rPr>
                <w:rFonts w:ascii="Times New Roman" w:eastAsia="Times New Roman" w:hAnsi="Times New Roman"/>
                <w:sz w:val="18"/>
                <w:szCs w:val="18"/>
              </w:rPr>
            </w:pPr>
          </w:p>
        </w:tc>
        <w:tc>
          <w:tcPr>
            <w:tcW w:w="1693" w:type="dxa"/>
            <w:vMerge/>
          </w:tcPr>
          <w:p w14:paraId="17E309F9" w14:textId="77777777" w:rsidR="009A44A1" w:rsidRPr="009A44A1" w:rsidRDefault="009A44A1" w:rsidP="009A44A1">
            <w:pPr>
              <w:spacing w:after="0" w:line="240" w:lineRule="auto"/>
              <w:rPr>
                <w:rFonts w:ascii="Times New Roman" w:eastAsia="Times New Roman" w:hAnsi="Times New Roman"/>
                <w:sz w:val="18"/>
                <w:szCs w:val="18"/>
              </w:rPr>
            </w:pPr>
          </w:p>
        </w:tc>
        <w:tc>
          <w:tcPr>
            <w:tcW w:w="2106" w:type="dxa"/>
            <w:vMerge/>
          </w:tcPr>
          <w:p w14:paraId="7C0241A9" w14:textId="77777777" w:rsidR="009A44A1" w:rsidRPr="009A44A1" w:rsidRDefault="009A44A1" w:rsidP="009A44A1">
            <w:pPr>
              <w:spacing w:after="0" w:line="240" w:lineRule="auto"/>
              <w:rPr>
                <w:rFonts w:ascii="Times New Roman" w:eastAsia="Times New Roman" w:hAnsi="Times New Roman"/>
                <w:sz w:val="18"/>
                <w:szCs w:val="18"/>
              </w:rPr>
            </w:pPr>
          </w:p>
        </w:tc>
        <w:tc>
          <w:tcPr>
            <w:tcW w:w="2742" w:type="dxa"/>
            <w:vMerge/>
          </w:tcPr>
          <w:p w14:paraId="7D9DF70A" w14:textId="77777777" w:rsidR="009A44A1" w:rsidRPr="009A44A1" w:rsidRDefault="009A44A1" w:rsidP="009A44A1">
            <w:pPr>
              <w:spacing w:after="0" w:line="240" w:lineRule="auto"/>
              <w:rPr>
                <w:rFonts w:ascii="Times New Roman" w:eastAsia="Times New Roman" w:hAnsi="Times New Roman"/>
                <w:sz w:val="18"/>
                <w:szCs w:val="18"/>
              </w:rPr>
            </w:pPr>
          </w:p>
        </w:tc>
      </w:tr>
      <w:tr w:rsidR="009A44A1" w:rsidRPr="009A44A1" w14:paraId="7C12ACB8" w14:textId="77777777" w:rsidTr="00755A0E">
        <w:tc>
          <w:tcPr>
            <w:tcW w:w="2465" w:type="dxa"/>
          </w:tcPr>
          <w:p w14:paraId="1C48DC8C" w14:textId="77777777" w:rsidR="009A44A1" w:rsidRPr="009A44A1" w:rsidRDefault="009A44A1" w:rsidP="009A44A1">
            <w:pPr>
              <w:spacing w:after="0" w:line="240" w:lineRule="auto"/>
              <w:contextualSpacing/>
              <w:rPr>
                <w:rFonts w:ascii="Times New Roman" w:eastAsia="Times New Roman" w:hAnsi="Times New Roman"/>
                <w:sz w:val="18"/>
                <w:szCs w:val="18"/>
              </w:rPr>
            </w:pPr>
            <w:r w:rsidRPr="009A44A1">
              <w:rPr>
                <w:rFonts w:ascii="Times New Roman" w:eastAsia="Times New Roman" w:hAnsi="Times New Roman"/>
                <w:sz w:val="18"/>
                <w:szCs w:val="18"/>
              </w:rPr>
              <w:t>OUTCOME 1.3:</w:t>
            </w:r>
          </w:p>
          <w:p w14:paraId="3241B1CA" w14:textId="77777777" w:rsidR="009A44A1" w:rsidRPr="009A44A1" w:rsidRDefault="009A44A1" w:rsidP="009A44A1">
            <w:pPr>
              <w:spacing w:after="0" w:line="240" w:lineRule="auto"/>
              <w:contextualSpacing/>
              <w:rPr>
                <w:rFonts w:ascii="Times New Roman" w:eastAsia="Times New Roman" w:hAnsi="Times New Roman"/>
                <w:sz w:val="18"/>
                <w:szCs w:val="18"/>
              </w:rPr>
            </w:pPr>
          </w:p>
          <w:p w14:paraId="1D4E5E70" w14:textId="77777777" w:rsidR="009A44A1" w:rsidRPr="009A44A1" w:rsidRDefault="009A44A1" w:rsidP="009A44A1">
            <w:pPr>
              <w:spacing w:after="0" w:line="240" w:lineRule="auto"/>
              <w:contextualSpacing/>
              <w:rPr>
                <w:rFonts w:ascii="Times New Roman" w:eastAsia="Times New Roman" w:hAnsi="Times New Roman"/>
                <w:sz w:val="18"/>
                <w:szCs w:val="18"/>
              </w:rPr>
            </w:pPr>
            <w:r w:rsidRPr="009A44A1">
              <w:rPr>
                <w:rFonts w:ascii="Times New Roman" w:eastAsia="Times New Roman" w:hAnsi="Times New Roman"/>
                <w:sz w:val="18"/>
                <w:szCs w:val="24"/>
                <w:highlight w:val="green"/>
              </w:rPr>
              <w:t>The countries explore and reach consensus on the application of eco-</w:t>
            </w:r>
            <w:r w:rsidRPr="009A44A1">
              <w:rPr>
                <w:rFonts w:ascii="Times New Roman" w:eastAsia="Times New Roman" w:hAnsi="Times New Roman"/>
                <w:sz w:val="18"/>
                <w:szCs w:val="18"/>
                <w:highlight w:val="green"/>
              </w:rPr>
              <w:t>hydrology</w:t>
            </w:r>
            <w:r w:rsidRPr="009A44A1">
              <w:rPr>
                <w:rFonts w:ascii="Times New Roman" w:eastAsia="Times New Roman" w:hAnsi="Times New Roman"/>
                <w:sz w:val="18"/>
                <w:szCs w:val="24"/>
                <w:highlight w:val="green"/>
              </w:rPr>
              <w:t xml:space="preserve"> for addressing imbalances in the aquatic environment </w:t>
            </w:r>
            <w:r w:rsidRPr="009A44A1">
              <w:rPr>
                <w:rFonts w:ascii="Times New Roman" w:eastAsia="Times New Roman" w:hAnsi="Times New Roman"/>
                <w:sz w:val="18"/>
                <w:szCs w:val="18"/>
                <w:highlight w:val="green"/>
              </w:rPr>
              <w:t>for</w:t>
            </w:r>
            <w:r w:rsidRPr="009A44A1">
              <w:rPr>
                <w:rFonts w:ascii="Times New Roman" w:eastAsia="Times New Roman" w:hAnsi="Times New Roman"/>
                <w:sz w:val="18"/>
                <w:szCs w:val="24"/>
                <w:highlight w:val="green"/>
              </w:rPr>
              <w:t xml:space="preserve"> the </w:t>
            </w:r>
            <w:r w:rsidRPr="009A44A1">
              <w:rPr>
                <w:rFonts w:ascii="Times New Roman" w:eastAsia="Times New Roman" w:hAnsi="Times New Roman"/>
                <w:sz w:val="18"/>
                <w:szCs w:val="18"/>
                <w:highlight w:val="green"/>
              </w:rPr>
              <w:t>conjunctive management of surface and groundwater</w:t>
            </w:r>
            <w:r w:rsidRPr="009A44A1">
              <w:rPr>
                <w:rFonts w:ascii="Times New Roman" w:eastAsia="Times New Roman" w:hAnsi="Times New Roman"/>
                <w:sz w:val="18"/>
                <w:szCs w:val="18"/>
              </w:rPr>
              <w:t xml:space="preserve"> </w:t>
            </w:r>
          </w:p>
          <w:p w14:paraId="6289B02C" w14:textId="77777777" w:rsidR="009A44A1" w:rsidRPr="009A44A1" w:rsidRDefault="009A44A1" w:rsidP="009A44A1">
            <w:pPr>
              <w:spacing w:after="0" w:line="240" w:lineRule="auto"/>
              <w:rPr>
                <w:rFonts w:ascii="Times New Roman" w:eastAsia="Times New Roman" w:hAnsi="Times New Roman"/>
                <w:sz w:val="18"/>
                <w:szCs w:val="18"/>
              </w:rPr>
            </w:pPr>
          </w:p>
        </w:tc>
        <w:tc>
          <w:tcPr>
            <w:tcW w:w="2905" w:type="dxa"/>
          </w:tcPr>
          <w:p w14:paraId="57387EBF" w14:textId="77777777" w:rsidR="009A44A1" w:rsidRPr="009A44A1" w:rsidRDefault="009A44A1" w:rsidP="009A44A1">
            <w:pPr>
              <w:spacing w:after="0" w:line="240" w:lineRule="auto"/>
              <w:rPr>
                <w:rFonts w:ascii="Times New Roman" w:eastAsia="Times New Roman" w:hAnsi="Times New Roman"/>
                <w:sz w:val="18"/>
                <w:szCs w:val="18"/>
              </w:rPr>
            </w:pPr>
          </w:p>
          <w:p w14:paraId="2D633B68"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Riparian countries adopt nature-based solutions  </w:t>
            </w:r>
          </w:p>
        </w:tc>
        <w:tc>
          <w:tcPr>
            <w:tcW w:w="1759" w:type="dxa"/>
            <w:vMerge w:val="restart"/>
          </w:tcPr>
          <w:p w14:paraId="52EACC56" w14:textId="77777777" w:rsidR="009A44A1" w:rsidRPr="009A44A1" w:rsidRDefault="009A44A1" w:rsidP="009A44A1">
            <w:pPr>
              <w:spacing w:after="0" w:line="240" w:lineRule="auto"/>
              <w:rPr>
                <w:rFonts w:ascii="Times New Roman" w:eastAsia="Times New Roman" w:hAnsi="Times New Roman"/>
                <w:sz w:val="18"/>
                <w:szCs w:val="18"/>
              </w:rPr>
            </w:pPr>
          </w:p>
          <w:p w14:paraId="14ADEAFE" w14:textId="77777777" w:rsidR="009A44A1" w:rsidRPr="009A44A1" w:rsidRDefault="009A44A1" w:rsidP="009A44A1">
            <w:pPr>
              <w:spacing w:after="0" w:line="240" w:lineRule="auto"/>
              <w:rPr>
                <w:rFonts w:ascii="Times New Roman" w:eastAsia="Times New Roman" w:hAnsi="Times New Roman"/>
                <w:sz w:val="18"/>
                <w:szCs w:val="18"/>
              </w:rPr>
            </w:pPr>
          </w:p>
          <w:p w14:paraId="6F1CCD64" w14:textId="77777777" w:rsidR="009A44A1" w:rsidRPr="009A44A1" w:rsidRDefault="009A44A1" w:rsidP="009A44A1">
            <w:pPr>
              <w:spacing w:after="0" w:line="240" w:lineRule="auto"/>
              <w:rPr>
                <w:rFonts w:ascii="Times New Roman" w:eastAsia="Times New Roman" w:hAnsi="Times New Roman"/>
                <w:sz w:val="18"/>
                <w:szCs w:val="18"/>
              </w:rPr>
            </w:pPr>
          </w:p>
          <w:p w14:paraId="3F005B3B" w14:textId="77777777" w:rsidR="009A44A1" w:rsidRPr="009A44A1" w:rsidRDefault="009A44A1" w:rsidP="009A44A1">
            <w:pPr>
              <w:spacing w:after="0" w:line="240" w:lineRule="auto"/>
              <w:rPr>
                <w:rFonts w:ascii="Times New Roman" w:eastAsia="Times New Roman" w:hAnsi="Times New Roman"/>
                <w:sz w:val="18"/>
                <w:szCs w:val="18"/>
              </w:rPr>
            </w:pPr>
          </w:p>
          <w:p w14:paraId="0BB8C17A" w14:textId="77777777" w:rsidR="009A44A1" w:rsidRPr="009A44A1" w:rsidRDefault="009A44A1" w:rsidP="009A44A1">
            <w:pPr>
              <w:spacing w:after="0" w:line="240" w:lineRule="auto"/>
              <w:rPr>
                <w:rFonts w:ascii="Times New Roman" w:eastAsia="Times New Roman" w:hAnsi="Times New Roman"/>
                <w:sz w:val="18"/>
                <w:szCs w:val="18"/>
              </w:rPr>
            </w:pPr>
          </w:p>
          <w:p w14:paraId="49E30D08"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The application of eco-hydrology is new to the two basins.</w:t>
            </w:r>
          </w:p>
        </w:tc>
        <w:tc>
          <w:tcPr>
            <w:tcW w:w="1693" w:type="dxa"/>
            <w:vMerge w:val="restart"/>
          </w:tcPr>
          <w:p w14:paraId="2677D016" w14:textId="77777777" w:rsidR="009A44A1" w:rsidRPr="009A44A1" w:rsidRDefault="009A44A1" w:rsidP="009A44A1">
            <w:pPr>
              <w:spacing w:after="0" w:line="240" w:lineRule="auto"/>
              <w:rPr>
                <w:rFonts w:ascii="Times New Roman" w:eastAsia="Times New Roman" w:hAnsi="Times New Roman"/>
                <w:sz w:val="18"/>
                <w:szCs w:val="18"/>
              </w:rPr>
            </w:pPr>
          </w:p>
          <w:p w14:paraId="5D76B036"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p>
          <w:p w14:paraId="2D52E7C0"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rPr>
              <w:t>The assessment of the nature-based solutions that might apply to the project area completed and endorsed  part of the TDA.</w:t>
            </w:r>
          </w:p>
          <w:p w14:paraId="60918C50" w14:textId="77777777" w:rsidR="009A44A1" w:rsidRPr="009A44A1" w:rsidRDefault="009A44A1" w:rsidP="009A44A1">
            <w:pPr>
              <w:spacing w:after="0" w:line="240" w:lineRule="auto"/>
              <w:rPr>
                <w:rFonts w:ascii="Times New Roman" w:eastAsia="Times New Roman" w:hAnsi="Times New Roman"/>
                <w:sz w:val="18"/>
                <w:szCs w:val="18"/>
              </w:rPr>
            </w:pPr>
          </w:p>
        </w:tc>
        <w:tc>
          <w:tcPr>
            <w:tcW w:w="2106" w:type="dxa"/>
            <w:vMerge w:val="restart"/>
          </w:tcPr>
          <w:p w14:paraId="4AC0B18D" w14:textId="77777777" w:rsidR="009A44A1" w:rsidRPr="009A44A1" w:rsidRDefault="009A44A1" w:rsidP="009A44A1">
            <w:pPr>
              <w:spacing w:after="0" w:line="240" w:lineRule="auto"/>
              <w:rPr>
                <w:rFonts w:ascii="Times New Roman" w:eastAsia="Times New Roman" w:hAnsi="Times New Roman"/>
                <w:sz w:val="18"/>
                <w:szCs w:val="18"/>
              </w:rPr>
            </w:pPr>
          </w:p>
          <w:p w14:paraId="5D685BEB" w14:textId="77777777" w:rsidR="009A44A1" w:rsidRPr="009A44A1" w:rsidRDefault="009A44A1" w:rsidP="009A44A1">
            <w:pPr>
              <w:spacing w:after="0" w:line="240" w:lineRule="auto"/>
              <w:rPr>
                <w:rFonts w:ascii="Times New Roman" w:eastAsia="Times New Roman" w:hAnsi="Times New Roman"/>
                <w:sz w:val="18"/>
                <w:szCs w:val="18"/>
              </w:rPr>
            </w:pPr>
          </w:p>
          <w:p w14:paraId="079B1D37" w14:textId="77777777" w:rsidR="009A44A1" w:rsidRPr="009A44A1" w:rsidRDefault="009A44A1" w:rsidP="009A44A1">
            <w:pPr>
              <w:spacing w:after="0" w:line="240" w:lineRule="auto"/>
              <w:rPr>
                <w:rFonts w:ascii="Times New Roman" w:eastAsia="Times New Roman" w:hAnsi="Times New Roman"/>
                <w:sz w:val="18"/>
                <w:szCs w:val="18"/>
              </w:rPr>
            </w:pPr>
          </w:p>
          <w:p w14:paraId="64BC8E76" w14:textId="77777777" w:rsidR="009A44A1" w:rsidRPr="009A44A1" w:rsidRDefault="009A44A1" w:rsidP="009A44A1">
            <w:pPr>
              <w:spacing w:after="0" w:line="240" w:lineRule="auto"/>
              <w:rPr>
                <w:rFonts w:ascii="Times New Roman" w:eastAsia="Times New Roman" w:hAnsi="Times New Roman"/>
                <w:sz w:val="18"/>
                <w:szCs w:val="18"/>
              </w:rPr>
            </w:pPr>
          </w:p>
          <w:p w14:paraId="30B229A6"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Countries’ agreement on the adoption of nature-based solutions as part of the Strategic Action Program</w:t>
            </w:r>
          </w:p>
        </w:tc>
        <w:tc>
          <w:tcPr>
            <w:tcW w:w="2742" w:type="dxa"/>
            <w:vMerge w:val="restart"/>
          </w:tcPr>
          <w:p w14:paraId="3DF4848B" w14:textId="77777777" w:rsidR="009A44A1" w:rsidRPr="009A44A1" w:rsidRDefault="009A44A1" w:rsidP="009A44A1">
            <w:pPr>
              <w:spacing w:after="0" w:line="240" w:lineRule="auto"/>
              <w:rPr>
                <w:rFonts w:ascii="Times New Roman" w:eastAsia="Times New Roman" w:hAnsi="Times New Roman"/>
                <w:sz w:val="18"/>
                <w:szCs w:val="18"/>
              </w:rPr>
            </w:pPr>
          </w:p>
          <w:p w14:paraId="688DAE06"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The results of the assessment identify convincing applications of the eco-hydrology approaches.</w:t>
            </w:r>
          </w:p>
          <w:p w14:paraId="1E59FABE" w14:textId="77777777" w:rsidR="009A44A1" w:rsidRPr="009A44A1" w:rsidRDefault="009A44A1" w:rsidP="009A44A1">
            <w:pPr>
              <w:spacing w:after="0" w:line="240" w:lineRule="auto"/>
              <w:rPr>
                <w:rFonts w:ascii="Times New Roman" w:eastAsia="Times New Roman" w:hAnsi="Times New Roman"/>
                <w:sz w:val="18"/>
                <w:szCs w:val="18"/>
              </w:rPr>
            </w:pPr>
          </w:p>
          <w:p w14:paraId="7CF50756"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Data collection:</w:t>
            </w:r>
          </w:p>
          <w:p w14:paraId="5F2776E9"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TDA findings</w:t>
            </w:r>
          </w:p>
          <w:p w14:paraId="0809AE7A"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Literature review</w:t>
            </w:r>
          </w:p>
          <w:p w14:paraId="76772C06"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Assessment of applicable nature-based solutions</w:t>
            </w:r>
          </w:p>
          <w:p w14:paraId="54E0DABD"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Risks/assumptions:</w:t>
            </w:r>
          </w:p>
          <w:p w14:paraId="5134688A"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Lack of sustained political support</w:t>
            </w:r>
          </w:p>
          <w:p w14:paraId="629B54D7"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Institutional fragmentation</w:t>
            </w:r>
          </w:p>
        </w:tc>
      </w:tr>
      <w:tr w:rsidR="009A44A1" w:rsidRPr="009A44A1" w14:paraId="4041E760" w14:textId="77777777" w:rsidTr="00755A0E">
        <w:tc>
          <w:tcPr>
            <w:tcW w:w="2465" w:type="dxa"/>
          </w:tcPr>
          <w:p w14:paraId="73790F45"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u w:val="single"/>
              </w:rPr>
              <w:t>Output 1.3.1</w:t>
            </w:r>
            <w:r w:rsidRPr="009A44A1">
              <w:rPr>
                <w:rFonts w:ascii="Times New Roman" w:eastAsia="Times New Roman" w:hAnsi="Times New Roman"/>
                <w:sz w:val="18"/>
                <w:szCs w:val="18"/>
              </w:rPr>
              <w:t xml:space="preserve"> </w:t>
            </w:r>
            <w:r w:rsidRPr="009A44A1">
              <w:rPr>
                <w:rFonts w:ascii="Times New Roman" w:eastAsia="Times New Roman" w:hAnsi="Times New Roman"/>
                <w:sz w:val="18"/>
                <w:szCs w:val="18"/>
                <w:highlight w:val="green"/>
              </w:rPr>
              <w:t>Methodology for</w:t>
            </w:r>
            <w:r w:rsidRPr="009A44A1">
              <w:rPr>
                <w:rFonts w:ascii="Times New Roman" w:eastAsia="Times New Roman" w:hAnsi="Times New Roman"/>
                <w:sz w:val="18"/>
                <w:szCs w:val="24"/>
                <w:highlight w:val="green"/>
              </w:rPr>
              <w:t xml:space="preserve"> application of ecohydrology </w:t>
            </w:r>
            <w:r w:rsidRPr="009A44A1">
              <w:rPr>
                <w:rFonts w:ascii="Times New Roman" w:eastAsia="Times New Roman" w:hAnsi="Times New Roman"/>
                <w:sz w:val="18"/>
                <w:szCs w:val="18"/>
                <w:highlight w:val="green"/>
              </w:rPr>
              <w:t xml:space="preserve">in the two basins, </w:t>
            </w:r>
            <w:r w:rsidRPr="009A44A1">
              <w:rPr>
                <w:rFonts w:ascii="Times New Roman" w:eastAsia="Times New Roman" w:hAnsi="Times New Roman"/>
                <w:sz w:val="18"/>
                <w:szCs w:val="24"/>
                <w:highlight w:val="green"/>
              </w:rPr>
              <w:t>to address mechanisms that will lead to moderated imbalances.</w:t>
            </w:r>
            <w:r w:rsidRPr="009A44A1">
              <w:rPr>
                <w:rFonts w:ascii="Times New Roman" w:eastAsia="Times New Roman" w:hAnsi="Times New Roman"/>
                <w:sz w:val="18"/>
                <w:szCs w:val="18"/>
              </w:rPr>
              <w:t xml:space="preserve"> </w:t>
            </w:r>
          </w:p>
          <w:p w14:paraId="064BB0CC"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p>
        </w:tc>
        <w:tc>
          <w:tcPr>
            <w:tcW w:w="2905" w:type="dxa"/>
          </w:tcPr>
          <w:p w14:paraId="20CA36C9"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Review of </w:t>
            </w:r>
            <w:proofErr w:type="gramStart"/>
            <w:r w:rsidRPr="009A44A1">
              <w:rPr>
                <w:rFonts w:ascii="Times New Roman" w:eastAsia="Times New Roman" w:hAnsi="Times New Roman"/>
                <w:sz w:val="18"/>
                <w:szCs w:val="18"/>
              </w:rPr>
              <w:t>nature based</w:t>
            </w:r>
            <w:proofErr w:type="gramEnd"/>
            <w:r w:rsidRPr="009A44A1">
              <w:rPr>
                <w:rFonts w:ascii="Times New Roman" w:eastAsia="Times New Roman" w:hAnsi="Times New Roman"/>
                <w:sz w:val="18"/>
                <w:szCs w:val="18"/>
              </w:rPr>
              <w:t xml:space="preserve"> solutions that might apply to the project areas submitted to the SC for endorsement as part of the TDA.</w:t>
            </w:r>
          </w:p>
        </w:tc>
        <w:tc>
          <w:tcPr>
            <w:tcW w:w="1759" w:type="dxa"/>
            <w:vMerge/>
          </w:tcPr>
          <w:p w14:paraId="08A48B19" w14:textId="77777777" w:rsidR="009A44A1" w:rsidRPr="009A44A1" w:rsidRDefault="009A44A1" w:rsidP="009A44A1">
            <w:pPr>
              <w:spacing w:after="0" w:line="240" w:lineRule="auto"/>
              <w:rPr>
                <w:rFonts w:ascii="Times New Roman" w:eastAsia="Times New Roman" w:hAnsi="Times New Roman"/>
                <w:sz w:val="18"/>
                <w:szCs w:val="18"/>
              </w:rPr>
            </w:pPr>
          </w:p>
        </w:tc>
        <w:tc>
          <w:tcPr>
            <w:tcW w:w="1693" w:type="dxa"/>
            <w:vMerge/>
          </w:tcPr>
          <w:p w14:paraId="2B78FBE6" w14:textId="77777777" w:rsidR="009A44A1" w:rsidRPr="009A44A1" w:rsidRDefault="009A44A1" w:rsidP="009A44A1">
            <w:pPr>
              <w:spacing w:after="0" w:line="240" w:lineRule="auto"/>
              <w:rPr>
                <w:rFonts w:ascii="Times New Roman" w:eastAsia="Times New Roman" w:hAnsi="Times New Roman"/>
                <w:sz w:val="18"/>
                <w:szCs w:val="18"/>
              </w:rPr>
            </w:pPr>
          </w:p>
        </w:tc>
        <w:tc>
          <w:tcPr>
            <w:tcW w:w="2106" w:type="dxa"/>
            <w:vMerge/>
          </w:tcPr>
          <w:p w14:paraId="5B647AC6" w14:textId="77777777" w:rsidR="009A44A1" w:rsidRPr="009A44A1" w:rsidRDefault="009A44A1" w:rsidP="009A44A1">
            <w:pPr>
              <w:spacing w:after="0" w:line="240" w:lineRule="auto"/>
              <w:rPr>
                <w:rFonts w:ascii="Times New Roman" w:eastAsia="Times New Roman" w:hAnsi="Times New Roman"/>
                <w:sz w:val="18"/>
                <w:szCs w:val="18"/>
              </w:rPr>
            </w:pPr>
          </w:p>
        </w:tc>
        <w:tc>
          <w:tcPr>
            <w:tcW w:w="2742" w:type="dxa"/>
            <w:vMerge/>
          </w:tcPr>
          <w:p w14:paraId="38C6DE10" w14:textId="77777777" w:rsidR="009A44A1" w:rsidRPr="009A44A1" w:rsidRDefault="009A44A1" w:rsidP="009A44A1">
            <w:pPr>
              <w:spacing w:after="0" w:line="240" w:lineRule="auto"/>
              <w:rPr>
                <w:rFonts w:ascii="Times New Roman" w:eastAsia="Times New Roman" w:hAnsi="Times New Roman"/>
                <w:sz w:val="18"/>
                <w:szCs w:val="18"/>
              </w:rPr>
            </w:pPr>
          </w:p>
        </w:tc>
      </w:tr>
      <w:tr w:rsidR="009A44A1" w:rsidRPr="009A44A1" w14:paraId="15B67BBB" w14:textId="77777777" w:rsidTr="00755A0E">
        <w:tc>
          <w:tcPr>
            <w:tcW w:w="2465" w:type="dxa"/>
          </w:tcPr>
          <w:p w14:paraId="3B56265E"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rPr>
              <w:t>OUTCOME 2.1:</w:t>
            </w:r>
          </w:p>
          <w:p w14:paraId="730AAB7A"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Strengthened institutional cooperation, coordination and information sharing among riparian countries in each basin, and between the two basins, improves sustainability of the shared resources. </w:t>
            </w:r>
          </w:p>
          <w:p w14:paraId="7B616486"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p>
        </w:tc>
        <w:tc>
          <w:tcPr>
            <w:tcW w:w="2905" w:type="dxa"/>
          </w:tcPr>
          <w:p w14:paraId="625A5699" w14:textId="77777777" w:rsidR="009A44A1" w:rsidRPr="009A44A1" w:rsidRDefault="009A44A1" w:rsidP="009A44A1">
            <w:pPr>
              <w:spacing w:after="0" w:line="240" w:lineRule="auto"/>
              <w:rPr>
                <w:rFonts w:ascii="Times New Roman" w:eastAsia="Times New Roman" w:hAnsi="Times New Roman"/>
                <w:sz w:val="18"/>
                <w:szCs w:val="18"/>
              </w:rPr>
            </w:pPr>
          </w:p>
          <w:p w14:paraId="3EB91767"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rPr>
              <w:t>The TORs, including Information Exchange Protocols, for two transboundary River Basin Commissions (RBC) adopted by riparian countries.</w:t>
            </w:r>
          </w:p>
        </w:tc>
        <w:tc>
          <w:tcPr>
            <w:tcW w:w="1759" w:type="dxa"/>
            <w:vMerge w:val="restart"/>
          </w:tcPr>
          <w:p w14:paraId="5DC3B2DE" w14:textId="77777777" w:rsidR="009A44A1" w:rsidRPr="009A44A1" w:rsidRDefault="009A44A1" w:rsidP="009A44A1">
            <w:pPr>
              <w:spacing w:after="0" w:line="240" w:lineRule="auto"/>
              <w:rPr>
                <w:rFonts w:ascii="Times New Roman" w:eastAsia="Times New Roman" w:hAnsi="Times New Roman"/>
                <w:sz w:val="18"/>
                <w:szCs w:val="18"/>
              </w:rPr>
            </w:pPr>
          </w:p>
          <w:p w14:paraId="37B1D06E" w14:textId="77777777" w:rsidR="009A44A1" w:rsidRPr="009A44A1" w:rsidRDefault="009A44A1" w:rsidP="009A44A1">
            <w:pPr>
              <w:spacing w:after="0" w:line="240" w:lineRule="auto"/>
              <w:rPr>
                <w:rFonts w:ascii="Times New Roman" w:eastAsia="Times New Roman" w:hAnsi="Times New Roman"/>
                <w:sz w:val="18"/>
                <w:szCs w:val="18"/>
              </w:rPr>
            </w:pPr>
          </w:p>
          <w:p w14:paraId="3B95E760" w14:textId="77777777" w:rsidR="009A44A1" w:rsidRPr="009A44A1" w:rsidRDefault="009A44A1" w:rsidP="009A44A1">
            <w:pPr>
              <w:spacing w:after="0" w:line="240" w:lineRule="auto"/>
              <w:rPr>
                <w:rFonts w:ascii="Times New Roman" w:eastAsia="Times New Roman" w:hAnsi="Times New Roman"/>
                <w:sz w:val="18"/>
                <w:szCs w:val="18"/>
              </w:rPr>
            </w:pPr>
          </w:p>
          <w:p w14:paraId="00DA186F" w14:textId="77777777" w:rsidR="009A44A1" w:rsidRPr="009A44A1" w:rsidRDefault="009A44A1" w:rsidP="009A44A1">
            <w:pPr>
              <w:spacing w:after="0" w:line="240" w:lineRule="auto"/>
              <w:rPr>
                <w:rFonts w:ascii="Times New Roman" w:eastAsia="Times New Roman" w:hAnsi="Times New Roman"/>
                <w:sz w:val="18"/>
                <w:szCs w:val="18"/>
              </w:rPr>
            </w:pPr>
          </w:p>
          <w:p w14:paraId="49E80389" w14:textId="77777777" w:rsidR="009A44A1" w:rsidRPr="009A44A1" w:rsidRDefault="009A44A1" w:rsidP="009A44A1">
            <w:pPr>
              <w:spacing w:after="0" w:line="240" w:lineRule="auto"/>
              <w:rPr>
                <w:rFonts w:ascii="Times New Roman" w:eastAsia="Times New Roman" w:hAnsi="Times New Roman"/>
                <w:sz w:val="18"/>
                <w:szCs w:val="18"/>
              </w:rPr>
            </w:pPr>
          </w:p>
          <w:p w14:paraId="64DC74DD"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Countries have expressed interest in joining forces in the management of the two basins, but no action has been taken </w:t>
            </w:r>
            <w:proofErr w:type="gramStart"/>
            <w:r w:rsidRPr="009A44A1">
              <w:rPr>
                <w:rFonts w:ascii="Times New Roman" w:eastAsia="Times New Roman" w:hAnsi="Times New Roman"/>
                <w:sz w:val="18"/>
                <w:szCs w:val="18"/>
              </w:rPr>
              <w:t>as yet</w:t>
            </w:r>
            <w:proofErr w:type="gramEnd"/>
            <w:r w:rsidRPr="009A44A1">
              <w:rPr>
                <w:rFonts w:ascii="Times New Roman" w:eastAsia="Times New Roman" w:hAnsi="Times New Roman"/>
                <w:sz w:val="18"/>
                <w:szCs w:val="18"/>
              </w:rPr>
              <w:t>.</w:t>
            </w:r>
          </w:p>
          <w:p w14:paraId="787C1C45" w14:textId="77777777" w:rsidR="009A44A1" w:rsidRPr="009A44A1" w:rsidRDefault="009A44A1" w:rsidP="009A44A1">
            <w:pPr>
              <w:spacing w:after="0" w:line="240" w:lineRule="auto"/>
              <w:rPr>
                <w:rFonts w:ascii="Times New Roman" w:eastAsia="Times New Roman" w:hAnsi="Times New Roman"/>
                <w:sz w:val="18"/>
                <w:szCs w:val="18"/>
              </w:rPr>
            </w:pPr>
          </w:p>
        </w:tc>
        <w:tc>
          <w:tcPr>
            <w:tcW w:w="1693" w:type="dxa"/>
            <w:vMerge w:val="restart"/>
          </w:tcPr>
          <w:p w14:paraId="4C55890A" w14:textId="77777777" w:rsidR="009A44A1" w:rsidRPr="009A44A1" w:rsidRDefault="009A44A1" w:rsidP="009A44A1">
            <w:pPr>
              <w:spacing w:after="0" w:line="240" w:lineRule="auto"/>
              <w:rPr>
                <w:rFonts w:ascii="Times New Roman" w:eastAsia="Times New Roman" w:hAnsi="Times New Roman"/>
                <w:sz w:val="18"/>
                <w:szCs w:val="18"/>
              </w:rPr>
            </w:pPr>
          </w:p>
          <w:p w14:paraId="087715C9" w14:textId="77777777" w:rsidR="009A44A1" w:rsidRPr="009A44A1" w:rsidRDefault="009A44A1" w:rsidP="009A44A1">
            <w:pPr>
              <w:spacing w:after="0" w:line="240" w:lineRule="auto"/>
              <w:rPr>
                <w:rFonts w:ascii="Times New Roman" w:eastAsia="Times New Roman" w:hAnsi="Times New Roman"/>
                <w:sz w:val="18"/>
                <w:szCs w:val="18"/>
              </w:rPr>
            </w:pPr>
          </w:p>
          <w:p w14:paraId="5B8B68A1" w14:textId="77777777" w:rsidR="009A44A1" w:rsidRPr="009A44A1" w:rsidRDefault="009A44A1" w:rsidP="009A44A1">
            <w:pPr>
              <w:spacing w:after="0" w:line="240" w:lineRule="auto"/>
              <w:rPr>
                <w:rFonts w:ascii="Times New Roman" w:eastAsia="Times New Roman" w:hAnsi="Times New Roman"/>
                <w:sz w:val="18"/>
                <w:szCs w:val="18"/>
              </w:rPr>
            </w:pPr>
          </w:p>
          <w:p w14:paraId="0E39D390" w14:textId="77777777" w:rsidR="009A44A1" w:rsidRPr="009A44A1" w:rsidRDefault="009A44A1" w:rsidP="009A44A1">
            <w:pPr>
              <w:spacing w:after="0" w:line="240" w:lineRule="auto"/>
              <w:rPr>
                <w:rFonts w:ascii="Times New Roman" w:eastAsia="Times New Roman" w:hAnsi="Times New Roman"/>
                <w:sz w:val="18"/>
                <w:szCs w:val="18"/>
              </w:rPr>
            </w:pPr>
          </w:p>
          <w:p w14:paraId="5B760471"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The draft TORs for the RBCs and for the information sharing mechanism submitted to the countries for technical approval. </w:t>
            </w:r>
          </w:p>
          <w:p w14:paraId="599547AE" w14:textId="77777777" w:rsidR="009A44A1" w:rsidRPr="009A44A1" w:rsidRDefault="009A44A1" w:rsidP="009A44A1">
            <w:pPr>
              <w:spacing w:after="0" w:line="240" w:lineRule="auto"/>
              <w:rPr>
                <w:rFonts w:ascii="Times New Roman" w:eastAsia="Times New Roman" w:hAnsi="Times New Roman"/>
                <w:sz w:val="18"/>
                <w:szCs w:val="18"/>
              </w:rPr>
            </w:pPr>
          </w:p>
        </w:tc>
        <w:tc>
          <w:tcPr>
            <w:tcW w:w="2106" w:type="dxa"/>
            <w:vMerge w:val="restart"/>
          </w:tcPr>
          <w:p w14:paraId="4EEBB5E0" w14:textId="77777777" w:rsidR="009A44A1" w:rsidRPr="009A44A1" w:rsidRDefault="009A44A1" w:rsidP="009A44A1">
            <w:pPr>
              <w:spacing w:after="0" w:line="240" w:lineRule="auto"/>
              <w:rPr>
                <w:rFonts w:ascii="Times New Roman" w:eastAsia="Times New Roman" w:hAnsi="Times New Roman"/>
                <w:sz w:val="18"/>
                <w:szCs w:val="18"/>
              </w:rPr>
            </w:pPr>
          </w:p>
          <w:p w14:paraId="43AD4025" w14:textId="77777777" w:rsidR="009A44A1" w:rsidRPr="009A44A1" w:rsidRDefault="009A44A1" w:rsidP="009A44A1">
            <w:pPr>
              <w:spacing w:after="0" w:line="240" w:lineRule="auto"/>
              <w:rPr>
                <w:rFonts w:ascii="Times New Roman" w:eastAsia="Times New Roman" w:hAnsi="Times New Roman"/>
                <w:sz w:val="18"/>
                <w:szCs w:val="18"/>
              </w:rPr>
            </w:pPr>
          </w:p>
          <w:p w14:paraId="6882A940" w14:textId="77777777" w:rsidR="009A44A1" w:rsidRPr="009A44A1" w:rsidRDefault="009A44A1" w:rsidP="009A44A1">
            <w:pPr>
              <w:spacing w:after="0" w:line="240" w:lineRule="auto"/>
              <w:rPr>
                <w:rFonts w:ascii="Times New Roman" w:eastAsia="Times New Roman" w:hAnsi="Times New Roman"/>
                <w:sz w:val="18"/>
                <w:szCs w:val="18"/>
              </w:rPr>
            </w:pPr>
          </w:p>
          <w:p w14:paraId="77A3E5F9" w14:textId="77777777" w:rsidR="009A44A1" w:rsidRPr="009A44A1" w:rsidRDefault="009A44A1" w:rsidP="009A44A1">
            <w:pPr>
              <w:spacing w:after="0" w:line="240" w:lineRule="auto"/>
              <w:rPr>
                <w:rFonts w:ascii="Times New Roman" w:eastAsia="Times New Roman" w:hAnsi="Times New Roman"/>
                <w:sz w:val="18"/>
                <w:szCs w:val="18"/>
              </w:rPr>
            </w:pPr>
          </w:p>
          <w:p w14:paraId="65BA669C" w14:textId="77777777" w:rsidR="009A44A1" w:rsidRPr="009A44A1" w:rsidRDefault="009A44A1" w:rsidP="009A44A1">
            <w:pPr>
              <w:spacing w:after="0" w:line="240" w:lineRule="auto"/>
              <w:rPr>
                <w:rFonts w:ascii="Times New Roman" w:eastAsia="Times New Roman" w:hAnsi="Times New Roman"/>
                <w:sz w:val="18"/>
                <w:szCs w:val="18"/>
              </w:rPr>
            </w:pPr>
            <w:proofErr w:type="gramStart"/>
            <w:r w:rsidRPr="009A44A1">
              <w:rPr>
                <w:rFonts w:ascii="Times New Roman" w:eastAsia="Times New Roman" w:hAnsi="Times New Roman"/>
                <w:sz w:val="18"/>
                <w:szCs w:val="18"/>
              </w:rPr>
              <w:t>Information Exchange Protocols,</w:t>
            </w:r>
            <w:proofErr w:type="gramEnd"/>
            <w:r w:rsidRPr="009A44A1">
              <w:rPr>
                <w:rFonts w:ascii="Times New Roman" w:eastAsia="Times New Roman" w:hAnsi="Times New Roman"/>
                <w:sz w:val="18"/>
                <w:szCs w:val="18"/>
              </w:rPr>
              <w:t xml:space="preserve"> technically cleared and </w:t>
            </w:r>
            <w:r w:rsidRPr="009A44A1">
              <w:rPr>
                <w:rFonts w:ascii="Times New Roman" w:eastAsia="Times New Roman" w:hAnsi="Times New Roman"/>
                <w:sz w:val="18"/>
                <w:szCs w:val="24"/>
                <w:highlight w:val="green"/>
              </w:rPr>
              <w:t>established.</w:t>
            </w:r>
          </w:p>
          <w:p w14:paraId="3AFF50E7" w14:textId="77777777" w:rsidR="009A44A1" w:rsidRPr="009A44A1" w:rsidRDefault="009A44A1" w:rsidP="009A44A1">
            <w:pPr>
              <w:spacing w:after="0" w:line="240" w:lineRule="auto"/>
              <w:rPr>
                <w:rFonts w:ascii="Times New Roman" w:eastAsia="Times New Roman" w:hAnsi="Times New Roman"/>
                <w:sz w:val="18"/>
                <w:szCs w:val="18"/>
              </w:rPr>
            </w:pPr>
          </w:p>
        </w:tc>
        <w:tc>
          <w:tcPr>
            <w:tcW w:w="2742" w:type="dxa"/>
            <w:vMerge w:val="restart"/>
          </w:tcPr>
          <w:p w14:paraId="6FCF8CC6" w14:textId="77777777" w:rsidR="009A44A1" w:rsidRPr="009A44A1" w:rsidRDefault="009A44A1" w:rsidP="009A44A1">
            <w:pPr>
              <w:spacing w:after="0" w:line="240" w:lineRule="auto"/>
              <w:rPr>
                <w:rFonts w:ascii="Times New Roman" w:eastAsia="Times New Roman" w:hAnsi="Times New Roman"/>
                <w:sz w:val="18"/>
                <w:szCs w:val="18"/>
              </w:rPr>
            </w:pPr>
          </w:p>
          <w:p w14:paraId="0858867D" w14:textId="77777777" w:rsidR="009A44A1" w:rsidRPr="009A44A1" w:rsidRDefault="009A44A1" w:rsidP="009A44A1">
            <w:pPr>
              <w:spacing w:after="0" w:line="240" w:lineRule="auto"/>
              <w:rPr>
                <w:rFonts w:ascii="Times New Roman" w:eastAsia="Times New Roman" w:hAnsi="Times New Roman"/>
                <w:sz w:val="18"/>
                <w:szCs w:val="18"/>
              </w:rPr>
            </w:pPr>
          </w:p>
          <w:p w14:paraId="472C14F2"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Sustained political commitment to the creation of joint basin management bodies.</w:t>
            </w:r>
          </w:p>
          <w:p w14:paraId="012C4FD9"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Data collection:</w:t>
            </w:r>
          </w:p>
          <w:p w14:paraId="1BFFF9B2"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Literature review</w:t>
            </w:r>
          </w:p>
          <w:p w14:paraId="461AEE8B"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Legal and institutional gap analysis</w:t>
            </w:r>
          </w:p>
          <w:p w14:paraId="123E176A"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TDA findings</w:t>
            </w:r>
          </w:p>
          <w:p w14:paraId="7314EF42"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Risks/assumptions:</w:t>
            </w:r>
          </w:p>
          <w:p w14:paraId="052BA832"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Lack of sustained political support</w:t>
            </w:r>
          </w:p>
          <w:p w14:paraId="76E04B52"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Institutional fragmentation</w:t>
            </w:r>
          </w:p>
        </w:tc>
      </w:tr>
      <w:tr w:rsidR="009A44A1" w:rsidRPr="009A44A1" w14:paraId="3382BD2A" w14:textId="77777777" w:rsidTr="00755A0E">
        <w:tc>
          <w:tcPr>
            <w:tcW w:w="2465" w:type="dxa"/>
          </w:tcPr>
          <w:p w14:paraId="14B580FD"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u w:val="single"/>
              </w:rPr>
              <w:t>Output 2.1.1</w:t>
            </w:r>
            <w:r w:rsidRPr="009A44A1">
              <w:rPr>
                <w:rFonts w:ascii="Times New Roman" w:eastAsia="Times New Roman" w:hAnsi="Times New Roman"/>
                <w:sz w:val="18"/>
                <w:szCs w:val="18"/>
              </w:rPr>
              <w:t xml:space="preserve"> </w:t>
            </w:r>
            <w:r w:rsidRPr="009A44A1">
              <w:rPr>
                <w:rFonts w:ascii="Times New Roman" w:eastAsia="Times New Roman" w:hAnsi="Times New Roman"/>
                <w:sz w:val="18"/>
                <w:szCs w:val="18"/>
                <w:highlight w:val="green"/>
              </w:rPr>
              <w:t>Establishment or straightening</w:t>
            </w:r>
            <w:r w:rsidRPr="009A44A1">
              <w:rPr>
                <w:rFonts w:ascii="Times New Roman" w:eastAsia="Times New Roman" w:hAnsi="Times New Roman"/>
                <w:sz w:val="18"/>
                <w:szCs w:val="24"/>
                <w:highlight w:val="green"/>
              </w:rPr>
              <w:t xml:space="preserve"> of the </w:t>
            </w:r>
            <w:r w:rsidRPr="009A44A1">
              <w:rPr>
                <w:rFonts w:ascii="Times New Roman" w:eastAsia="Times New Roman" w:hAnsi="Times New Roman"/>
                <w:sz w:val="18"/>
                <w:szCs w:val="18"/>
                <w:highlight w:val="green"/>
              </w:rPr>
              <w:t>Transboundary</w:t>
            </w:r>
            <w:r w:rsidRPr="009A44A1">
              <w:rPr>
                <w:rFonts w:ascii="Times New Roman" w:eastAsia="Times New Roman" w:hAnsi="Times New Roman"/>
                <w:sz w:val="18"/>
                <w:szCs w:val="24"/>
                <w:highlight w:val="green"/>
              </w:rPr>
              <w:t xml:space="preserve"> River Commissions  in the two project basins and defining coordination and information sharing mechanisms between the two Commissions</w:t>
            </w:r>
          </w:p>
        </w:tc>
        <w:tc>
          <w:tcPr>
            <w:tcW w:w="2905" w:type="dxa"/>
          </w:tcPr>
          <w:p w14:paraId="12222B67"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TORs for the two RBCs and Information </w:t>
            </w:r>
            <w:proofErr w:type="spellStart"/>
            <w:r w:rsidRPr="009A44A1">
              <w:rPr>
                <w:rFonts w:ascii="Times New Roman" w:eastAsia="Times New Roman" w:hAnsi="Times New Roman"/>
                <w:sz w:val="18"/>
                <w:szCs w:val="18"/>
              </w:rPr>
              <w:t>ExchangeExchange</w:t>
            </w:r>
            <w:proofErr w:type="spellEnd"/>
            <w:r w:rsidRPr="009A44A1">
              <w:rPr>
                <w:rFonts w:ascii="Times New Roman" w:eastAsia="Times New Roman" w:hAnsi="Times New Roman"/>
                <w:sz w:val="18"/>
                <w:szCs w:val="18"/>
              </w:rPr>
              <w:t xml:space="preserve"> Protocols submitted for technical clearance</w:t>
            </w:r>
          </w:p>
        </w:tc>
        <w:tc>
          <w:tcPr>
            <w:tcW w:w="1759" w:type="dxa"/>
            <w:vMerge/>
          </w:tcPr>
          <w:p w14:paraId="43E7B874" w14:textId="77777777" w:rsidR="009A44A1" w:rsidRPr="009A44A1" w:rsidRDefault="009A44A1" w:rsidP="009A44A1">
            <w:pPr>
              <w:spacing w:after="0" w:line="240" w:lineRule="auto"/>
              <w:rPr>
                <w:rFonts w:ascii="Times New Roman" w:eastAsia="Times New Roman" w:hAnsi="Times New Roman"/>
                <w:sz w:val="18"/>
                <w:szCs w:val="18"/>
              </w:rPr>
            </w:pPr>
          </w:p>
        </w:tc>
        <w:tc>
          <w:tcPr>
            <w:tcW w:w="1693" w:type="dxa"/>
            <w:vMerge/>
          </w:tcPr>
          <w:p w14:paraId="2B9C1029" w14:textId="77777777" w:rsidR="009A44A1" w:rsidRPr="009A44A1" w:rsidRDefault="009A44A1" w:rsidP="009A44A1">
            <w:pPr>
              <w:spacing w:after="0" w:line="240" w:lineRule="auto"/>
              <w:rPr>
                <w:rFonts w:ascii="Times New Roman" w:eastAsia="Times New Roman" w:hAnsi="Times New Roman"/>
                <w:sz w:val="18"/>
                <w:szCs w:val="18"/>
              </w:rPr>
            </w:pPr>
          </w:p>
        </w:tc>
        <w:tc>
          <w:tcPr>
            <w:tcW w:w="2106" w:type="dxa"/>
            <w:vMerge/>
          </w:tcPr>
          <w:p w14:paraId="1D24BC74" w14:textId="77777777" w:rsidR="009A44A1" w:rsidRPr="009A44A1" w:rsidRDefault="009A44A1" w:rsidP="009A44A1">
            <w:pPr>
              <w:spacing w:after="0" w:line="240" w:lineRule="auto"/>
              <w:rPr>
                <w:rFonts w:ascii="Times New Roman" w:eastAsia="Times New Roman" w:hAnsi="Times New Roman"/>
                <w:sz w:val="18"/>
                <w:szCs w:val="18"/>
              </w:rPr>
            </w:pPr>
          </w:p>
        </w:tc>
        <w:tc>
          <w:tcPr>
            <w:tcW w:w="2742" w:type="dxa"/>
            <w:vMerge/>
          </w:tcPr>
          <w:p w14:paraId="255E7387" w14:textId="77777777" w:rsidR="009A44A1" w:rsidRPr="009A44A1" w:rsidRDefault="009A44A1" w:rsidP="009A44A1">
            <w:pPr>
              <w:spacing w:after="0" w:line="240" w:lineRule="auto"/>
              <w:rPr>
                <w:rFonts w:ascii="Times New Roman" w:eastAsia="Times New Roman" w:hAnsi="Times New Roman"/>
                <w:sz w:val="18"/>
                <w:szCs w:val="18"/>
              </w:rPr>
            </w:pPr>
          </w:p>
        </w:tc>
      </w:tr>
      <w:tr w:rsidR="009A44A1" w:rsidRPr="009A44A1" w14:paraId="348C0F1D" w14:textId="77777777" w:rsidTr="00755A0E">
        <w:tc>
          <w:tcPr>
            <w:tcW w:w="2465" w:type="dxa"/>
          </w:tcPr>
          <w:p w14:paraId="399FB3CC"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rPr>
              <w:t>OUTCOME 2.2:</w:t>
            </w:r>
          </w:p>
          <w:p w14:paraId="3EC17426"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rPr>
              <w:t>Overall cross-sectoral coordination of actions at the national level improves cooperation and defuse nexus conflicts in the two basins.</w:t>
            </w:r>
          </w:p>
          <w:p w14:paraId="1E91A3E2"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p>
        </w:tc>
        <w:tc>
          <w:tcPr>
            <w:tcW w:w="2905" w:type="dxa"/>
          </w:tcPr>
          <w:p w14:paraId="5448D2EB" w14:textId="77777777" w:rsidR="009A44A1" w:rsidRPr="009A44A1" w:rsidRDefault="009A44A1" w:rsidP="009A44A1">
            <w:pPr>
              <w:spacing w:after="0" w:line="240" w:lineRule="auto"/>
              <w:rPr>
                <w:rFonts w:ascii="Times New Roman" w:eastAsia="Times New Roman" w:hAnsi="Times New Roman"/>
                <w:sz w:val="18"/>
                <w:szCs w:val="18"/>
              </w:rPr>
            </w:pPr>
          </w:p>
          <w:p w14:paraId="08D05598"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The TORs of national Basin Councils ensuring cross-sectoral coordination, adopted by riparian countries.</w:t>
            </w:r>
          </w:p>
          <w:p w14:paraId="3B7061FD" w14:textId="77777777" w:rsidR="009A44A1" w:rsidRPr="009A44A1" w:rsidRDefault="009A44A1" w:rsidP="009A44A1">
            <w:pPr>
              <w:spacing w:after="0" w:line="240" w:lineRule="auto"/>
              <w:rPr>
                <w:rFonts w:ascii="Times New Roman" w:eastAsia="Times New Roman" w:hAnsi="Times New Roman"/>
                <w:sz w:val="18"/>
                <w:szCs w:val="18"/>
              </w:rPr>
            </w:pPr>
          </w:p>
        </w:tc>
        <w:tc>
          <w:tcPr>
            <w:tcW w:w="1759" w:type="dxa"/>
            <w:vMerge w:val="restart"/>
          </w:tcPr>
          <w:p w14:paraId="616C0279" w14:textId="77777777" w:rsidR="009A44A1" w:rsidRPr="009A44A1" w:rsidRDefault="009A44A1" w:rsidP="009A44A1">
            <w:pPr>
              <w:spacing w:after="0" w:line="240" w:lineRule="auto"/>
              <w:rPr>
                <w:rFonts w:ascii="Times New Roman" w:eastAsia="Times New Roman" w:hAnsi="Times New Roman"/>
                <w:sz w:val="18"/>
                <w:szCs w:val="18"/>
              </w:rPr>
            </w:pPr>
          </w:p>
          <w:p w14:paraId="07A7B473"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Cross sectoral exchanges among different initiatives impacting water resources in the basin are nonexistent.</w:t>
            </w:r>
          </w:p>
        </w:tc>
        <w:tc>
          <w:tcPr>
            <w:tcW w:w="1693" w:type="dxa"/>
            <w:vMerge w:val="restart"/>
          </w:tcPr>
          <w:p w14:paraId="47C2671C" w14:textId="77777777" w:rsidR="009A44A1" w:rsidRPr="009A44A1" w:rsidRDefault="009A44A1" w:rsidP="009A44A1">
            <w:pPr>
              <w:spacing w:after="0" w:line="240" w:lineRule="auto"/>
              <w:rPr>
                <w:rFonts w:ascii="Times New Roman" w:eastAsia="Times New Roman" w:hAnsi="Times New Roman"/>
                <w:sz w:val="18"/>
                <w:szCs w:val="18"/>
              </w:rPr>
            </w:pPr>
          </w:p>
          <w:p w14:paraId="07FA7404"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TORs submitted to the countries for technical approval.</w:t>
            </w:r>
          </w:p>
          <w:p w14:paraId="2E4184F0" w14:textId="77777777" w:rsidR="009A44A1" w:rsidRPr="009A44A1" w:rsidRDefault="009A44A1" w:rsidP="009A44A1">
            <w:pPr>
              <w:spacing w:after="0" w:line="240" w:lineRule="auto"/>
              <w:rPr>
                <w:rFonts w:ascii="Times New Roman" w:eastAsia="Times New Roman" w:hAnsi="Times New Roman"/>
                <w:sz w:val="18"/>
                <w:szCs w:val="18"/>
              </w:rPr>
            </w:pPr>
          </w:p>
        </w:tc>
        <w:tc>
          <w:tcPr>
            <w:tcW w:w="2106" w:type="dxa"/>
            <w:vMerge w:val="restart"/>
          </w:tcPr>
          <w:p w14:paraId="2295A99B" w14:textId="77777777" w:rsidR="009A44A1" w:rsidRPr="009A44A1" w:rsidRDefault="009A44A1" w:rsidP="009A44A1">
            <w:pPr>
              <w:spacing w:after="0" w:line="240" w:lineRule="auto"/>
              <w:rPr>
                <w:rFonts w:ascii="Times New Roman" w:eastAsia="Times New Roman" w:hAnsi="Times New Roman"/>
                <w:sz w:val="18"/>
                <w:szCs w:val="18"/>
              </w:rPr>
            </w:pPr>
          </w:p>
          <w:p w14:paraId="62985E8C"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24"/>
                <w:highlight w:val="green"/>
              </w:rPr>
              <w:t xml:space="preserve">Basin Councils TORs submitted to the relevant government bodies for </w:t>
            </w:r>
            <w:r w:rsidRPr="009A44A1">
              <w:rPr>
                <w:rFonts w:ascii="Times New Roman" w:eastAsia="Times New Roman" w:hAnsi="Times New Roman"/>
                <w:sz w:val="18"/>
                <w:szCs w:val="18"/>
                <w:highlight w:val="green"/>
              </w:rPr>
              <w:t>approval</w:t>
            </w:r>
            <w:r w:rsidRPr="009A44A1">
              <w:rPr>
                <w:rFonts w:ascii="Times New Roman" w:eastAsia="Times New Roman" w:hAnsi="Times New Roman"/>
                <w:sz w:val="18"/>
                <w:szCs w:val="24"/>
                <w:highlight w:val="green"/>
              </w:rPr>
              <w:t xml:space="preserve"> and establishment</w:t>
            </w:r>
            <w:r w:rsidRPr="009A44A1">
              <w:rPr>
                <w:rFonts w:ascii="Times New Roman" w:eastAsia="Times New Roman" w:hAnsi="Times New Roman"/>
                <w:sz w:val="18"/>
                <w:szCs w:val="18"/>
              </w:rPr>
              <w:t>.</w:t>
            </w:r>
          </w:p>
          <w:p w14:paraId="0A700664" w14:textId="77777777" w:rsidR="009A44A1" w:rsidRPr="009A44A1" w:rsidRDefault="009A44A1" w:rsidP="009A44A1">
            <w:pPr>
              <w:spacing w:after="0" w:line="240" w:lineRule="auto"/>
              <w:rPr>
                <w:rFonts w:ascii="Times New Roman" w:eastAsia="Times New Roman" w:hAnsi="Times New Roman"/>
                <w:sz w:val="18"/>
                <w:szCs w:val="18"/>
              </w:rPr>
            </w:pPr>
          </w:p>
        </w:tc>
        <w:tc>
          <w:tcPr>
            <w:tcW w:w="2742" w:type="dxa"/>
            <w:vMerge w:val="restart"/>
          </w:tcPr>
          <w:p w14:paraId="06B1E287" w14:textId="77777777" w:rsidR="009A44A1" w:rsidRPr="009A44A1" w:rsidRDefault="009A44A1" w:rsidP="009A44A1">
            <w:pPr>
              <w:spacing w:after="0" w:line="240" w:lineRule="auto"/>
              <w:rPr>
                <w:rFonts w:ascii="Times New Roman" w:eastAsia="Times New Roman" w:hAnsi="Times New Roman"/>
                <w:sz w:val="18"/>
                <w:szCs w:val="18"/>
              </w:rPr>
            </w:pPr>
          </w:p>
          <w:p w14:paraId="714C115C"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Sustained political commitment to the creation of joint basin management bodies</w:t>
            </w:r>
          </w:p>
          <w:p w14:paraId="0E42D8BB" w14:textId="77777777" w:rsidR="009A44A1" w:rsidRPr="009A44A1" w:rsidRDefault="009A44A1" w:rsidP="009A44A1">
            <w:pPr>
              <w:spacing w:after="0" w:line="240" w:lineRule="auto"/>
              <w:rPr>
                <w:rFonts w:ascii="Times New Roman" w:eastAsia="Times New Roman" w:hAnsi="Times New Roman"/>
                <w:sz w:val="18"/>
                <w:szCs w:val="18"/>
              </w:rPr>
            </w:pPr>
          </w:p>
          <w:p w14:paraId="35813D66"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Data collection:</w:t>
            </w:r>
          </w:p>
          <w:p w14:paraId="3A1D4620"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Literature review</w:t>
            </w:r>
          </w:p>
          <w:p w14:paraId="10180BD3"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Legal and institutional gap analysis</w:t>
            </w:r>
          </w:p>
          <w:p w14:paraId="058A5B19"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Data gathered from visits and RBC meetings</w:t>
            </w:r>
          </w:p>
          <w:p w14:paraId="27D57F76"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TDA findings</w:t>
            </w:r>
          </w:p>
          <w:p w14:paraId="4487A03E"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Risks/assumptions:</w:t>
            </w:r>
          </w:p>
          <w:p w14:paraId="221B4437"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Lack of sustained political support</w:t>
            </w:r>
          </w:p>
          <w:p w14:paraId="0B14B5B8"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Institutional fragmentation</w:t>
            </w:r>
          </w:p>
        </w:tc>
      </w:tr>
      <w:tr w:rsidR="009A44A1" w:rsidRPr="009A44A1" w14:paraId="47F3EC9E" w14:textId="77777777" w:rsidTr="00755A0E">
        <w:tc>
          <w:tcPr>
            <w:tcW w:w="2465" w:type="dxa"/>
          </w:tcPr>
          <w:p w14:paraId="7C2C9902"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Output 2.2.1 </w:t>
            </w:r>
            <w:r w:rsidRPr="009A44A1">
              <w:rPr>
                <w:rFonts w:ascii="Times New Roman" w:eastAsia="Times New Roman" w:hAnsi="Times New Roman"/>
                <w:sz w:val="18"/>
                <w:szCs w:val="24"/>
              </w:rPr>
              <w:t xml:space="preserve">Mechanisms </w:t>
            </w:r>
            <w:r w:rsidRPr="009A44A1">
              <w:rPr>
                <w:rFonts w:ascii="Times New Roman" w:eastAsia="Times New Roman" w:hAnsi="Times New Roman"/>
                <w:sz w:val="18"/>
                <w:szCs w:val="18"/>
                <w:highlight w:val="green"/>
              </w:rPr>
              <w:t xml:space="preserve">in form of National Basin Councils will be established </w:t>
            </w:r>
            <w:r w:rsidRPr="009A44A1">
              <w:rPr>
                <w:rFonts w:ascii="Times New Roman" w:eastAsia="Times New Roman" w:hAnsi="Times New Roman"/>
                <w:sz w:val="18"/>
                <w:szCs w:val="24"/>
              </w:rPr>
              <w:t xml:space="preserve">for coordination and </w:t>
            </w:r>
            <w:r w:rsidRPr="009A44A1">
              <w:rPr>
                <w:rFonts w:ascii="Times New Roman" w:eastAsia="Times New Roman" w:hAnsi="Times New Roman"/>
                <w:sz w:val="18"/>
                <w:szCs w:val="18"/>
                <w:highlight w:val="green"/>
              </w:rPr>
              <w:t>information</w:t>
            </w:r>
            <w:r w:rsidRPr="009A44A1">
              <w:rPr>
                <w:rFonts w:ascii="Times New Roman" w:eastAsia="Times New Roman" w:hAnsi="Times New Roman"/>
                <w:sz w:val="18"/>
                <w:szCs w:val="18"/>
              </w:rPr>
              <w:t xml:space="preserve"> </w:t>
            </w:r>
            <w:r w:rsidRPr="009A44A1">
              <w:rPr>
                <w:rFonts w:ascii="Times New Roman" w:eastAsia="Times New Roman" w:hAnsi="Times New Roman"/>
                <w:sz w:val="18"/>
                <w:szCs w:val="24"/>
              </w:rPr>
              <w:t xml:space="preserve">exchanges </w:t>
            </w:r>
            <w:r w:rsidRPr="009A44A1">
              <w:rPr>
                <w:rFonts w:ascii="Times New Roman" w:eastAsia="Times New Roman" w:hAnsi="Times New Roman"/>
                <w:sz w:val="18"/>
                <w:szCs w:val="18"/>
                <w:highlight w:val="green"/>
              </w:rPr>
              <w:t>at the national level,</w:t>
            </w:r>
            <w:r w:rsidRPr="009A44A1">
              <w:rPr>
                <w:rFonts w:ascii="Times New Roman" w:eastAsia="Times New Roman" w:hAnsi="Times New Roman"/>
                <w:sz w:val="18"/>
                <w:szCs w:val="18"/>
              </w:rPr>
              <w:t xml:space="preserve"> </w:t>
            </w:r>
            <w:r w:rsidRPr="009A44A1">
              <w:rPr>
                <w:rFonts w:ascii="Times New Roman" w:eastAsia="Times New Roman" w:hAnsi="Times New Roman"/>
                <w:sz w:val="18"/>
                <w:szCs w:val="18"/>
                <w:highlight w:val="green"/>
              </w:rPr>
              <w:t xml:space="preserve">coordination </w:t>
            </w:r>
            <w:r w:rsidRPr="009A44A1">
              <w:rPr>
                <w:rFonts w:ascii="Times New Roman" w:eastAsia="Times New Roman" w:hAnsi="Times New Roman"/>
                <w:sz w:val="18"/>
                <w:szCs w:val="24"/>
              </w:rPr>
              <w:t>with other relevant projects and initiatives put in place</w:t>
            </w:r>
            <w:r w:rsidRPr="009A44A1">
              <w:rPr>
                <w:rFonts w:ascii="Times New Roman" w:eastAsia="Times New Roman" w:hAnsi="Times New Roman"/>
                <w:sz w:val="18"/>
                <w:szCs w:val="18"/>
              </w:rPr>
              <w:t xml:space="preserve"> </w:t>
            </w:r>
            <w:r w:rsidRPr="009A44A1">
              <w:rPr>
                <w:rFonts w:ascii="Times New Roman" w:eastAsia="Times New Roman" w:hAnsi="Times New Roman"/>
                <w:sz w:val="18"/>
                <w:szCs w:val="18"/>
                <w:highlight w:val="green"/>
              </w:rPr>
              <w:t xml:space="preserve">in both </w:t>
            </w:r>
            <w:proofErr w:type="gramStart"/>
            <w:r w:rsidRPr="009A44A1">
              <w:rPr>
                <w:rFonts w:ascii="Times New Roman" w:eastAsia="Times New Roman" w:hAnsi="Times New Roman"/>
                <w:sz w:val="18"/>
                <w:szCs w:val="18"/>
                <w:highlight w:val="green"/>
              </w:rPr>
              <w:t>basins..</w:t>
            </w:r>
            <w:proofErr w:type="gramEnd"/>
            <w:r w:rsidRPr="009A44A1">
              <w:rPr>
                <w:rFonts w:ascii="Times New Roman" w:eastAsia="Times New Roman" w:hAnsi="Times New Roman"/>
                <w:sz w:val="18"/>
                <w:szCs w:val="18"/>
              </w:rPr>
              <w:t xml:space="preserve"> </w:t>
            </w:r>
          </w:p>
          <w:p w14:paraId="55F6DAE2"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p>
        </w:tc>
        <w:tc>
          <w:tcPr>
            <w:tcW w:w="2905" w:type="dxa"/>
          </w:tcPr>
          <w:p w14:paraId="7A38055C" w14:textId="77777777" w:rsidR="009A44A1" w:rsidRPr="009A44A1" w:rsidRDefault="009A44A1" w:rsidP="009A44A1">
            <w:pPr>
              <w:spacing w:after="0" w:line="240" w:lineRule="auto"/>
              <w:rPr>
                <w:rFonts w:ascii="Times New Roman" w:eastAsia="Times New Roman" w:hAnsi="Times New Roman"/>
                <w:sz w:val="18"/>
                <w:szCs w:val="18"/>
              </w:rPr>
            </w:pPr>
          </w:p>
        </w:tc>
        <w:tc>
          <w:tcPr>
            <w:tcW w:w="1759" w:type="dxa"/>
            <w:vMerge/>
          </w:tcPr>
          <w:p w14:paraId="5232A4E3" w14:textId="77777777" w:rsidR="009A44A1" w:rsidRPr="009A44A1" w:rsidRDefault="009A44A1" w:rsidP="009A44A1">
            <w:pPr>
              <w:spacing w:after="0" w:line="240" w:lineRule="auto"/>
              <w:rPr>
                <w:rFonts w:ascii="Times New Roman" w:eastAsia="Times New Roman" w:hAnsi="Times New Roman"/>
                <w:sz w:val="18"/>
                <w:szCs w:val="18"/>
              </w:rPr>
            </w:pPr>
          </w:p>
        </w:tc>
        <w:tc>
          <w:tcPr>
            <w:tcW w:w="1693" w:type="dxa"/>
            <w:vMerge/>
          </w:tcPr>
          <w:p w14:paraId="7BEC8C13" w14:textId="77777777" w:rsidR="009A44A1" w:rsidRPr="009A44A1" w:rsidRDefault="009A44A1" w:rsidP="009A44A1">
            <w:pPr>
              <w:spacing w:after="0" w:line="240" w:lineRule="auto"/>
              <w:rPr>
                <w:rFonts w:ascii="Times New Roman" w:eastAsia="Times New Roman" w:hAnsi="Times New Roman"/>
                <w:sz w:val="18"/>
                <w:szCs w:val="18"/>
              </w:rPr>
            </w:pPr>
          </w:p>
        </w:tc>
        <w:tc>
          <w:tcPr>
            <w:tcW w:w="2106" w:type="dxa"/>
            <w:vMerge/>
          </w:tcPr>
          <w:p w14:paraId="3CC6BF85" w14:textId="77777777" w:rsidR="009A44A1" w:rsidRPr="009A44A1" w:rsidRDefault="009A44A1" w:rsidP="009A44A1">
            <w:pPr>
              <w:spacing w:after="0" w:line="240" w:lineRule="auto"/>
              <w:rPr>
                <w:rFonts w:ascii="Times New Roman" w:eastAsia="Times New Roman" w:hAnsi="Times New Roman"/>
                <w:sz w:val="18"/>
                <w:szCs w:val="18"/>
              </w:rPr>
            </w:pPr>
          </w:p>
        </w:tc>
        <w:tc>
          <w:tcPr>
            <w:tcW w:w="2742" w:type="dxa"/>
            <w:vMerge/>
          </w:tcPr>
          <w:p w14:paraId="2FAE2CA8" w14:textId="77777777" w:rsidR="009A44A1" w:rsidRPr="009A44A1" w:rsidRDefault="009A44A1" w:rsidP="009A44A1">
            <w:pPr>
              <w:spacing w:after="0" w:line="240" w:lineRule="auto"/>
              <w:rPr>
                <w:rFonts w:ascii="Times New Roman" w:eastAsia="Times New Roman" w:hAnsi="Times New Roman"/>
                <w:sz w:val="18"/>
                <w:szCs w:val="18"/>
              </w:rPr>
            </w:pPr>
          </w:p>
        </w:tc>
      </w:tr>
      <w:tr w:rsidR="009A44A1" w:rsidRPr="009A44A1" w14:paraId="214E9C64" w14:textId="77777777" w:rsidTr="00755A0E">
        <w:tc>
          <w:tcPr>
            <w:tcW w:w="2465" w:type="dxa"/>
          </w:tcPr>
          <w:p w14:paraId="73C93D17"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rPr>
              <w:t>OUTCOME 3.1:</w:t>
            </w:r>
          </w:p>
          <w:p w14:paraId="0A399771"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highlight w:val="green"/>
              </w:rPr>
              <w:t>Successful testing and application</w:t>
            </w:r>
            <w:r w:rsidRPr="009A44A1">
              <w:rPr>
                <w:rFonts w:ascii="Times New Roman" w:eastAsia="Times New Roman" w:hAnsi="Times New Roman"/>
                <w:sz w:val="18"/>
                <w:szCs w:val="24"/>
                <w:highlight w:val="green"/>
              </w:rPr>
              <w:t xml:space="preserve"> of conjunctive surface and groundwater management options </w:t>
            </w:r>
            <w:r w:rsidRPr="009A44A1">
              <w:rPr>
                <w:rFonts w:ascii="Times New Roman" w:eastAsia="Times New Roman" w:hAnsi="Times New Roman"/>
                <w:sz w:val="18"/>
                <w:szCs w:val="18"/>
                <w:highlight w:val="green"/>
              </w:rPr>
              <w:t xml:space="preserve">and nature-based solutions (eco-hydrology) </w:t>
            </w:r>
            <w:r w:rsidRPr="009A44A1">
              <w:rPr>
                <w:rFonts w:ascii="Times New Roman" w:eastAsia="Times New Roman" w:hAnsi="Times New Roman"/>
                <w:sz w:val="18"/>
                <w:szCs w:val="24"/>
                <w:highlight w:val="green"/>
              </w:rPr>
              <w:t>for balancing water nexus conflicts and adapting to climate change and variability identified through the TDAs or other similar processes build country and regional Institutions capacity and commitment to reforms and investments</w:t>
            </w:r>
            <w:r w:rsidRPr="009A44A1">
              <w:rPr>
                <w:rFonts w:ascii="Times New Roman" w:eastAsia="Times New Roman" w:hAnsi="Times New Roman"/>
                <w:sz w:val="18"/>
                <w:szCs w:val="18"/>
                <w:highlight w:val="green"/>
              </w:rPr>
              <w:t>..</w:t>
            </w:r>
          </w:p>
        </w:tc>
        <w:tc>
          <w:tcPr>
            <w:tcW w:w="2905" w:type="dxa"/>
          </w:tcPr>
          <w:p w14:paraId="5E7375BC" w14:textId="77777777" w:rsidR="009A44A1" w:rsidRPr="009A44A1" w:rsidRDefault="009A44A1" w:rsidP="009A44A1">
            <w:pPr>
              <w:spacing w:after="0" w:line="240" w:lineRule="auto"/>
              <w:rPr>
                <w:rFonts w:ascii="Times New Roman" w:eastAsia="Times New Roman" w:hAnsi="Times New Roman"/>
                <w:sz w:val="18"/>
                <w:szCs w:val="18"/>
              </w:rPr>
            </w:pPr>
          </w:p>
          <w:p w14:paraId="0E78832B"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Number of pilot projects field testing nature-based solutions and conjunctive management approaches implemented.</w:t>
            </w:r>
          </w:p>
        </w:tc>
        <w:tc>
          <w:tcPr>
            <w:tcW w:w="1759" w:type="dxa"/>
            <w:vMerge w:val="restart"/>
          </w:tcPr>
          <w:p w14:paraId="404CC23E" w14:textId="77777777" w:rsidR="009A44A1" w:rsidRPr="009A44A1" w:rsidRDefault="009A44A1" w:rsidP="009A44A1">
            <w:pPr>
              <w:spacing w:after="0" w:line="240" w:lineRule="auto"/>
              <w:rPr>
                <w:rFonts w:ascii="Times New Roman" w:eastAsia="Times New Roman" w:hAnsi="Times New Roman"/>
                <w:sz w:val="18"/>
                <w:szCs w:val="18"/>
              </w:rPr>
            </w:pPr>
          </w:p>
          <w:p w14:paraId="5BC49226"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The application of eco-hydrology and conjunctive surface and groundwater management approaches are new to the two basins</w:t>
            </w:r>
          </w:p>
          <w:p w14:paraId="1F279C8A" w14:textId="77777777" w:rsidR="009A44A1" w:rsidRPr="009A44A1" w:rsidRDefault="009A44A1" w:rsidP="009A44A1">
            <w:pPr>
              <w:spacing w:after="0" w:line="240" w:lineRule="auto"/>
              <w:rPr>
                <w:rFonts w:ascii="Times New Roman" w:eastAsia="Times New Roman" w:hAnsi="Times New Roman"/>
                <w:sz w:val="18"/>
                <w:szCs w:val="18"/>
              </w:rPr>
            </w:pPr>
          </w:p>
        </w:tc>
        <w:tc>
          <w:tcPr>
            <w:tcW w:w="1693" w:type="dxa"/>
            <w:vMerge w:val="restart"/>
          </w:tcPr>
          <w:p w14:paraId="4DAD20B7" w14:textId="77777777" w:rsidR="009A44A1" w:rsidRPr="009A44A1" w:rsidRDefault="009A44A1" w:rsidP="009A44A1">
            <w:pPr>
              <w:spacing w:after="0" w:line="240" w:lineRule="auto"/>
              <w:rPr>
                <w:rFonts w:ascii="Times New Roman" w:eastAsia="Times New Roman" w:hAnsi="Times New Roman"/>
                <w:sz w:val="18"/>
                <w:szCs w:val="18"/>
              </w:rPr>
            </w:pPr>
          </w:p>
          <w:p w14:paraId="05CCEA5F"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Pilot projects under implementation</w:t>
            </w:r>
          </w:p>
        </w:tc>
        <w:tc>
          <w:tcPr>
            <w:tcW w:w="2106" w:type="dxa"/>
            <w:vMerge w:val="restart"/>
          </w:tcPr>
          <w:p w14:paraId="2147E27B" w14:textId="77777777" w:rsidR="009A44A1" w:rsidRPr="009A44A1" w:rsidRDefault="009A44A1" w:rsidP="009A44A1">
            <w:pPr>
              <w:spacing w:after="0" w:line="240" w:lineRule="auto"/>
              <w:rPr>
                <w:rFonts w:ascii="Times New Roman" w:eastAsia="Times New Roman" w:hAnsi="Times New Roman"/>
                <w:sz w:val="18"/>
                <w:szCs w:val="18"/>
              </w:rPr>
            </w:pPr>
          </w:p>
          <w:p w14:paraId="5DC8435A"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At least two pilot projects, one in each beneficiary country, implemented.</w:t>
            </w:r>
          </w:p>
        </w:tc>
        <w:tc>
          <w:tcPr>
            <w:tcW w:w="2742" w:type="dxa"/>
            <w:vMerge w:val="restart"/>
          </w:tcPr>
          <w:p w14:paraId="66CCB626" w14:textId="77777777" w:rsidR="009A44A1" w:rsidRPr="009A44A1" w:rsidRDefault="009A44A1" w:rsidP="009A44A1">
            <w:pPr>
              <w:spacing w:after="0" w:line="240" w:lineRule="auto"/>
              <w:rPr>
                <w:rFonts w:ascii="Times New Roman" w:eastAsia="Times New Roman" w:hAnsi="Times New Roman"/>
                <w:sz w:val="18"/>
                <w:szCs w:val="18"/>
              </w:rPr>
            </w:pPr>
          </w:p>
          <w:p w14:paraId="5674C391"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Countries agree on the identification of pilot projects during the first year of the project.</w:t>
            </w:r>
          </w:p>
          <w:p w14:paraId="587F83DE"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Data collection:</w:t>
            </w:r>
          </w:p>
          <w:p w14:paraId="2EF2AE98"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Risks/assumptions:</w:t>
            </w:r>
          </w:p>
          <w:p w14:paraId="2F20D9FB"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Lack of sustained political support</w:t>
            </w:r>
          </w:p>
          <w:p w14:paraId="1A574714"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Institutional fragmentation</w:t>
            </w:r>
          </w:p>
        </w:tc>
      </w:tr>
      <w:tr w:rsidR="009A44A1" w:rsidRPr="009A44A1" w14:paraId="59EE38E4" w14:textId="77777777" w:rsidTr="00755A0E">
        <w:tc>
          <w:tcPr>
            <w:tcW w:w="2465" w:type="dxa"/>
          </w:tcPr>
          <w:p w14:paraId="5FD25ECD"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u w:val="single"/>
              </w:rPr>
              <w:t>Output 3.1.1</w:t>
            </w:r>
            <w:r w:rsidRPr="009A44A1">
              <w:rPr>
                <w:rFonts w:ascii="Times New Roman" w:eastAsia="Times New Roman" w:hAnsi="Times New Roman"/>
                <w:sz w:val="18"/>
                <w:szCs w:val="18"/>
              </w:rPr>
              <w:t xml:space="preserve"> Implementation of pilot projects and policy measures in the two basins (GEF support will concentrate in Belarus and Ukraine).</w:t>
            </w:r>
          </w:p>
          <w:p w14:paraId="248BBA56"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p>
        </w:tc>
        <w:tc>
          <w:tcPr>
            <w:tcW w:w="2905" w:type="dxa"/>
          </w:tcPr>
          <w:p w14:paraId="1F78433F"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Design and Final reports of each pilot project.</w:t>
            </w:r>
          </w:p>
          <w:p w14:paraId="63B87EBB" w14:textId="77777777" w:rsidR="009A44A1" w:rsidRPr="009A44A1" w:rsidRDefault="009A44A1" w:rsidP="009A44A1">
            <w:pPr>
              <w:spacing w:after="0" w:line="240" w:lineRule="auto"/>
              <w:rPr>
                <w:rFonts w:ascii="Times New Roman" w:eastAsia="Times New Roman" w:hAnsi="Times New Roman"/>
                <w:sz w:val="18"/>
                <w:szCs w:val="18"/>
              </w:rPr>
            </w:pPr>
          </w:p>
        </w:tc>
        <w:tc>
          <w:tcPr>
            <w:tcW w:w="1759" w:type="dxa"/>
            <w:vMerge/>
          </w:tcPr>
          <w:p w14:paraId="37E2CAA3" w14:textId="77777777" w:rsidR="009A44A1" w:rsidRPr="009A44A1" w:rsidRDefault="009A44A1" w:rsidP="009A44A1">
            <w:pPr>
              <w:spacing w:after="0" w:line="240" w:lineRule="auto"/>
              <w:rPr>
                <w:rFonts w:ascii="Times New Roman" w:eastAsia="Times New Roman" w:hAnsi="Times New Roman"/>
                <w:sz w:val="18"/>
                <w:szCs w:val="18"/>
              </w:rPr>
            </w:pPr>
          </w:p>
        </w:tc>
        <w:tc>
          <w:tcPr>
            <w:tcW w:w="1693" w:type="dxa"/>
            <w:vMerge/>
          </w:tcPr>
          <w:p w14:paraId="1284AEFA" w14:textId="77777777" w:rsidR="009A44A1" w:rsidRPr="009A44A1" w:rsidRDefault="009A44A1" w:rsidP="009A44A1">
            <w:pPr>
              <w:spacing w:after="0" w:line="240" w:lineRule="auto"/>
              <w:rPr>
                <w:rFonts w:ascii="Times New Roman" w:eastAsia="Times New Roman" w:hAnsi="Times New Roman"/>
                <w:sz w:val="18"/>
                <w:szCs w:val="18"/>
              </w:rPr>
            </w:pPr>
          </w:p>
        </w:tc>
        <w:tc>
          <w:tcPr>
            <w:tcW w:w="2106" w:type="dxa"/>
            <w:vMerge/>
          </w:tcPr>
          <w:p w14:paraId="0739658B" w14:textId="77777777" w:rsidR="009A44A1" w:rsidRPr="009A44A1" w:rsidRDefault="009A44A1" w:rsidP="009A44A1">
            <w:pPr>
              <w:spacing w:after="0" w:line="240" w:lineRule="auto"/>
              <w:rPr>
                <w:rFonts w:ascii="Times New Roman" w:eastAsia="Times New Roman" w:hAnsi="Times New Roman"/>
                <w:sz w:val="18"/>
                <w:szCs w:val="18"/>
              </w:rPr>
            </w:pPr>
          </w:p>
        </w:tc>
        <w:tc>
          <w:tcPr>
            <w:tcW w:w="2742" w:type="dxa"/>
            <w:vMerge/>
          </w:tcPr>
          <w:p w14:paraId="3FF94C3B" w14:textId="77777777" w:rsidR="009A44A1" w:rsidRPr="009A44A1" w:rsidRDefault="009A44A1" w:rsidP="009A44A1">
            <w:pPr>
              <w:spacing w:after="0" w:line="240" w:lineRule="auto"/>
              <w:rPr>
                <w:rFonts w:ascii="Times New Roman" w:eastAsia="Times New Roman" w:hAnsi="Times New Roman"/>
                <w:sz w:val="18"/>
                <w:szCs w:val="18"/>
              </w:rPr>
            </w:pPr>
          </w:p>
        </w:tc>
      </w:tr>
      <w:tr w:rsidR="009A44A1" w:rsidRPr="009A44A1" w14:paraId="32502D3B" w14:textId="77777777" w:rsidTr="00755A0E">
        <w:tc>
          <w:tcPr>
            <w:tcW w:w="2465" w:type="dxa"/>
          </w:tcPr>
          <w:p w14:paraId="23096B48"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rPr>
              <w:t>OUTCOME 4.1:</w:t>
            </w:r>
          </w:p>
          <w:p w14:paraId="3B656493"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rPr>
              <w:t>Policy makers in countries, having improved their understanding of (</w:t>
            </w:r>
            <w:proofErr w:type="spellStart"/>
            <w:r w:rsidRPr="009A44A1">
              <w:rPr>
                <w:rFonts w:ascii="Times New Roman" w:eastAsia="Times New Roman" w:hAnsi="Times New Roman"/>
                <w:sz w:val="18"/>
                <w:szCs w:val="18"/>
              </w:rPr>
              <w:t>i</w:t>
            </w:r>
            <w:proofErr w:type="spellEnd"/>
            <w:r w:rsidRPr="009A44A1">
              <w:rPr>
                <w:rFonts w:ascii="Times New Roman" w:eastAsia="Times New Roman" w:hAnsi="Times New Roman"/>
                <w:sz w:val="18"/>
                <w:szCs w:val="18"/>
              </w:rPr>
              <w:t>) the surface, groundwater and ecosystems interactions in the two basins, (ii) the implications of expected climatic changes, and (iii) the existing water nexus conflicts, commit to develop effective conjunctive water resources management strategies.</w:t>
            </w:r>
          </w:p>
        </w:tc>
        <w:tc>
          <w:tcPr>
            <w:tcW w:w="2905" w:type="dxa"/>
          </w:tcPr>
          <w:p w14:paraId="3BD036D1" w14:textId="77777777" w:rsidR="009A44A1" w:rsidRPr="009A44A1" w:rsidRDefault="009A44A1" w:rsidP="009A44A1">
            <w:pPr>
              <w:spacing w:after="0" w:line="240" w:lineRule="auto"/>
              <w:rPr>
                <w:rFonts w:ascii="Times New Roman" w:eastAsia="Times New Roman" w:hAnsi="Times New Roman"/>
                <w:sz w:val="18"/>
                <w:szCs w:val="18"/>
              </w:rPr>
            </w:pPr>
          </w:p>
          <w:p w14:paraId="3DD3BA7B"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The two River Basin Commission approve the priority actions needed to address major transboundary issues of concern within a conjunctive water </w:t>
            </w:r>
            <w:proofErr w:type="spellStart"/>
            <w:r w:rsidRPr="009A44A1">
              <w:rPr>
                <w:rFonts w:ascii="Times New Roman" w:eastAsia="Times New Roman" w:hAnsi="Times New Roman"/>
                <w:sz w:val="18"/>
                <w:szCs w:val="18"/>
              </w:rPr>
              <w:t>resourcesresources</w:t>
            </w:r>
            <w:proofErr w:type="spellEnd"/>
            <w:r w:rsidRPr="009A44A1">
              <w:rPr>
                <w:rFonts w:ascii="Times New Roman" w:eastAsia="Times New Roman" w:hAnsi="Times New Roman"/>
                <w:sz w:val="18"/>
                <w:szCs w:val="18"/>
              </w:rPr>
              <w:t xml:space="preserve"> management framework. </w:t>
            </w:r>
          </w:p>
        </w:tc>
        <w:tc>
          <w:tcPr>
            <w:tcW w:w="1759" w:type="dxa"/>
            <w:vMerge w:val="restart"/>
          </w:tcPr>
          <w:p w14:paraId="7EA5D041" w14:textId="77777777" w:rsidR="009A44A1" w:rsidRPr="009A44A1" w:rsidRDefault="009A44A1" w:rsidP="009A44A1">
            <w:pPr>
              <w:spacing w:after="0" w:line="240" w:lineRule="auto"/>
              <w:rPr>
                <w:rFonts w:ascii="Times New Roman" w:eastAsia="Times New Roman" w:hAnsi="Times New Roman"/>
                <w:sz w:val="18"/>
                <w:szCs w:val="18"/>
              </w:rPr>
            </w:pPr>
          </w:p>
          <w:p w14:paraId="3A334A12"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No such prioritization exists</w:t>
            </w:r>
          </w:p>
        </w:tc>
        <w:tc>
          <w:tcPr>
            <w:tcW w:w="1693" w:type="dxa"/>
            <w:vMerge w:val="restart"/>
          </w:tcPr>
          <w:p w14:paraId="5CAD6323" w14:textId="77777777" w:rsidR="009A44A1" w:rsidRPr="009A44A1" w:rsidRDefault="009A44A1" w:rsidP="009A44A1">
            <w:pPr>
              <w:spacing w:after="0" w:line="240" w:lineRule="auto"/>
              <w:rPr>
                <w:rFonts w:ascii="Times New Roman" w:eastAsia="Times New Roman" w:hAnsi="Times New Roman"/>
                <w:sz w:val="18"/>
                <w:szCs w:val="18"/>
              </w:rPr>
            </w:pPr>
          </w:p>
          <w:p w14:paraId="02C12450"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Basin Councils identify priority actions.</w:t>
            </w:r>
          </w:p>
        </w:tc>
        <w:tc>
          <w:tcPr>
            <w:tcW w:w="2106" w:type="dxa"/>
            <w:vMerge w:val="restart"/>
          </w:tcPr>
          <w:p w14:paraId="469AC86F" w14:textId="77777777" w:rsidR="009A44A1" w:rsidRPr="009A44A1" w:rsidRDefault="009A44A1" w:rsidP="009A44A1">
            <w:pPr>
              <w:spacing w:after="0" w:line="240" w:lineRule="auto"/>
              <w:rPr>
                <w:rFonts w:ascii="Times New Roman" w:eastAsia="Times New Roman" w:hAnsi="Times New Roman"/>
                <w:sz w:val="18"/>
                <w:szCs w:val="18"/>
              </w:rPr>
            </w:pPr>
          </w:p>
          <w:p w14:paraId="3B082D15"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The national Basin Councils submit lists of strategic priority actions to the two RBCs for harmonization and adoption.</w:t>
            </w:r>
          </w:p>
        </w:tc>
        <w:tc>
          <w:tcPr>
            <w:tcW w:w="2742" w:type="dxa"/>
            <w:vMerge w:val="restart"/>
          </w:tcPr>
          <w:p w14:paraId="43B6588B" w14:textId="77777777" w:rsidR="009A44A1" w:rsidRPr="009A44A1" w:rsidRDefault="009A44A1" w:rsidP="009A44A1">
            <w:pPr>
              <w:spacing w:after="0" w:line="240" w:lineRule="auto"/>
              <w:rPr>
                <w:rFonts w:ascii="Times New Roman" w:eastAsia="Times New Roman" w:hAnsi="Times New Roman"/>
                <w:sz w:val="18"/>
                <w:szCs w:val="18"/>
              </w:rPr>
            </w:pPr>
          </w:p>
          <w:p w14:paraId="456FA523"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National Basin Councils of inter-ministerial nature, or equivalent bodies, established and functioning in all countries.</w:t>
            </w:r>
          </w:p>
          <w:p w14:paraId="671F04FB"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Data collection:</w:t>
            </w:r>
          </w:p>
          <w:p w14:paraId="2C0F0626"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Legal and institutional gap analysis and baseline assessment</w:t>
            </w:r>
          </w:p>
          <w:p w14:paraId="576BA809"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Data gathered from visits and inter-ministerial council/committee meetings</w:t>
            </w:r>
          </w:p>
          <w:p w14:paraId="581A3F01"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TDA findings as basis for SAP</w:t>
            </w:r>
          </w:p>
          <w:p w14:paraId="01EFEC1F"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Risks/assumptions:</w:t>
            </w:r>
          </w:p>
          <w:p w14:paraId="6C42242C"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Lack of sustained political support</w:t>
            </w:r>
          </w:p>
          <w:p w14:paraId="40728DB2" w14:textId="77777777" w:rsidR="009A44A1" w:rsidRPr="009A44A1" w:rsidRDefault="009A44A1" w:rsidP="009A44A1">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Institutional fragmentation</w:t>
            </w:r>
          </w:p>
          <w:p w14:paraId="05B2AAD4" w14:textId="77777777" w:rsidR="009A44A1" w:rsidRPr="009A44A1" w:rsidRDefault="009A44A1" w:rsidP="009A44A1">
            <w:pPr>
              <w:spacing w:after="0" w:line="240" w:lineRule="auto"/>
              <w:ind w:left="360"/>
              <w:rPr>
                <w:rFonts w:ascii="Times New Roman" w:eastAsia="Times New Roman" w:hAnsi="Times New Roman"/>
                <w:sz w:val="18"/>
                <w:szCs w:val="18"/>
              </w:rPr>
            </w:pPr>
          </w:p>
        </w:tc>
      </w:tr>
      <w:tr w:rsidR="009A44A1" w:rsidRPr="009A44A1" w14:paraId="47079C8E" w14:textId="77777777" w:rsidTr="00755A0E">
        <w:tc>
          <w:tcPr>
            <w:tcW w:w="2465" w:type="dxa"/>
          </w:tcPr>
          <w:p w14:paraId="48E3FC56" w14:textId="77777777" w:rsidR="009A44A1" w:rsidRPr="009A44A1" w:rsidRDefault="009A44A1" w:rsidP="009A44A1">
            <w:pPr>
              <w:spacing w:before="100" w:beforeAutospacing="1" w:after="100" w:afterAutospacing="1" w:line="240" w:lineRule="auto"/>
              <w:ind w:left="30" w:hanging="30"/>
              <w:rPr>
                <w:rFonts w:ascii="Times New Roman" w:eastAsia="Times New Roman" w:hAnsi="Times New Roman"/>
                <w:sz w:val="18"/>
                <w:szCs w:val="18"/>
              </w:rPr>
            </w:pPr>
            <w:r w:rsidRPr="009A44A1">
              <w:rPr>
                <w:rFonts w:ascii="Times New Roman" w:eastAsia="Times New Roman" w:hAnsi="Times New Roman"/>
                <w:sz w:val="18"/>
                <w:szCs w:val="18"/>
                <w:u w:val="single"/>
              </w:rPr>
              <w:t xml:space="preserve">Output 4.1.1 </w:t>
            </w:r>
            <w:r w:rsidRPr="009A44A1">
              <w:rPr>
                <w:rFonts w:ascii="Times New Roman" w:eastAsia="Times New Roman" w:hAnsi="Times New Roman"/>
                <w:bCs/>
                <w:sz w:val="18"/>
                <w:szCs w:val="18"/>
                <w:highlight w:val="green"/>
              </w:rPr>
              <w:t>Operational</w:t>
            </w:r>
            <w:r w:rsidRPr="009A44A1">
              <w:rPr>
                <w:rFonts w:ascii="Times New Roman" w:eastAsia="Times New Roman" w:hAnsi="Times New Roman"/>
                <w:bCs/>
                <w:sz w:val="18"/>
                <w:szCs w:val="18"/>
              </w:rPr>
              <w:t xml:space="preserve"> </w:t>
            </w:r>
            <w:r w:rsidRPr="009A44A1">
              <w:rPr>
                <w:rFonts w:ascii="Times New Roman" w:eastAsia="Times New Roman" w:hAnsi="Times New Roman"/>
                <w:sz w:val="18"/>
                <w:szCs w:val="18"/>
              </w:rPr>
              <w:t xml:space="preserve">Basin councils of inter-ministerial nature </w:t>
            </w:r>
            <w:r w:rsidRPr="009A44A1">
              <w:rPr>
                <w:rFonts w:ascii="Times New Roman" w:eastAsia="Times New Roman" w:hAnsi="Times New Roman"/>
                <w:sz w:val="18"/>
                <w:szCs w:val="18"/>
                <w:highlight w:val="green"/>
              </w:rPr>
              <w:t>established in each beneficiary country</w:t>
            </w:r>
            <w:r w:rsidRPr="009A44A1">
              <w:rPr>
                <w:rFonts w:ascii="Times New Roman" w:eastAsia="Times New Roman" w:hAnsi="Times New Roman"/>
                <w:sz w:val="18"/>
                <w:szCs w:val="18"/>
              </w:rPr>
              <w:t>, focused on harmonization of existing frameworks, adoption of conjunctive water resources management approaches, and the identification of priority reforms</w:t>
            </w:r>
            <w:r w:rsidRPr="009A44A1">
              <w:rPr>
                <w:rFonts w:ascii="Garamond" w:eastAsia="Times New Roman" w:hAnsi="Garamond"/>
                <w:sz w:val="24"/>
                <w:szCs w:val="24"/>
              </w:rPr>
              <w:t xml:space="preserve">. </w:t>
            </w:r>
          </w:p>
        </w:tc>
        <w:tc>
          <w:tcPr>
            <w:tcW w:w="2905" w:type="dxa"/>
          </w:tcPr>
          <w:p w14:paraId="6D544927"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Reports containing priority reforms and </w:t>
            </w:r>
            <w:proofErr w:type="spellStart"/>
            <w:r w:rsidRPr="009A44A1">
              <w:rPr>
                <w:rFonts w:ascii="Times New Roman" w:eastAsia="Times New Roman" w:hAnsi="Times New Roman"/>
                <w:sz w:val="18"/>
                <w:szCs w:val="18"/>
              </w:rPr>
              <w:t>investmentsinvestments</w:t>
            </w:r>
            <w:proofErr w:type="spellEnd"/>
            <w:r w:rsidRPr="009A44A1">
              <w:rPr>
                <w:rFonts w:ascii="Times New Roman" w:eastAsia="Times New Roman" w:hAnsi="Times New Roman"/>
                <w:sz w:val="18"/>
                <w:szCs w:val="18"/>
              </w:rPr>
              <w:t xml:space="preserve"> in the two basins prepared by the national Basin Councils for submission to the transboundary RBCs</w:t>
            </w:r>
          </w:p>
        </w:tc>
        <w:tc>
          <w:tcPr>
            <w:tcW w:w="1759" w:type="dxa"/>
            <w:vMerge/>
          </w:tcPr>
          <w:p w14:paraId="55875C2C" w14:textId="77777777" w:rsidR="009A44A1" w:rsidRPr="009A44A1" w:rsidRDefault="009A44A1" w:rsidP="009A44A1">
            <w:pPr>
              <w:spacing w:after="0" w:line="240" w:lineRule="auto"/>
              <w:rPr>
                <w:rFonts w:ascii="Times New Roman" w:eastAsia="Times New Roman" w:hAnsi="Times New Roman"/>
                <w:sz w:val="18"/>
                <w:szCs w:val="18"/>
              </w:rPr>
            </w:pPr>
          </w:p>
        </w:tc>
        <w:tc>
          <w:tcPr>
            <w:tcW w:w="1693" w:type="dxa"/>
            <w:vMerge/>
          </w:tcPr>
          <w:p w14:paraId="44E7D954" w14:textId="77777777" w:rsidR="009A44A1" w:rsidRPr="009A44A1" w:rsidRDefault="009A44A1" w:rsidP="009A44A1">
            <w:pPr>
              <w:spacing w:after="0" w:line="240" w:lineRule="auto"/>
              <w:rPr>
                <w:rFonts w:ascii="Times New Roman" w:eastAsia="Times New Roman" w:hAnsi="Times New Roman"/>
                <w:sz w:val="18"/>
                <w:szCs w:val="18"/>
              </w:rPr>
            </w:pPr>
          </w:p>
        </w:tc>
        <w:tc>
          <w:tcPr>
            <w:tcW w:w="2106" w:type="dxa"/>
            <w:vMerge/>
          </w:tcPr>
          <w:p w14:paraId="0D894116" w14:textId="77777777" w:rsidR="009A44A1" w:rsidRPr="009A44A1" w:rsidRDefault="009A44A1" w:rsidP="009A44A1">
            <w:pPr>
              <w:spacing w:after="0" w:line="240" w:lineRule="auto"/>
              <w:rPr>
                <w:rFonts w:ascii="Times New Roman" w:eastAsia="Times New Roman" w:hAnsi="Times New Roman"/>
                <w:sz w:val="18"/>
                <w:szCs w:val="18"/>
              </w:rPr>
            </w:pPr>
          </w:p>
        </w:tc>
        <w:tc>
          <w:tcPr>
            <w:tcW w:w="2742" w:type="dxa"/>
            <w:vMerge/>
          </w:tcPr>
          <w:p w14:paraId="6592AD1A" w14:textId="77777777" w:rsidR="009A44A1" w:rsidRPr="009A44A1" w:rsidRDefault="009A44A1" w:rsidP="009A44A1">
            <w:pPr>
              <w:spacing w:after="0" w:line="240" w:lineRule="auto"/>
              <w:rPr>
                <w:rFonts w:ascii="Times New Roman" w:eastAsia="Times New Roman" w:hAnsi="Times New Roman"/>
                <w:sz w:val="18"/>
                <w:szCs w:val="18"/>
              </w:rPr>
            </w:pPr>
          </w:p>
        </w:tc>
      </w:tr>
      <w:tr w:rsidR="009A44A1" w:rsidRPr="009A44A1" w14:paraId="059D8178" w14:textId="77777777" w:rsidTr="00755A0E">
        <w:tc>
          <w:tcPr>
            <w:tcW w:w="2465" w:type="dxa"/>
          </w:tcPr>
          <w:p w14:paraId="0A0DD2D3"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rPr>
              <w:t>OUTCOME 4.2:</w:t>
            </w:r>
          </w:p>
          <w:p w14:paraId="4F5D96F5" w14:textId="77777777" w:rsidR="009A44A1" w:rsidRPr="009A44A1" w:rsidRDefault="009A44A1" w:rsidP="009A44A1">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rPr>
              <w:t>Political commitment reached among countries on implementing priority legal, institutional and policy reforms for the protection and equitable utilization of shared waters and dependent ecosystems of the two basins through conjunctive surface and groundwater management.</w:t>
            </w:r>
          </w:p>
        </w:tc>
        <w:tc>
          <w:tcPr>
            <w:tcW w:w="2905" w:type="dxa"/>
          </w:tcPr>
          <w:p w14:paraId="54751895" w14:textId="77777777" w:rsidR="009A44A1" w:rsidRPr="009A44A1" w:rsidRDefault="009A44A1" w:rsidP="009A44A1">
            <w:pPr>
              <w:spacing w:after="0" w:line="240" w:lineRule="auto"/>
              <w:rPr>
                <w:rFonts w:ascii="Times New Roman" w:eastAsia="Times New Roman" w:hAnsi="Times New Roman"/>
                <w:sz w:val="18"/>
                <w:szCs w:val="18"/>
              </w:rPr>
            </w:pPr>
          </w:p>
          <w:p w14:paraId="2B3CF554"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SAPs for the two basins endorsed at high ministerial level by the riparian countries.</w:t>
            </w:r>
          </w:p>
        </w:tc>
        <w:tc>
          <w:tcPr>
            <w:tcW w:w="1759" w:type="dxa"/>
            <w:vMerge w:val="restart"/>
          </w:tcPr>
          <w:p w14:paraId="5C9C7241" w14:textId="77777777" w:rsidR="009A44A1" w:rsidRPr="009A44A1" w:rsidRDefault="009A44A1" w:rsidP="009A44A1">
            <w:pPr>
              <w:spacing w:after="0" w:line="240" w:lineRule="auto"/>
              <w:rPr>
                <w:rFonts w:ascii="Times New Roman" w:eastAsia="Times New Roman" w:hAnsi="Times New Roman"/>
                <w:sz w:val="18"/>
                <w:szCs w:val="18"/>
              </w:rPr>
            </w:pPr>
          </w:p>
          <w:p w14:paraId="78D8002D" w14:textId="77777777" w:rsidR="009A44A1" w:rsidRPr="009A44A1" w:rsidRDefault="009A44A1" w:rsidP="009A44A1">
            <w:pPr>
              <w:spacing w:after="0" w:line="240" w:lineRule="auto"/>
              <w:rPr>
                <w:rFonts w:ascii="Times New Roman" w:eastAsia="Times New Roman" w:hAnsi="Times New Roman"/>
                <w:sz w:val="18"/>
                <w:szCs w:val="18"/>
              </w:rPr>
            </w:pPr>
            <w:proofErr w:type="gramStart"/>
            <w:r w:rsidRPr="009A44A1">
              <w:rPr>
                <w:rFonts w:ascii="Times New Roman" w:eastAsia="Times New Roman" w:hAnsi="Times New Roman"/>
                <w:sz w:val="18"/>
                <w:szCs w:val="18"/>
              </w:rPr>
              <w:t>A number of</w:t>
            </w:r>
            <w:proofErr w:type="gramEnd"/>
            <w:r w:rsidRPr="009A44A1">
              <w:rPr>
                <w:rFonts w:ascii="Times New Roman" w:eastAsia="Times New Roman" w:hAnsi="Times New Roman"/>
                <w:sz w:val="18"/>
                <w:szCs w:val="18"/>
              </w:rPr>
              <w:t xml:space="preserve"> bilateral agreements so far regulate transboundary water management in the two basins, but comprehensive commitments of all </w:t>
            </w:r>
            <w:proofErr w:type="spellStart"/>
            <w:r w:rsidRPr="009A44A1">
              <w:rPr>
                <w:rFonts w:ascii="Times New Roman" w:eastAsia="Times New Roman" w:hAnsi="Times New Roman"/>
                <w:sz w:val="18"/>
                <w:szCs w:val="18"/>
              </w:rPr>
              <w:t>riparians</w:t>
            </w:r>
            <w:proofErr w:type="spellEnd"/>
            <w:r w:rsidRPr="009A44A1">
              <w:rPr>
                <w:rFonts w:ascii="Times New Roman" w:eastAsia="Times New Roman" w:hAnsi="Times New Roman"/>
                <w:sz w:val="18"/>
                <w:szCs w:val="18"/>
              </w:rPr>
              <w:t xml:space="preserve"> are missing.</w:t>
            </w:r>
          </w:p>
        </w:tc>
        <w:tc>
          <w:tcPr>
            <w:tcW w:w="1693" w:type="dxa"/>
            <w:vMerge w:val="restart"/>
          </w:tcPr>
          <w:p w14:paraId="118BB304" w14:textId="77777777" w:rsidR="009A44A1" w:rsidRPr="009A44A1" w:rsidRDefault="009A44A1" w:rsidP="009A44A1">
            <w:pPr>
              <w:spacing w:after="0" w:line="240" w:lineRule="auto"/>
              <w:rPr>
                <w:rFonts w:ascii="Times New Roman" w:eastAsia="Times New Roman" w:hAnsi="Times New Roman"/>
                <w:sz w:val="18"/>
                <w:szCs w:val="18"/>
              </w:rPr>
            </w:pPr>
          </w:p>
          <w:p w14:paraId="375F4CE3"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Two SAPs, including the consideration of the priority actions identified by the RBCs, prepared and technically cleared.</w:t>
            </w:r>
          </w:p>
        </w:tc>
        <w:tc>
          <w:tcPr>
            <w:tcW w:w="2106" w:type="dxa"/>
            <w:vMerge w:val="restart"/>
          </w:tcPr>
          <w:p w14:paraId="5E156F4A" w14:textId="77777777" w:rsidR="009A44A1" w:rsidRPr="009A44A1" w:rsidRDefault="009A44A1" w:rsidP="009A44A1">
            <w:pPr>
              <w:spacing w:after="0" w:line="240" w:lineRule="auto"/>
              <w:rPr>
                <w:rFonts w:ascii="Times New Roman" w:eastAsia="Times New Roman" w:hAnsi="Times New Roman"/>
                <w:sz w:val="18"/>
                <w:szCs w:val="18"/>
              </w:rPr>
            </w:pPr>
          </w:p>
          <w:p w14:paraId="775B4704" w14:textId="77777777" w:rsidR="009A44A1" w:rsidRPr="009A44A1" w:rsidRDefault="009A44A1" w:rsidP="009A44A1">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24"/>
                <w:highlight w:val="green"/>
              </w:rPr>
              <w:t xml:space="preserve">The Strategic Action Programs for the two basins submitted and </w:t>
            </w:r>
            <w:proofErr w:type="spellStart"/>
            <w:r w:rsidRPr="009A44A1">
              <w:rPr>
                <w:rFonts w:ascii="Times New Roman" w:eastAsia="Times New Roman" w:hAnsi="Times New Roman"/>
                <w:sz w:val="18"/>
                <w:szCs w:val="18"/>
                <w:highlight w:val="green"/>
              </w:rPr>
              <w:t>endorsedd</w:t>
            </w:r>
            <w:proofErr w:type="spellEnd"/>
            <w:r w:rsidRPr="009A44A1">
              <w:rPr>
                <w:rFonts w:ascii="Times New Roman" w:eastAsia="Times New Roman" w:hAnsi="Times New Roman"/>
                <w:sz w:val="18"/>
                <w:szCs w:val="24"/>
                <w:highlight w:val="green"/>
              </w:rPr>
              <w:t xml:space="preserve"> at high ministerial level.</w:t>
            </w:r>
          </w:p>
        </w:tc>
        <w:tc>
          <w:tcPr>
            <w:tcW w:w="2742" w:type="dxa"/>
            <w:vMerge/>
          </w:tcPr>
          <w:p w14:paraId="03C05C31" w14:textId="77777777" w:rsidR="009A44A1" w:rsidRPr="009A44A1" w:rsidRDefault="009A44A1" w:rsidP="009A44A1">
            <w:pPr>
              <w:spacing w:after="0" w:line="240" w:lineRule="auto"/>
              <w:rPr>
                <w:rFonts w:ascii="Times New Roman" w:eastAsia="Times New Roman" w:hAnsi="Times New Roman"/>
                <w:sz w:val="18"/>
                <w:szCs w:val="18"/>
              </w:rPr>
            </w:pPr>
          </w:p>
        </w:tc>
      </w:tr>
      <w:tr w:rsidR="009A44A1" w:rsidRPr="009A44A1" w14:paraId="4A7DBCC6" w14:textId="77777777" w:rsidTr="00755A0E">
        <w:tc>
          <w:tcPr>
            <w:tcW w:w="2465" w:type="dxa"/>
          </w:tcPr>
          <w:p w14:paraId="067C9EE1" w14:textId="77777777" w:rsidR="009A44A1" w:rsidRPr="00287663" w:rsidRDefault="009A44A1" w:rsidP="009A44A1">
            <w:pPr>
              <w:spacing w:before="100" w:beforeAutospacing="1" w:after="100" w:afterAutospacing="1" w:line="240" w:lineRule="auto"/>
              <w:rPr>
                <w:rFonts w:ascii="Times New Roman" w:eastAsia="Times New Roman" w:hAnsi="Times New Roman"/>
                <w:sz w:val="18"/>
                <w:szCs w:val="18"/>
              </w:rPr>
            </w:pPr>
            <w:r w:rsidRPr="00287663">
              <w:rPr>
                <w:rFonts w:ascii="Times New Roman" w:eastAsia="Times New Roman" w:hAnsi="Times New Roman"/>
                <w:sz w:val="18"/>
                <w:szCs w:val="18"/>
                <w:u w:val="single"/>
              </w:rPr>
              <w:t>Output 4.2.1</w:t>
            </w:r>
            <w:r w:rsidRPr="00287663">
              <w:rPr>
                <w:rFonts w:ascii="Times New Roman" w:eastAsia="Times New Roman" w:hAnsi="Times New Roman"/>
                <w:sz w:val="18"/>
                <w:szCs w:val="18"/>
              </w:rPr>
              <w:t xml:space="preserve"> The Strategic Action Programs (SAPs) for the two basins - prepared by the countries based on the TDA findings - submitted for endorsement at high ministerial level. </w:t>
            </w:r>
            <w:r w:rsidRPr="00287663">
              <w:rPr>
                <w:rFonts w:ascii="Times New Roman" w:eastAsia="Times New Roman" w:hAnsi="Times New Roman"/>
                <w:sz w:val="18"/>
                <w:szCs w:val="18"/>
                <w:highlight w:val="green"/>
              </w:rPr>
              <w:t>In addition to the SAPs, the project will also develop Flood Risk Management Plans for both basins</w:t>
            </w:r>
          </w:p>
        </w:tc>
        <w:tc>
          <w:tcPr>
            <w:tcW w:w="2905" w:type="dxa"/>
          </w:tcPr>
          <w:p w14:paraId="75E7DFBF" w14:textId="77777777" w:rsidR="009A44A1" w:rsidRPr="00287663" w:rsidRDefault="009A44A1" w:rsidP="009A44A1">
            <w:pPr>
              <w:spacing w:after="0" w:line="240" w:lineRule="auto"/>
              <w:rPr>
                <w:rFonts w:ascii="Times New Roman" w:eastAsia="Times New Roman" w:hAnsi="Times New Roman"/>
                <w:sz w:val="18"/>
                <w:szCs w:val="18"/>
              </w:rPr>
            </w:pPr>
            <w:r w:rsidRPr="00287663">
              <w:rPr>
                <w:rFonts w:ascii="Times New Roman" w:eastAsia="Times New Roman" w:hAnsi="Times New Roman"/>
                <w:sz w:val="18"/>
                <w:szCs w:val="18"/>
              </w:rPr>
              <w:t>The two SAPs prepared by the RBCs</w:t>
            </w:r>
          </w:p>
        </w:tc>
        <w:tc>
          <w:tcPr>
            <w:tcW w:w="1759" w:type="dxa"/>
            <w:vMerge/>
          </w:tcPr>
          <w:p w14:paraId="5B7FA390" w14:textId="77777777" w:rsidR="009A44A1" w:rsidRPr="00287663" w:rsidRDefault="009A44A1" w:rsidP="009A44A1">
            <w:pPr>
              <w:spacing w:after="0" w:line="240" w:lineRule="auto"/>
              <w:rPr>
                <w:rFonts w:ascii="Times New Roman" w:eastAsia="Times New Roman" w:hAnsi="Times New Roman"/>
                <w:sz w:val="18"/>
                <w:szCs w:val="18"/>
              </w:rPr>
            </w:pPr>
          </w:p>
        </w:tc>
        <w:tc>
          <w:tcPr>
            <w:tcW w:w="1693" w:type="dxa"/>
            <w:vMerge/>
          </w:tcPr>
          <w:p w14:paraId="4AB2AAD9" w14:textId="77777777" w:rsidR="009A44A1" w:rsidRPr="00287663" w:rsidRDefault="009A44A1" w:rsidP="009A44A1">
            <w:pPr>
              <w:spacing w:after="0" w:line="240" w:lineRule="auto"/>
              <w:rPr>
                <w:rFonts w:ascii="Times New Roman" w:eastAsia="Times New Roman" w:hAnsi="Times New Roman"/>
                <w:sz w:val="18"/>
                <w:szCs w:val="18"/>
              </w:rPr>
            </w:pPr>
          </w:p>
        </w:tc>
        <w:tc>
          <w:tcPr>
            <w:tcW w:w="2106" w:type="dxa"/>
            <w:vMerge/>
          </w:tcPr>
          <w:p w14:paraId="43511103" w14:textId="77777777" w:rsidR="009A44A1" w:rsidRPr="00287663" w:rsidRDefault="009A44A1" w:rsidP="009A44A1">
            <w:pPr>
              <w:spacing w:after="0" w:line="240" w:lineRule="auto"/>
              <w:rPr>
                <w:rFonts w:ascii="Times New Roman" w:eastAsia="Times New Roman" w:hAnsi="Times New Roman"/>
                <w:sz w:val="18"/>
                <w:szCs w:val="18"/>
              </w:rPr>
            </w:pPr>
          </w:p>
        </w:tc>
        <w:tc>
          <w:tcPr>
            <w:tcW w:w="2742" w:type="dxa"/>
            <w:vMerge/>
          </w:tcPr>
          <w:p w14:paraId="18067330" w14:textId="77777777" w:rsidR="009A44A1" w:rsidRPr="00287663" w:rsidRDefault="009A44A1" w:rsidP="009A44A1">
            <w:pPr>
              <w:spacing w:after="0" w:line="240" w:lineRule="auto"/>
              <w:rPr>
                <w:rFonts w:ascii="Times New Roman" w:eastAsia="Times New Roman" w:hAnsi="Times New Roman"/>
                <w:sz w:val="18"/>
                <w:szCs w:val="18"/>
              </w:rPr>
            </w:pPr>
          </w:p>
        </w:tc>
      </w:tr>
      <w:tr w:rsidR="00287663" w:rsidRPr="009A44A1" w14:paraId="6E2A6480" w14:textId="77777777" w:rsidTr="00755A0E">
        <w:trPr>
          <w:trHeight w:val="2101"/>
        </w:trPr>
        <w:tc>
          <w:tcPr>
            <w:tcW w:w="2465" w:type="dxa"/>
          </w:tcPr>
          <w:p w14:paraId="04F3F875" w14:textId="21E1BE89" w:rsidR="00287663" w:rsidRPr="00287663" w:rsidRDefault="00287663" w:rsidP="00287663">
            <w:pPr>
              <w:spacing w:after="0" w:line="240" w:lineRule="auto"/>
              <w:contextualSpacing/>
              <w:rPr>
                <w:rFonts w:ascii="Times New Roman" w:eastAsia="Times New Roman" w:hAnsi="Times New Roman"/>
                <w:sz w:val="18"/>
                <w:szCs w:val="18"/>
              </w:rPr>
            </w:pPr>
            <w:r w:rsidRPr="00B2242C">
              <w:rPr>
                <w:rFonts w:ascii="Times New Roman" w:hAnsi="Times New Roman"/>
                <w:sz w:val="18"/>
                <w:szCs w:val="18"/>
                <w:highlight w:val="green"/>
                <w:u w:val="single"/>
              </w:rPr>
              <w:t>Output 4.2.2.</w:t>
            </w:r>
            <w:r w:rsidRPr="00B2242C">
              <w:rPr>
                <w:rFonts w:ascii="Times New Roman" w:hAnsi="Times New Roman"/>
                <w:sz w:val="18"/>
                <w:szCs w:val="18"/>
                <w:highlight w:val="green"/>
              </w:rPr>
              <w:t xml:space="preserve"> Environmental quality targets defined and adopted. Harmonization of environmental status indicators and monitoring procedures agreed upon</w:t>
            </w:r>
          </w:p>
        </w:tc>
        <w:tc>
          <w:tcPr>
            <w:tcW w:w="2905" w:type="dxa"/>
          </w:tcPr>
          <w:p w14:paraId="1E8F630B" w14:textId="6C5753E6" w:rsidR="00287663" w:rsidRPr="00287663" w:rsidRDefault="00287663" w:rsidP="00287663">
            <w:pPr>
              <w:spacing w:after="0" w:line="240" w:lineRule="auto"/>
              <w:rPr>
                <w:rFonts w:ascii="Times New Roman" w:eastAsia="Times New Roman" w:hAnsi="Times New Roman"/>
                <w:sz w:val="18"/>
                <w:szCs w:val="18"/>
              </w:rPr>
            </w:pPr>
            <w:r w:rsidRPr="00B2242C">
              <w:rPr>
                <w:rFonts w:ascii="Times New Roman" w:hAnsi="Times New Roman"/>
                <w:sz w:val="18"/>
                <w:szCs w:val="18"/>
                <w:highlight w:val="green"/>
              </w:rPr>
              <w:t>As part of the SAP development process, the `environmental quality targets will be agreed and approved</w:t>
            </w:r>
          </w:p>
        </w:tc>
        <w:tc>
          <w:tcPr>
            <w:tcW w:w="1759" w:type="dxa"/>
          </w:tcPr>
          <w:p w14:paraId="7DD75BDC" w14:textId="6D3A9F5B" w:rsidR="00287663" w:rsidRPr="00287663" w:rsidRDefault="00287663" w:rsidP="00287663">
            <w:pPr>
              <w:spacing w:after="0" w:line="240" w:lineRule="auto"/>
              <w:rPr>
                <w:rFonts w:ascii="Times New Roman" w:eastAsia="Times New Roman" w:hAnsi="Times New Roman"/>
                <w:sz w:val="18"/>
                <w:szCs w:val="18"/>
              </w:rPr>
            </w:pPr>
            <w:r w:rsidRPr="00B2242C">
              <w:rPr>
                <w:rFonts w:ascii="Times New Roman" w:hAnsi="Times New Roman"/>
                <w:sz w:val="18"/>
                <w:szCs w:val="18"/>
                <w:highlight w:val="green"/>
              </w:rPr>
              <w:t>No agreed environmental quality targets available, environmental status indicators only at the national level</w:t>
            </w:r>
          </w:p>
        </w:tc>
        <w:tc>
          <w:tcPr>
            <w:tcW w:w="1693" w:type="dxa"/>
          </w:tcPr>
          <w:p w14:paraId="49EBEFF9" w14:textId="7D00492F" w:rsidR="00287663" w:rsidRPr="00287663" w:rsidRDefault="00287663" w:rsidP="00287663">
            <w:pPr>
              <w:spacing w:after="0" w:line="240" w:lineRule="auto"/>
              <w:rPr>
                <w:rFonts w:ascii="Times New Roman" w:eastAsia="Times New Roman" w:hAnsi="Times New Roman"/>
                <w:sz w:val="18"/>
                <w:szCs w:val="18"/>
              </w:rPr>
            </w:pPr>
            <w:r w:rsidRPr="00B2242C">
              <w:rPr>
                <w:rFonts w:ascii="Times New Roman" w:hAnsi="Times New Roman"/>
                <w:sz w:val="18"/>
                <w:szCs w:val="18"/>
                <w:highlight w:val="green"/>
              </w:rPr>
              <w:t xml:space="preserve">A number of environmental targets and environmental status indicators proposed by the technical working group for the </w:t>
            </w:r>
            <w:proofErr w:type="gramStart"/>
            <w:r w:rsidRPr="00B2242C">
              <w:rPr>
                <w:rFonts w:ascii="Times New Roman" w:hAnsi="Times New Roman"/>
                <w:sz w:val="18"/>
                <w:szCs w:val="18"/>
                <w:highlight w:val="green"/>
              </w:rPr>
              <w:t>countries</w:t>
            </w:r>
            <w:proofErr w:type="gramEnd"/>
            <w:r w:rsidRPr="00B2242C">
              <w:rPr>
                <w:rFonts w:ascii="Times New Roman" w:hAnsi="Times New Roman"/>
                <w:sz w:val="18"/>
                <w:szCs w:val="18"/>
                <w:highlight w:val="green"/>
              </w:rPr>
              <w:t xml:space="preserve"> approval</w:t>
            </w:r>
          </w:p>
        </w:tc>
        <w:tc>
          <w:tcPr>
            <w:tcW w:w="2106" w:type="dxa"/>
          </w:tcPr>
          <w:p w14:paraId="7B61F068" w14:textId="0F049C45" w:rsidR="00287663" w:rsidRPr="00287663" w:rsidRDefault="00287663" w:rsidP="00287663">
            <w:pPr>
              <w:spacing w:after="0" w:line="240" w:lineRule="auto"/>
              <w:rPr>
                <w:rFonts w:ascii="Times New Roman" w:eastAsia="Times New Roman" w:hAnsi="Times New Roman"/>
                <w:sz w:val="18"/>
                <w:szCs w:val="18"/>
              </w:rPr>
            </w:pPr>
            <w:proofErr w:type="gramStart"/>
            <w:r w:rsidRPr="00B2242C">
              <w:rPr>
                <w:rFonts w:ascii="Times New Roman" w:hAnsi="Times New Roman"/>
                <w:sz w:val="18"/>
                <w:szCs w:val="18"/>
                <w:highlight w:val="green"/>
              </w:rPr>
              <w:t>A number of</w:t>
            </w:r>
            <w:proofErr w:type="gramEnd"/>
            <w:r w:rsidRPr="00B2242C">
              <w:rPr>
                <w:rFonts w:ascii="Times New Roman" w:hAnsi="Times New Roman"/>
                <w:sz w:val="18"/>
                <w:szCs w:val="18"/>
                <w:highlight w:val="green"/>
              </w:rPr>
              <w:t xml:space="preserve"> environmental targets and status indicators approved by the countries</w:t>
            </w:r>
          </w:p>
        </w:tc>
        <w:tc>
          <w:tcPr>
            <w:tcW w:w="2742" w:type="dxa"/>
          </w:tcPr>
          <w:p w14:paraId="7750B486" w14:textId="3EEBB0D9" w:rsidR="00287663" w:rsidRPr="00287663" w:rsidRDefault="00287663" w:rsidP="00287663">
            <w:pPr>
              <w:spacing w:after="0" w:line="240" w:lineRule="auto"/>
              <w:rPr>
                <w:rFonts w:ascii="Times New Roman" w:eastAsia="Times New Roman" w:hAnsi="Times New Roman"/>
                <w:sz w:val="18"/>
                <w:szCs w:val="18"/>
              </w:rPr>
            </w:pPr>
            <w:r w:rsidRPr="00B2242C">
              <w:rPr>
                <w:rFonts w:ascii="Times New Roman" w:hAnsi="Times New Roman"/>
                <w:sz w:val="18"/>
                <w:szCs w:val="18"/>
                <w:highlight w:val="green"/>
              </w:rPr>
              <w:t>Countries establish a technical working group to develop environmental targets and environmental status indicators for both basins,</w:t>
            </w:r>
          </w:p>
        </w:tc>
      </w:tr>
      <w:tr w:rsidR="00287663" w:rsidRPr="009A44A1" w14:paraId="72450636" w14:textId="77777777" w:rsidTr="00755A0E">
        <w:trPr>
          <w:trHeight w:val="2101"/>
        </w:trPr>
        <w:tc>
          <w:tcPr>
            <w:tcW w:w="2465" w:type="dxa"/>
          </w:tcPr>
          <w:p w14:paraId="54BFC495" w14:textId="77777777" w:rsidR="00287663" w:rsidRPr="009A44A1" w:rsidRDefault="00287663" w:rsidP="00287663">
            <w:pPr>
              <w:spacing w:after="0" w:line="240" w:lineRule="auto"/>
              <w:contextualSpacing/>
              <w:rPr>
                <w:rFonts w:ascii="Times New Roman" w:eastAsia="Times New Roman" w:hAnsi="Times New Roman"/>
                <w:sz w:val="18"/>
                <w:szCs w:val="18"/>
              </w:rPr>
            </w:pPr>
            <w:r w:rsidRPr="009A44A1">
              <w:rPr>
                <w:rFonts w:ascii="Times New Roman" w:eastAsia="Times New Roman" w:hAnsi="Times New Roman"/>
                <w:sz w:val="18"/>
                <w:szCs w:val="18"/>
              </w:rPr>
              <w:t>OUTCOME 5.1:</w:t>
            </w:r>
          </w:p>
          <w:p w14:paraId="5BE55B00" w14:textId="77777777" w:rsidR="00287663" w:rsidRPr="009A44A1" w:rsidRDefault="00287663" w:rsidP="00287663">
            <w:pPr>
              <w:spacing w:after="0" w:line="240" w:lineRule="auto"/>
              <w:contextualSpacing/>
              <w:rPr>
                <w:rFonts w:ascii="Times New Roman" w:eastAsia="Times New Roman" w:hAnsi="Times New Roman"/>
                <w:sz w:val="18"/>
                <w:szCs w:val="18"/>
              </w:rPr>
            </w:pPr>
            <w:r w:rsidRPr="009A44A1">
              <w:rPr>
                <w:rFonts w:ascii="Times New Roman" w:eastAsia="Times New Roman" w:hAnsi="Times New Roman"/>
                <w:sz w:val="18"/>
                <w:szCs w:val="18"/>
              </w:rPr>
              <w:t>Long term sustainability of achievements enhanced through public and political awareness campaigns, stakeholder involvement and replication mechanism.</w:t>
            </w:r>
          </w:p>
        </w:tc>
        <w:tc>
          <w:tcPr>
            <w:tcW w:w="2905" w:type="dxa"/>
            <w:vMerge w:val="restart"/>
          </w:tcPr>
          <w:p w14:paraId="08E0E4CC" w14:textId="77777777" w:rsidR="00287663" w:rsidRPr="009A44A1" w:rsidRDefault="00287663" w:rsidP="00287663">
            <w:pPr>
              <w:spacing w:after="0" w:line="240" w:lineRule="auto"/>
              <w:rPr>
                <w:rFonts w:ascii="Times New Roman" w:eastAsia="Times New Roman" w:hAnsi="Times New Roman"/>
                <w:sz w:val="18"/>
                <w:szCs w:val="18"/>
              </w:rPr>
            </w:pPr>
          </w:p>
          <w:p w14:paraId="36B618C3" w14:textId="77777777" w:rsidR="00287663" w:rsidRPr="009A44A1" w:rsidRDefault="00287663" w:rsidP="00287663">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 xml:space="preserve">Number of gender balanced capacity building and stakeholders </w:t>
            </w:r>
            <w:proofErr w:type="spellStart"/>
            <w:r w:rsidRPr="009A44A1">
              <w:rPr>
                <w:rFonts w:ascii="Times New Roman" w:eastAsia="Times New Roman" w:hAnsi="Times New Roman"/>
                <w:sz w:val="18"/>
                <w:szCs w:val="18"/>
              </w:rPr>
              <w:t>engagementengagement</w:t>
            </w:r>
            <w:proofErr w:type="spellEnd"/>
            <w:r w:rsidRPr="009A44A1">
              <w:rPr>
                <w:rFonts w:ascii="Times New Roman" w:eastAsia="Times New Roman" w:hAnsi="Times New Roman"/>
                <w:sz w:val="18"/>
                <w:szCs w:val="18"/>
              </w:rPr>
              <w:t xml:space="preserve"> events</w:t>
            </w:r>
          </w:p>
        </w:tc>
        <w:tc>
          <w:tcPr>
            <w:tcW w:w="1759" w:type="dxa"/>
            <w:vMerge w:val="restart"/>
          </w:tcPr>
          <w:p w14:paraId="02E0C297" w14:textId="77777777" w:rsidR="00287663" w:rsidRPr="009A44A1" w:rsidRDefault="00287663" w:rsidP="00287663">
            <w:pPr>
              <w:spacing w:after="0" w:line="240" w:lineRule="auto"/>
              <w:rPr>
                <w:rFonts w:ascii="Times New Roman" w:eastAsia="Times New Roman" w:hAnsi="Times New Roman"/>
                <w:sz w:val="18"/>
                <w:szCs w:val="18"/>
              </w:rPr>
            </w:pPr>
          </w:p>
          <w:p w14:paraId="0395D4DB" w14:textId="77777777" w:rsidR="00287663" w:rsidRPr="009A44A1" w:rsidRDefault="00287663" w:rsidP="00287663">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Beneficiary countries not familiar with innovative approaches promoted by the project.</w:t>
            </w:r>
          </w:p>
        </w:tc>
        <w:tc>
          <w:tcPr>
            <w:tcW w:w="1693" w:type="dxa"/>
            <w:vMerge w:val="restart"/>
          </w:tcPr>
          <w:p w14:paraId="2613794E" w14:textId="77777777" w:rsidR="00287663" w:rsidRPr="009A44A1" w:rsidRDefault="00287663" w:rsidP="00287663">
            <w:pPr>
              <w:spacing w:after="0" w:line="240" w:lineRule="auto"/>
              <w:rPr>
                <w:rFonts w:ascii="Times New Roman" w:eastAsia="Times New Roman" w:hAnsi="Times New Roman"/>
                <w:sz w:val="18"/>
                <w:szCs w:val="18"/>
              </w:rPr>
            </w:pPr>
          </w:p>
          <w:p w14:paraId="54216218" w14:textId="77777777" w:rsidR="00287663" w:rsidRPr="009A44A1" w:rsidRDefault="00287663" w:rsidP="00287663">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Training modules on the TDA-SAP process, and on Gender Mainstreaming conducted in beneficiary countries (2 in each country)</w:t>
            </w:r>
          </w:p>
          <w:p w14:paraId="1FBD093A" w14:textId="77777777" w:rsidR="00287663" w:rsidRPr="009A44A1" w:rsidRDefault="00287663" w:rsidP="00287663">
            <w:pPr>
              <w:spacing w:after="0" w:line="240" w:lineRule="auto"/>
              <w:rPr>
                <w:rFonts w:ascii="Times New Roman" w:eastAsia="Times New Roman" w:hAnsi="Times New Roman"/>
                <w:sz w:val="18"/>
                <w:szCs w:val="18"/>
                <w:highlight w:val="green"/>
              </w:rPr>
            </w:pPr>
            <w:r w:rsidRPr="009A44A1">
              <w:rPr>
                <w:rFonts w:ascii="Times New Roman" w:eastAsia="Times New Roman" w:hAnsi="Times New Roman"/>
                <w:sz w:val="18"/>
                <w:szCs w:val="18"/>
              </w:rPr>
              <w:t>------------------------</w:t>
            </w:r>
            <w:r w:rsidRPr="009A44A1">
              <w:rPr>
                <w:rFonts w:ascii="Times New Roman" w:eastAsia="Times New Roman" w:hAnsi="Times New Roman"/>
                <w:sz w:val="18"/>
                <w:szCs w:val="18"/>
                <w:highlight w:val="green"/>
              </w:rPr>
              <w:t>At least 5 media events held</w:t>
            </w:r>
          </w:p>
          <w:p w14:paraId="3217B16A"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51FE03F4"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18EA7651"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75C9D09F"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5A5563BD"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18E02CCB" w14:textId="77777777" w:rsidR="00287663" w:rsidRPr="009A44A1" w:rsidRDefault="00287663" w:rsidP="00287663">
            <w:pPr>
              <w:spacing w:after="0" w:line="240" w:lineRule="auto"/>
              <w:rPr>
                <w:rFonts w:ascii="Times New Roman" w:eastAsia="Times New Roman" w:hAnsi="Times New Roman"/>
                <w:sz w:val="18"/>
                <w:szCs w:val="24"/>
                <w:highlight w:val="green"/>
              </w:rPr>
            </w:pPr>
            <w:r w:rsidRPr="009A44A1">
              <w:rPr>
                <w:rFonts w:ascii="Times New Roman" w:eastAsia="Times New Roman" w:hAnsi="Times New Roman"/>
                <w:sz w:val="18"/>
                <w:szCs w:val="24"/>
                <w:highlight w:val="green"/>
              </w:rPr>
              <w:t>Draft Strategy prepared and shared with countries and approved by the PSC</w:t>
            </w:r>
          </w:p>
          <w:p w14:paraId="6B232722"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3EA136D1"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49C0C651" w14:textId="77777777" w:rsidR="00287663" w:rsidRPr="009A44A1" w:rsidRDefault="00287663" w:rsidP="00287663">
            <w:pPr>
              <w:spacing w:after="0" w:line="240" w:lineRule="auto"/>
              <w:rPr>
                <w:rFonts w:ascii="Times New Roman" w:eastAsia="Times New Roman" w:hAnsi="Times New Roman"/>
                <w:sz w:val="18"/>
                <w:szCs w:val="24"/>
              </w:rPr>
            </w:pPr>
            <w:r w:rsidRPr="009A44A1">
              <w:rPr>
                <w:rFonts w:ascii="Times New Roman" w:eastAsia="Times New Roman" w:hAnsi="Times New Roman"/>
                <w:sz w:val="18"/>
                <w:szCs w:val="24"/>
                <w:highlight w:val="green"/>
              </w:rPr>
              <w:t xml:space="preserve">Project full engaged with </w:t>
            </w:r>
            <w:proofErr w:type="spellStart"/>
            <w:r w:rsidRPr="009A44A1">
              <w:rPr>
                <w:rFonts w:ascii="Times New Roman" w:eastAsia="Times New Roman" w:hAnsi="Times New Roman"/>
                <w:sz w:val="18"/>
                <w:szCs w:val="24"/>
                <w:highlight w:val="green"/>
              </w:rPr>
              <w:t>IWLearm</w:t>
            </w:r>
            <w:proofErr w:type="spellEnd"/>
            <w:r w:rsidRPr="009A44A1">
              <w:rPr>
                <w:rFonts w:ascii="Times New Roman" w:eastAsia="Times New Roman" w:hAnsi="Times New Roman"/>
                <w:sz w:val="18"/>
                <w:szCs w:val="24"/>
                <w:highlight w:val="green"/>
              </w:rPr>
              <w:t xml:space="preserve"> website established and least 2 experience notes and participating in major UNECE events</w:t>
            </w:r>
          </w:p>
        </w:tc>
        <w:tc>
          <w:tcPr>
            <w:tcW w:w="2106" w:type="dxa"/>
            <w:vMerge w:val="restart"/>
          </w:tcPr>
          <w:p w14:paraId="0384FBD4" w14:textId="77777777" w:rsidR="00287663" w:rsidRPr="009A44A1" w:rsidRDefault="00287663" w:rsidP="00287663">
            <w:pPr>
              <w:spacing w:after="0" w:line="240" w:lineRule="auto"/>
              <w:rPr>
                <w:rFonts w:ascii="Times New Roman" w:eastAsia="Times New Roman" w:hAnsi="Times New Roman"/>
                <w:sz w:val="18"/>
                <w:szCs w:val="18"/>
              </w:rPr>
            </w:pPr>
          </w:p>
          <w:p w14:paraId="1FBDA4CC" w14:textId="77777777" w:rsidR="00287663" w:rsidRPr="009A44A1" w:rsidRDefault="00287663" w:rsidP="00287663">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Dialogues and awareness raising events on conjunctive surface and groundwater management, and on eco-hydrology (2 in each country)</w:t>
            </w:r>
          </w:p>
          <w:p w14:paraId="4967E31A" w14:textId="77777777" w:rsidR="00287663" w:rsidRPr="009A44A1" w:rsidRDefault="00287663" w:rsidP="00287663">
            <w:pPr>
              <w:pBdr>
                <w:top w:val="single" w:sz="6" w:space="1" w:color="auto"/>
                <w:bottom w:val="single" w:sz="6" w:space="1" w:color="auto"/>
              </w:pBdr>
              <w:spacing w:after="0" w:line="240" w:lineRule="auto"/>
              <w:rPr>
                <w:rFonts w:ascii="Times New Roman" w:eastAsia="Times New Roman" w:hAnsi="Times New Roman"/>
                <w:sz w:val="18"/>
                <w:szCs w:val="24"/>
                <w:highlight w:val="green"/>
              </w:rPr>
            </w:pPr>
          </w:p>
          <w:p w14:paraId="318030BE" w14:textId="77777777" w:rsidR="00287663" w:rsidRPr="009A44A1" w:rsidRDefault="00287663" w:rsidP="00287663">
            <w:pPr>
              <w:pBdr>
                <w:top w:val="single" w:sz="6" w:space="1" w:color="auto"/>
                <w:bottom w:val="single" w:sz="6" w:space="1" w:color="auto"/>
              </w:pBdr>
              <w:spacing w:after="0" w:line="240" w:lineRule="auto"/>
              <w:rPr>
                <w:rFonts w:ascii="Times New Roman" w:eastAsia="Times New Roman" w:hAnsi="Times New Roman"/>
                <w:sz w:val="18"/>
                <w:szCs w:val="24"/>
                <w:highlight w:val="green"/>
              </w:rPr>
            </w:pPr>
          </w:p>
          <w:p w14:paraId="1DDAA9C4" w14:textId="77777777" w:rsidR="00287663" w:rsidRPr="009A44A1" w:rsidRDefault="00287663" w:rsidP="00287663">
            <w:pPr>
              <w:pBdr>
                <w:top w:val="single" w:sz="6" w:space="1" w:color="auto"/>
                <w:bottom w:val="single" w:sz="6" w:space="1" w:color="auto"/>
              </w:pBdr>
              <w:spacing w:after="0" w:line="240" w:lineRule="auto"/>
              <w:rPr>
                <w:rFonts w:ascii="Times New Roman" w:eastAsia="Times New Roman" w:hAnsi="Times New Roman"/>
                <w:sz w:val="8"/>
                <w:szCs w:val="8"/>
                <w:highlight w:val="green"/>
              </w:rPr>
            </w:pPr>
          </w:p>
          <w:p w14:paraId="68AF7547" w14:textId="77777777" w:rsidR="00287663" w:rsidRPr="009A44A1" w:rsidRDefault="00287663" w:rsidP="00287663">
            <w:pPr>
              <w:spacing w:after="0" w:line="240" w:lineRule="auto"/>
              <w:rPr>
                <w:rFonts w:ascii="Times New Roman" w:eastAsia="Times New Roman" w:hAnsi="Times New Roman"/>
                <w:sz w:val="18"/>
                <w:szCs w:val="24"/>
                <w:highlight w:val="green"/>
              </w:rPr>
            </w:pPr>
            <w:r w:rsidRPr="009A44A1">
              <w:rPr>
                <w:rFonts w:ascii="Times New Roman" w:eastAsia="Times New Roman" w:hAnsi="Times New Roman"/>
                <w:sz w:val="18"/>
                <w:szCs w:val="24"/>
                <w:highlight w:val="green"/>
              </w:rPr>
              <w:t>At least 15 media events held</w:t>
            </w:r>
          </w:p>
          <w:p w14:paraId="2E332406"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7AF9BDFD"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59FA7B82"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796119F1"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1D2D2C16"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69011371" w14:textId="77777777" w:rsidR="00287663" w:rsidRPr="009A44A1" w:rsidRDefault="00287663" w:rsidP="00287663">
            <w:pPr>
              <w:spacing w:after="0" w:line="240" w:lineRule="auto"/>
              <w:rPr>
                <w:rFonts w:ascii="Times New Roman" w:eastAsia="Times New Roman" w:hAnsi="Times New Roman"/>
                <w:sz w:val="18"/>
                <w:szCs w:val="24"/>
                <w:highlight w:val="green"/>
              </w:rPr>
            </w:pPr>
            <w:r w:rsidRPr="009A44A1">
              <w:rPr>
                <w:rFonts w:ascii="Times New Roman" w:eastAsia="Times New Roman" w:hAnsi="Times New Roman"/>
                <w:sz w:val="18"/>
                <w:szCs w:val="24"/>
                <w:highlight w:val="green"/>
              </w:rPr>
              <w:t>Strategy implemented</w:t>
            </w:r>
          </w:p>
          <w:p w14:paraId="6953D2E1"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4FCDF31B"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2AF425D5"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735C19BE"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2F548529"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5885488A" w14:textId="77777777" w:rsidR="00287663" w:rsidRPr="009A44A1" w:rsidRDefault="00287663" w:rsidP="00287663">
            <w:pPr>
              <w:spacing w:after="0" w:line="240" w:lineRule="auto"/>
              <w:rPr>
                <w:rFonts w:ascii="Times New Roman" w:eastAsia="Times New Roman" w:hAnsi="Times New Roman"/>
                <w:sz w:val="18"/>
                <w:szCs w:val="24"/>
                <w:highlight w:val="green"/>
              </w:rPr>
            </w:pPr>
          </w:p>
          <w:p w14:paraId="0C3CBD63" w14:textId="77777777" w:rsidR="00287663" w:rsidRPr="009A44A1" w:rsidRDefault="00287663" w:rsidP="00287663">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24"/>
                <w:highlight w:val="green"/>
              </w:rPr>
              <w:t xml:space="preserve">Project </w:t>
            </w:r>
            <w:proofErr w:type="spellStart"/>
            <w:r w:rsidRPr="009A44A1">
              <w:rPr>
                <w:rFonts w:ascii="Times New Roman" w:eastAsia="Times New Roman" w:hAnsi="Times New Roman"/>
                <w:sz w:val="18"/>
                <w:szCs w:val="24"/>
                <w:highlight w:val="green"/>
              </w:rPr>
              <w:t>acyively</w:t>
            </w:r>
            <w:proofErr w:type="spellEnd"/>
            <w:r w:rsidRPr="009A44A1">
              <w:rPr>
                <w:rFonts w:ascii="Times New Roman" w:eastAsia="Times New Roman" w:hAnsi="Times New Roman"/>
                <w:sz w:val="18"/>
                <w:szCs w:val="24"/>
                <w:highlight w:val="green"/>
              </w:rPr>
              <w:t xml:space="preserve"> </w:t>
            </w:r>
            <w:proofErr w:type="spellStart"/>
            <w:r w:rsidRPr="009A44A1">
              <w:rPr>
                <w:rFonts w:ascii="Times New Roman" w:eastAsia="Times New Roman" w:hAnsi="Times New Roman"/>
                <w:sz w:val="18"/>
                <w:szCs w:val="24"/>
                <w:highlight w:val="green"/>
              </w:rPr>
              <w:t>involed</w:t>
            </w:r>
            <w:proofErr w:type="spellEnd"/>
            <w:r w:rsidRPr="009A44A1">
              <w:rPr>
                <w:rFonts w:ascii="Times New Roman" w:eastAsia="Times New Roman" w:hAnsi="Times New Roman"/>
                <w:sz w:val="18"/>
                <w:szCs w:val="24"/>
                <w:highlight w:val="green"/>
              </w:rPr>
              <w:t xml:space="preserve"> in all </w:t>
            </w:r>
            <w:proofErr w:type="spellStart"/>
            <w:r w:rsidRPr="009A44A1">
              <w:rPr>
                <w:rFonts w:ascii="Times New Roman" w:eastAsia="Times New Roman" w:hAnsi="Times New Roman"/>
                <w:sz w:val="18"/>
                <w:szCs w:val="24"/>
                <w:highlight w:val="green"/>
              </w:rPr>
              <w:t>IWLearn</w:t>
            </w:r>
            <w:proofErr w:type="spellEnd"/>
            <w:r w:rsidRPr="009A44A1">
              <w:rPr>
                <w:rFonts w:ascii="Times New Roman" w:eastAsia="Times New Roman" w:hAnsi="Times New Roman"/>
                <w:sz w:val="18"/>
                <w:szCs w:val="24"/>
                <w:highlight w:val="green"/>
              </w:rPr>
              <w:t xml:space="preserve"> events and participating at major UNECE events and networks</w:t>
            </w:r>
          </w:p>
        </w:tc>
        <w:tc>
          <w:tcPr>
            <w:tcW w:w="2742" w:type="dxa"/>
            <w:vMerge w:val="restart"/>
          </w:tcPr>
          <w:p w14:paraId="113A3DFC" w14:textId="77777777" w:rsidR="00287663" w:rsidRPr="009A44A1" w:rsidRDefault="00287663" w:rsidP="00287663">
            <w:pPr>
              <w:spacing w:after="0" w:line="240" w:lineRule="auto"/>
              <w:rPr>
                <w:rFonts w:ascii="Times New Roman" w:eastAsia="Times New Roman" w:hAnsi="Times New Roman"/>
                <w:sz w:val="18"/>
                <w:szCs w:val="18"/>
              </w:rPr>
            </w:pPr>
          </w:p>
          <w:p w14:paraId="026896CF" w14:textId="77777777" w:rsidR="00287663" w:rsidRPr="009A44A1" w:rsidRDefault="00287663" w:rsidP="00287663">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Broad participation of stakeholders ensured.</w:t>
            </w:r>
          </w:p>
          <w:p w14:paraId="016E47C3" w14:textId="77777777" w:rsidR="00287663" w:rsidRPr="009A44A1" w:rsidRDefault="00287663" w:rsidP="00287663">
            <w:pPr>
              <w:spacing w:after="0" w:line="240" w:lineRule="auto"/>
              <w:rPr>
                <w:rFonts w:ascii="Times New Roman" w:eastAsia="Times New Roman" w:hAnsi="Times New Roman"/>
                <w:sz w:val="18"/>
                <w:szCs w:val="18"/>
              </w:rPr>
            </w:pPr>
          </w:p>
          <w:p w14:paraId="7EC3BF08" w14:textId="77777777" w:rsidR="00287663" w:rsidRPr="009A44A1" w:rsidRDefault="00287663" w:rsidP="00287663">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Data collection:</w:t>
            </w:r>
          </w:p>
          <w:p w14:paraId="368499C6" w14:textId="77777777" w:rsidR="00287663" w:rsidRPr="009A44A1" w:rsidRDefault="00287663" w:rsidP="00287663">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Knowledge base established through implementation of technical components (knowledge-management data)</w:t>
            </w:r>
          </w:p>
          <w:p w14:paraId="180C221D" w14:textId="77777777" w:rsidR="00287663" w:rsidRPr="009A44A1" w:rsidRDefault="00287663" w:rsidP="00287663">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Data gathered from capacity-building activities</w:t>
            </w:r>
          </w:p>
          <w:p w14:paraId="24857C91" w14:textId="77777777" w:rsidR="00287663" w:rsidRPr="009A44A1" w:rsidRDefault="00287663" w:rsidP="00287663">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IW-LEARN tools and services</w:t>
            </w:r>
          </w:p>
          <w:p w14:paraId="30088BD6" w14:textId="77777777" w:rsidR="00287663" w:rsidRPr="009A44A1" w:rsidRDefault="00287663" w:rsidP="00287663">
            <w:p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Risks/assumptions:</w:t>
            </w:r>
          </w:p>
          <w:p w14:paraId="52E95D51" w14:textId="77777777" w:rsidR="00287663" w:rsidRPr="009A44A1" w:rsidRDefault="00287663" w:rsidP="00287663">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Lack of sustained political support</w:t>
            </w:r>
          </w:p>
          <w:p w14:paraId="5DADDEB1" w14:textId="77777777" w:rsidR="00287663" w:rsidRPr="009A44A1" w:rsidRDefault="00287663" w:rsidP="00287663">
            <w:pPr>
              <w:numPr>
                <w:ilvl w:val="0"/>
                <w:numId w:val="48"/>
              </w:numPr>
              <w:spacing w:after="0" w:line="240" w:lineRule="auto"/>
              <w:rPr>
                <w:rFonts w:ascii="Times New Roman" w:eastAsia="Times New Roman" w:hAnsi="Times New Roman"/>
                <w:sz w:val="18"/>
                <w:szCs w:val="18"/>
              </w:rPr>
            </w:pPr>
            <w:r w:rsidRPr="009A44A1">
              <w:rPr>
                <w:rFonts w:ascii="Times New Roman" w:eastAsia="Times New Roman" w:hAnsi="Times New Roman"/>
                <w:sz w:val="18"/>
                <w:szCs w:val="18"/>
              </w:rPr>
              <w:t>Institutional fragmentation</w:t>
            </w:r>
          </w:p>
        </w:tc>
      </w:tr>
      <w:tr w:rsidR="00287663" w:rsidRPr="009A44A1" w14:paraId="1A9A86E4" w14:textId="77777777" w:rsidTr="00755A0E">
        <w:tc>
          <w:tcPr>
            <w:tcW w:w="2465" w:type="dxa"/>
          </w:tcPr>
          <w:p w14:paraId="5D0C449F" w14:textId="77777777" w:rsidR="00287663" w:rsidRPr="009A44A1" w:rsidRDefault="00287663" w:rsidP="00287663">
            <w:pPr>
              <w:spacing w:after="0" w:line="240" w:lineRule="auto"/>
              <w:contextualSpacing/>
              <w:rPr>
                <w:rFonts w:ascii="Times New Roman" w:eastAsia="Times New Roman" w:hAnsi="Times New Roman"/>
                <w:sz w:val="18"/>
                <w:szCs w:val="18"/>
                <w:u w:val="single"/>
              </w:rPr>
            </w:pPr>
          </w:p>
          <w:p w14:paraId="3AB15D1B" w14:textId="77777777" w:rsidR="00287663" w:rsidRPr="009A44A1" w:rsidRDefault="00287663" w:rsidP="00287663">
            <w:pPr>
              <w:spacing w:after="0" w:line="240" w:lineRule="auto"/>
              <w:contextualSpacing/>
              <w:rPr>
                <w:rFonts w:ascii="Times New Roman" w:eastAsia="Times New Roman" w:hAnsi="Times New Roman"/>
                <w:sz w:val="18"/>
                <w:szCs w:val="18"/>
              </w:rPr>
            </w:pPr>
            <w:r w:rsidRPr="009A44A1">
              <w:rPr>
                <w:rFonts w:ascii="Times New Roman" w:eastAsia="Times New Roman" w:hAnsi="Times New Roman"/>
                <w:sz w:val="18"/>
                <w:szCs w:val="18"/>
                <w:u w:val="single"/>
              </w:rPr>
              <w:t>Output 5.1.1</w:t>
            </w:r>
            <w:r w:rsidRPr="009A44A1">
              <w:rPr>
                <w:rFonts w:ascii="Times New Roman" w:eastAsia="Times New Roman" w:hAnsi="Times New Roman"/>
                <w:sz w:val="18"/>
                <w:szCs w:val="18"/>
              </w:rPr>
              <w:t xml:space="preserve"> Selected media events highlighting project’s progress and achievements. </w:t>
            </w:r>
          </w:p>
        </w:tc>
        <w:tc>
          <w:tcPr>
            <w:tcW w:w="2905" w:type="dxa"/>
            <w:vMerge/>
          </w:tcPr>
          <w:p w14:paraId="414DAA60" w14:textId="77777777" w:rsidR="00287663" w:rsidRPr="009A44A1" w:rsidRDefault="00287663" w:rsidP="00287663">
            <w:pPr>
              <w:spacing w:after="0" w:line="240" w:lineRule="auto"/>
              <w:rPr>
                <w:rFonts w:ascii="Garamond" w:eastAsia="Times New Roman" w:hAnsi="Garamond"/>
                <w:sz w:val="24"/>
                <w:szCs w:val="24"/>
              </w:rPr>
            </w:pPr>
          </w:p>
        </w:tc>
        <w:tc>
          <w:tcPr>
            <w:tcW w:w="1759" w:type="dxa"/>
            <w:vMerge/>
          </w:tcPr>
          <w:p w14:paraId="5B8E0F59" w14:textId="77777777" w:rsidR="00287663" w:rsidRPr="009A44A1" w:rsidRDefault="00287663" w:rsidP="00287663">
            <w:pPr>
              <w:spacing w:after="0" w:line="240" w:lineRule="auto"/>
              <w:rPr>
                <w:rFonts w:ascii="Garamond" w:eastAsia="Times New Roman" w:hAnsi="Garamond"/>
                <w:sz w:val="24"/>
                <w:szCs w:val="24"/>
              </w:rPr>
            </w:pPr>
          </w:p>
        </w:tc>
        <w:tc>
          <w:tcPr>
            <w:tcW w:w="1693" w:type="dxa"/>
            <w:vMerge/>
          </w:tcPr>
          <w:p w14:paraId="73EFA770" w14:textId="77777777" w:rsidR="00287663" w:rsidRPr="009A44A1" w:rsidRDefault="00287663" w:rsidP="00287663">
            <w:pPr>
              <w:spacing w:after="0" w:line="240" w:lineRule="auto"/>
              <w:rPr>
                <w:rFonts w:ascii="Garamond" w:eastAsia="Times New Roman" w:hAnsi="Garamond"/>
                <w:sz w:val="24"/>
                <w:szCs w:val="24"/>
              </w:rPr>
            </w:pPr>
          </w:p>
        </w:tc>
        <w:tc>
          <w:tcPr>
            <w:tcW w:w="2106" w:type="dxa"/>
            <w:vMerge/>
          </w:tcPr>
          <w:p w14:paraId="4BF77949" w14:textId="77777777" w:rsidR="00287663" w:rsidRPr="009A44A1" w:rsidRDefault="00287663" w:rsidP="00287663">
            <w:pPr>
              <w:spacing w:after="0" w:line="240" w:lineRule="auto"/>
              <w:rPr>
                <w:rFonts w:ascii="Garamond" w:eastAsia="Times New Roman" w:hAnsi="Garamond"/>
                <w:sz w:val="24"/>
                <w:szCs w:val="24"/>
              </w:rPr>
            </w:pPr>
          </w:p>
        </w:tc>
        <w:tc>
          <w:tcPr>
            <w:tcW w:w="2742" w:type="dxa"/>
            <w:vMerge/>
          </w:tcPr>
          <w:p w14:paraId="6FF4BA43" w14:textId="77777777" w:rsidR="00287663" w:rsidRPr="009A44A1" w:rsidRDefault="00287663" w:rsidP="00287663">
            <w:pPr>
              <w:spacing w:after="0" w:line="240" w:lineRule="auto"/>
              <w:rPr>
                <w:rFonts w:ascii="Garamond" w:eastAsia="Times New Roman" w:hAnsi="Garamond"/>
                <w:sz w:val="24"/>
                <w:szCs w:val="24"/>
              </w:rPr>
            </w:pPr>
          </w:p>
        </w:tc>
      </w:tr>
      <w:tr w:rsidR="00287663" w:rsidRPr="009A44A1" w14:paraId="24B2C8E2" w14:textId="77777777" w:rsidTr="00755A0E">
        <w:tc>
          <w:tcPr>
            <w:tcW w:w="2465" w:type="dxa"/>
          </w:tcPr>
          <w:p w14:paraId="353597B2" w14:textId="77777777" w:rsidR="00287663" w:rsidRPr="009A44A1" w:rsidRDefault="00287663" w:rsidP="00287663">
            <w:pPr>
              <w:spacing w:after="0" w:line="240" w:lineRule="auto"/>
              <w:rPr>
                <w:rFonts w:ascii="Times New Roman" w:eastAsia="Times New Roman" w:hAnsi="Times New Roman"/>
                <w:sz w:val="18"/>
                <w:szCs w:val="18"/>
                <w:u w:val="single"/>
              </w:rPr>
            </w:pPr>
          </w:p>
          <w:p w14:paraId="64094A59" w14:textId="77777777" w:rsidR="00287663" w:rsidRPr="009A44A1" w:rsidRDefault="00287663" w:rsidP="00287663">
            <w:pPr>
              <w:spacing w:after="0" w:line="240" w:lineRule="auto"/>
              <w:rPr>
                <w:rFonts w:ascii="Times New Roman" w:eastAsia="Times New Roman" w:hAnsi="Times New Roman"/>
                <w:sz w:val="18"/>
                <w:szCs w:val="18"/>
                <w:u w:val="single"/>
              </w:rPr>
            </w:pPr>
          </w:p>
          <w:p w14:paraId="53762B7F" w14:textId="77777777" w:rsidR="00287663" w:rsidRPr="009A44A1" w:rsidRDefault="00287663" w:rsidP="00287663">
            <w:pPr>
              <w:spacing w:after="0" w:line="240" w:lineRule="auto"/>
              <w:rPr>
                <w:rFonts w:ascii="Times New Roman" w:eastAsia="Times New Roman" w:hAnsi="Times New Roman"/>
                <w:sz w:val="18"/>
                <w:szCs w:val="18"/>
                <w:u w:val="single"/>
              </w:rPr>
            </w:pPr>
          </w:p>
          <w:p w14:paraId="776F87F1" w14:textId="77777777" w:rsidR="00287663" w:rsidRPr="009A44A1" w:rsidRDefault="00287663" w:rsidP="00287663">
            <w:pPr>
              <w:spacing w:after="0" w:line="240" w:lineRule="auto"/>
              <w:rPr>
                <w:rFonts w:ascii="Times New Roman" w:eastAsia="Times New Roman" w:hAnsi="Times New Roman"/>
                <w:sz w:val="18"/>
                <w:szCs w:val="18"/>
                <w:u w:val="single"/>
              </w:rPr>
            </w:pPr>
          </w:p>
          <w:p w14:paraId="0CBF1C78" w14:textId="77777777" w:rsidR="00287663" w:rsidRPr="009A44A1" w:rsidRDefault="00287663" w:rsidP="00287663">
            <w:pPr>
              <w:spacing w:after="0" w:line="240" w:lineRule="auto"/>
              <w:rPr>
                <w:rFonts w:ascii="Times New Roman" w:eastAsia="Times New Roman" w:hAnsi="Times New Roman"/>
                <w:sz w:val="18"/>
                <w:szCs w:val="24"/>
                <w:highlight w:val="cyan"/>
              </w:rPr>
            </w:pPr>
            <w:r w:rsidRPr="009A44A1">
              <w:rPr>
                <w:rFonts w:ascii="Times New Roman" w:eastAsia="Times New Roman" w:hAnsi="Times New Roman"/>
                <w:sz w:val="18"/>
                <w:szCs w:val="18"/>
                <w:u w:val="single"/>
              </w:rPr>
              <w:t>Output 5.1.2</w:t>
            </w:r>
            <w:r w:rsidRPr="009A44A1">
              <w:rPr>
                <w:rFonts w:ascii="Times New Roman" w:eastAsia="Times New Roman" w:hAnsi="Times New Roman"/>
                <w:sz w:val="18"/>
                <w:szCs w:val="18"/>
              </w:rPr>
              <w:t xml:space="preserve"> Communication and Capacity Building Strategies including gender mainstreaming, stakeholder analysis and engagements plans.</w:t>
            </w:r>
          </w:p>
        </w:tc>
        <w:tc>
          <w:tcPr>
            <w:tcW w:w="2905" w:type="dxa"/>
            <w:vMerge/>
          </w:tcPr>
          <w:p w14:paraId="1AB3DB12" w14:textId="77777777" w:rsidR="00287663" w:rsidRPr="009A44A1" w:rsidRDefault="00287663" w:rsidP="00287663">
            <w:pPr>
              <w:spacing w:after="0" w:line="240" w:lineRule="auto"/>
              <w:rPr>
                <w:rFonts w:ascii="Garamond" w:eastAsia="Times New Roman" w:hAnsi="Garamond"/>
                <w:sz w:val="24"/>
                <w:szCs w:val="24"/>
              </w:rPr>
            </w:pPr>
          </w:p>
        </w:tc>
        <w:tc>
          <w:tcPr>
            <w:tcW w:w="1759" w:type="dxa"/>
            <w:vMerge/>
          </w:tcPr>
          <w:p w14:paraId="00E81337" w14:textId="77777777" w:rsidR="00287663" w:rsidRPr="009A44A1" w:rsidRDefault="00287663" w:rsidP="00287663">
            <w:pPr>
              <w:spacing w:after="0" w:line="240" w:lineRule="auto"/>
              <w:rPr>
                <w:rFonts w:ascii="Garamond" w:eastAsia="Times New Roman" w:hAnsi="Garamond"/>
                <w:sz w:val="24"/>
                <w:szCs w:val="24"/>
              </w:rPr>
            </w:pPr>
          </w:p>
        </w:tc>
        <w:tc>
          <w:tcPr>
            <w:tcW w:w="1693" w:type="dxa"/>
            <w:vMerge/>
          </w:tcPr>
          <w:p w14:paraId="6235D801" w14:textId="77777777" w:rsidR="00287663" w:rsidRPr="009A44A1" w:rsidRDefault="00287663" w:rsidP="00287663">
            <w:pPr>
              <w:spacing w:after="0" w:line="240" w:lineRule="auto"/>
              <w:rPr>
                <w:rFonts w:ascii="Garamond" w:eastAsia="Times New Roman" w:hAnsi="Garamond"/>
                <w:sz w:val="24"/>
                <w:szCs w:val="24"/>
              </w:rPr>
            </w:pPr>
          </w:p>
        </w:tc>
        <w:tc>
          <w:tcPr>
            <w:tcW w:w="2106" w:type="dxa"/>
            <w:vMerge/>
          </w:tcPr>
          <w:p w14:paraId="46AC92F4" w14:textId="77777777" w:rsidR="00287663" w:rsidRPr="009A44A1" w:rsidRDefault="00287663" w:rsidP="00287663">
            <w:pPr>
              <w:spacing w:after="0" w:line="240" w:lineRule="auto"/>
              <w:rPr>
                <w:rFonts w:ascii="Garamond" w:eastAsia="Times New Roman" w:hAnsi="Garamond"/>
                <w:sz w:val="24"/>
                <w:szCs w:val="24"/>
              </w:rPr>
            </w:pPr>
          </w:p>
        </w:tc>
        <w:tc>
          <w:tcPr>
            <w:tcW w:w="2742" w:type="dxa"/>
            <w:vMerge/>
          </w:tcPr>
          <w:p w14:paraId="658E71DB" w14:textId="77777777" w:rsidR="00287663" w:rsidRPr="009A44A1" w:rsidRDefault="00287663" w:rsidP="00287663">
            <w:pPr>
              <w:spacing w:after="0" w:line="240" w:lineRule="auto"/>
              <w:rPr>
                <w:rFonts w:ascii="Garamond" w:eastAsia="Times New Roman" w:hAnsi="Garamond"/>
                <w:sz w:val="24"/>
                <w:szCs w:val="24"/>
              </w:rPr>
            </w:pPr>
          </w:p>
        </w:tc>
      </w:tr>
      <w:tr w:rsidR="00287663" w:rsidRPr="009A44A1" w14:paraId="0484296A" w14:textId="77777777" w:rsidTr="00755A0E">
        <w:tc>
          <w:tcPr>
            <w:tcW w:w="2465" w:type="dxa"/>
          </w:tcPr>
          <w:p w14:paraId="79D15646" w14:textId="77777777" w:rsidR="00287663" w:rsidRPr="009A44A1" w:rsidRDefault="00287663" w:rsidP="00287663">
            <w:pPr>
              <w:spacing w:before="100" w:beforeAutospacing="1" w:after="100" w:afterAutospacing="1" w:line="240" w:lineRule="auto"/>
              <w:rPr>
                <w:rFonts w:ascii="Times New Roman" w:eastAsia="Times New Roman" w:hAnsi="Times New Roman"/>
                <w:sz w:val="18"/>
                <w:szCs w:val="18"/>
              </w:rPr>
            </w:pPr>
            <w:r w:rsidRPr="009A44A1">
              <w:rPr>
                <w:rFonts w:ascii="Times New Roman" w:eastAsia="Times New Roman" w:hAnsi="Times New Roman"/>
                <w:sz w:val="18"/>
                <w:szCs w:val="18"/>
                <w:u w:val="single"/>
              </w:rPr>
              <w:t>Output 5.1.3</w:t>
            </w:r>
            <w:r w:rsidRPr="009A44A1">
              <w:rPr>
                <w:rFonts w:ascii="Times New Roman" w:eastAsia="Times New Roman" w:hAnsi="Times New Roman"/>
                <w:sz w:val="18"/>
                <w:szCs w:val="18"/>
              </w:rPr>
              <w:t xml:space="preserve"> Participation in activities of IW:LEARN and of the UNECE  (including the global network of basins working on climate change), relevant congresses of the IAH Commission on Transboundary Aquifers and establishment of website. </w:t>
            </w:r>
          </w:p>
          <w:p w14:paraId="6EE7A2E7" w14:textId="77777777" w:rsidR="00287663" w:rsidRPr="009A44A1" w:rsidRDefault="00287663" w:rsidP="00287663">
            <w:pPr>
              <w:spacing w:before="100" w:beforeAutospacing="1" w:after="100" w:afterAutospacing="1" w:line="240" w:lineRule="auto"/>
              <w:rPr>
                <w:rFonts w:ascii="Times New Roman" w:eastAsia="Times New Roman" w:hAnsi="Times New Roman"/>
                <w:sz w:val="18"/>
                <w:szCs w:val="18"/>
              </w:rPr>
            </w:pPr>
          </w:p>
        </w:tc>
        <w:tc>
          <w:tcPr>
            <w:tcW w:w="2905" w:type="dxa"/>
            <w:vMerge/>
          </w:tcPr>
          <w:p w14:paraId="47617247" w14:textId="77777777" w:rsidR="00287663" w:rsidRPr="009A44A1" w:rsidRDefault="00287663" w:rsidP="00287663">
            <w:pPr>
              <w:spacing w:after="0" w:line="240" w:lineRule="auto"/>
              <w:rPr>
                <w:rFonts w:ascii="Garamond" w:eastAsia="Times New Roman" w:hAnsi="Garamond"/>
                <w:sz w:val="24"/>
                <w:szCs w:val="24"/>
              </w:rPr>
            </w:pPr>
          </w:p>
        </w:tc>
        <w:tc>
          <w:tcPr>
            <w:tcW w:w="1759" w:type="dxa"/>
            <w:vMerge/>
          </w:tcPr>
          <w:p w14:paraId="0069D91A" w14:textId="77777777" w:rsidR="00287663" w:rsidRPr="009A44A1" w:rsidRDefault="00287663" w:rsidP="00287663">
            <w:pPr>
              <w:spacing w:after="0" w:line="240" w:lineRule="auto"/>
              <w:rPr>
                <w:rFonts w:ascii="Garamond" w:eastAsia="Times New Roman" w:hAnsi="Garamond"/>
                <w:sz w:val="24"/>
                <w:szCs w:val="24"/>
              </w:rPr>
            </w:pPr>
          </w:p>
        </w:tc>
        <w:tc>
          <w:tcPr>
            <w:tcW w:w="1693" w:type="dxa"/>
            <w:vMerge/>
          </w:tcPr>
          <w:p w14:paraId="77BA5C9C" w14:textId="77777777" w:rsidR="00287663" w:rsidRPr="009A44A1" w:rsidRDefault="00287663" w:rsidP="00287663">
            <w:pPr>
              <w:spacing w:after="0" w:line="240" w:lineRule="auto"/>
              <w:rPr>
                <w:rFonts w:ascii="Garamond" w:eastAsia="Times New Roman" w:hAnsi="Garamond"/>
                <w:sz w:val="24"/>
                <w:szCs w:val="24"/>
              </w:rPr>
            </w:pPr>
          </w:p>
        </w:tc>
        <w:tc>
          <w:tcPr>
            <w:tcW w:w="2106" w:type="dxa"/>
            <w:vMerge/>
          </w:tcPr>
          <w:p w14:paraId="437FC648" w14:textId="77777777" w:rsidR="00287663" w:rsidRPr="009A44A1" w:rsidRDefault="00287663" w:rsidP="00287663">
            <w:pPr>
              <w:spacing w:after="0" w:line="240" w:lineRule="auto"/>
              <w:rPr>
                <w:rFonts w:ascii="Garamond" w:eastAsia="Times New Roman" w:hAnsi="Garamond"/>
                <w:sz w:val="24"/>
                <w:szCs w:val="24"/>
              </w:rPr>
            </w:pPr>
          </w:p>
        </w:tc>
        <w:tc>
          <w:tcPr>
            <w:tcW w:w="2742" w:type="dxa"/>
            <w:vMerge/>
          </w:tcPr>
          <w:p w14:paraId="17E698E4" w14:textId="77777777" w:rsidR="00287663" w:rsidRPr="009A44A1" w:rsidRDefault="00287663" w:rsidP="00287663">
            <w:pPr>
              <w:spacing w:after="0" w:line="240" w:lineRule="auto"/>
              <w:rPr>
                <w:rFonts w:ascii="Garamond" w:eastAsia="Times New Roman" w:hAnsi="Garamond"/>
                <w:sz w:val="24"/>
                <w:szCs w:val="24"/>
              </w:rPr>
            </w:pPr>
          </w:p>
        </w:tc>
      </w:tr>
      <w:tr w:rsidR="00287663" w:rsidRPr="009A44A1" w14:paraId="41D226FA" w14:textId="77777777" w:rsidTr="00755A0E">
        <w:tc>
          <w:tcPr>
            <w:tcW w:w="2465" w:type="dxa"/>
          </w:tcPr>
          <w:p w14:paraId="5D357F07" w14:textId="77777777" w:rsidR="00287663" w:rsidRPr="009A44A1" w:rsidRDefault="00287663" w:rsidP="00287663">
            <w:pPr>
              <w:spacing w:after="0" w:line="240" w:lineRule="auto"/>
              <w:rPr>
                <w:rFonts w:ascii="Times New Roman" w:eastAsia="Times New Roman" w:hAnsi="Times New Roman"/>
                <w:sz w:val="18"/>
                <w:szCs w:val="18"/>
                <w:u w:val="single"/>
              </w:rPr>
            </w:pPr>
            <w:r w:rsidRPr="009A44A1">
              <w:rPr>
                <w:rFonts w:ascii="Times New Roman" w:eastAsia="Times New Roman" w:hAnsi="Times New Roman"/>
                <w:sz w:val="18"/>
                <w:szCs w:val="24"/>
                <w:highlight w:val="green"/>
                <w:u w:val="single"/>
              </w:rPr>
              <w:t>Output 5.1.4</w:t>
            </w:r>
            <w:r w:rsidRPr="009A44A1">
              <w:rPr>
                <w:rFonts w:ascii="Times New Roman" w:eastAsia="Times New Roman" w:hAnsi="Times New Roman"/>
                <w:sz w:val="18"/>
                <w:szCs w:val="18"/>
                <w:highlight w:val="green"/>
                <w:u w:val="single"/>
              </w:rPr>
              <w:t xml:space="preserve"> </w:t>
            </w:r>
            <w:r w:rsidRPr="009A44A1">
              <w:rPr>
                <w:rFonts w:ascii="Times New Roman" w:eastAsia="Times New Roman" w:hAnsi="Times New Roman"/>
                <w:sz w:val="24"/>
                <w:szCs w:val="24"/>
                <w:highlight w:val="green"/>
              </w:rPr>
              <w:t xml:space="preserve"> </w:t>
            </w:r>
            <w:r w:rsidRPr="009A44A1">
              <w:rPr>
                <w:rFonts w:ascii="Times New Roman" w:eastAsia="Times New Roman" w:hAnsi="Times New Roman"/>
                <w:sz w:val="18"/>
                <w:szCs w:val="24"/>
                <w:highlight w:val="green"/>
              </w:rPr>
              <w:t>Awareness and fundraising donor/partner conference for SAPs implementation</w:t>
            </w:r>
          </w:p>
        </w:tc>
        <w:tc>
          <w:tcPr>
            <w:tcW w:w="2905" w:type="dxa"/>
          </w:tcPr>
          <w:p w14:paraId="6857203C" w14:textId="77777777" w:rsidR="00287663" w:rsidRPr="009A44A1" w:rsidRDefault="00287663" w:rsidP="00287663">
            <w:pPr>
              <w:spacing w:after="0" w:line="240" w:lineRule="auto"/>
              <w:rPr>
                <w:rFonts w:ascii="Times New Roman" w:eastAsia="Times New Roman" w:hAnsi="Times New Roman"/>
                <w:sz w:val="18"/>
                <w:szCs w:val="24"/>
                <w:highlight w:val="green"/>
              </w:rPr>
            </w:pPr>
            <w:r w:rsidRPr="009A44A1">
              <w:rPr>
                <w:rFonts w:ascii="Times New Roman" w:eastAsia="Times New Roman" w:hAnsi="Times New Roman"/>
                <w:sz w:val="18"/>
                <w:szCs w:val="24"/>
                <w:highlight w:val="green"/>
              </w:rPr>
              <w:t xml:space="preserve"> Comprehensive awareness, partnership and fundraising campaign</w:t>
            </w:r>
          </w:p>
        </w:tc>
        <w:tc>
          <w:tcPr>
            <w:tcW w:w="1759" w:type="dxa"/>
          </w:tcPr>
          <w:p w14:paraId="717C7ED4" w14:textId="77777777" w:rsidR="00287663" w:rsidRPr="009A44A1" w:rsidRDefault="00287663" w:rsidP="00287663">
            <w:pPr>
              <w:spacing w:after="0" w:line="240" w:lineRule="auto"/>
              <w:rPr>
                <w:rFonts w:ascii="Times New Roman" w:eastAsia="Times New Roman" w:hAnsi="Times New Roman"/>
                <w:sz w:val="18"/>
                <w:szCs w:val="24"/>
                <w:highlight w:val="green"/>
              </w:rPr>
            </w:pPr>
            <w:r w:rsidRPr="009A44A1">
              <w:rPr>
                <w:rFonts w:ascii="Times New Roman" w:eastAsia="Times New Roman" w:hAnsi="Times New Roman"/>
                <w:sz w:val="18"/>
                <w:szCs w:val="24"/>
                <w:highlight w:val="green"/>
              </w:rPr>
              <w:t>Limited bilateral partnership and local awareness activities</w:t>
            </w:r>
          </w:p>
        </w:tc>
        <w:tc>
          <w:tcPr>
            <w:tcW w:w="1693" w:type="dxa"/>
          </w:tcPr>
          <w:p w14:paraId="501A6D79" w14:textId="77777777" w:rsidR="00287663" w:rsidRPr="009A44A1" w:rsidRDefault="00287663" w:rsidP="00287663">
            <w:pPr>
              <w:spacing w:after="0" w:line="240" w:lineRule="auto"/>
              <w:rPr>
                <w:rFonts w:ascii="Times New Roman" w:eastAsia="Times New Roman" w:hAnsi="Times New Roman"/>
                <w:sz w:val="18"/>
                <w:szCs w:val="24"/>
                <w:highlight w:val="green"/>
              </w:rPr>
            </w:pPr>
            <w:r w:rsidRPr="009A44A1">
              <w:rPr>
                <w:rFonts w:ascii="Times New Roman" w:eastAsia="Times New Roman" w:hAnsi="Times New Roman"/>
                <w:sz w:val="18"/>
                <w:szCs w:val="24"/>
                <w:highlight w:val="green"/>
              </w:rPr>
              <w:t>Draft road map</w:t>
            </w:r>
          </w:p>
        </w:tc>
        <w:tc>
          <w:tcPr>
            <w:tcW w:w="2106" w:type="dxa"/>
          </w:tcPr>
          <w:p w14:paraId="20E68883" w14:textId="77777777" w:rsidR="00287663" w:rsidRPr="009A44A1" w:rsidRDefault="00287663" w:rsidP="00287663">
            <w:pPr>
              <w:spacing w:after="0" w:line="240" w:lineRule="auto"/>
              <w:rPr>
                <w:rFonts w:ascii="Times New Roman" w:eastAsia="Times New Roman" w:hAnsi="Times New Roman"/>
                <w:sz w:val="18"/>
                <w:szCs w:val="24"/>
                <w:highlight w:val="green"/>
              </w:rPr>
            </w:pPr>
            <w:r w:rsidRPr="009A44A1">
              <w:rPr>
                <w:rFonts w:ascii="Times New Roman" w:eastAsia="Times New Roman" w:hAnsi="Times New Roman"/>
                <w:sz w:val="18"/>
                <w:szCs w:val="24"/>
                <w:highlight w:val="green"/>
              </w:rPr>
              <w:t>Conference organized. Resulting in new partnerships for the SAPs implementation</w:t>
            </w:r>
          </w:p>
        </w:tc>
        <w:tc>
          <w:tcPr>
            <w:tcW w:w="2742" w:type="dxa"/>
          </w:tcPr>
          <w:p w14:paraId="470FBCFE" w14:textId="77777777" w:rsidR="00287663" w:rsidRPr="009A44A1" w:rsidRDefault="00287663" w:rsidP="00287663">
            <w:pPr>
              <w:spacing w:after="0" w:line="240" w:lineRule="auto"/>
              <w:rPr>
                <w:rFonts w:ascii="Garamond" w:eastAsia="Times New Roman" w:hAnsi="Garamond"/>
                <w:sz w:val="24"/>
                <w:szCs w:val="24"/>
              </w:rPr>
            </w:pPr>
          </w:p>
        </w:tc>
      </w:tr>
    </w:tbl>
    <w:p w14:paraId="58F14709" w14:textId="1FE6F17E" w:rsidR="0035107A" w:rsidRPr="00B366F3" w:rsidRDefault="00C5744D" w:rsidP="000C70D5">
      <w:pPr>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t xml:space="preserve"> </w:t>
      </w:r>
    </w:p>
    <w:p w14:paraId="3B3F0035" w14:textId="77777777" w:rsidR="00C5744D" w:rsidRPr="00B366F3" w:rsidRDefault="00C5744D" w:rsidP="000C70D5">
      <w:pPr>
        <w:spacing w:after="0" w:line="240" w:lineRule="auto"/>
        <w:rPr>
          <w:rFonts w:ascii="Garamond" w:eastAsia="Times New Roman" w:hAnsi="Garamond"/>
          <w:noProof/>
          <w:color w:val="000000"/>
          <w:sz w:val="24"/>
          <w:szCs w:val="24"/>
        </w:rPr>
      </w:pPr>
    </w:p>
    <w:p w14:paraId="7AF7C638" w14:textId="4035A1BB" w:rsidR="00C5744D" w:rsidRPr="00C20566" w:rsidRDefault="00C5744D" w:rsidP="000C70D5">
      <w:pPr>
        <w:spacing w:after="0" w:line="240" w:lineRule="auto"/>
        <w:rPr>
          <w:rFonts w:ascii="Garamond" w:eastAsia="Times New Roman" w:hAnsi="Garamond"/>
          <w:noProof/>
          <w:color w:val="000000"/>
          <w:sz w:val="24"/>
          <w:szCs w:val="24"/>
        </w:rPr>
      </w:pPr>
    </w:p>
    <w:p w14:paraId="648A4CF6" w14:textId="77777777" w:rsidR="005B2939" w:rsidRPr="00C20566" w:rsidRDefault="005B2939" w:rsidP="000C70D5">
      <w:pPr>
        <w:spacing w:after="0" w:line="240" w:lineRule="auto"/>
        <w:rPr>
          <w:rFonts w:ascii="Garamond" w:eastAsia="Times New Roman" w:hAnsi="Garamond"/>
          <w:noProof/>
          <w:color w:val="000000"/>
          <w:sz w:val="24"/>
          <w:szCs w:val="24"/>
        </w:rPr>
      </w:pPr>
    </w:p>
    <w:p w14:paraId="7C08A44D" w14:textId="77777777" w:rsidR="00C5744D" w:rsidRPr="00B366F3" w:rsidRDefault="00C5744D" w:rsidP="000C70D5">
      <w:pPr>
        <w:spacing w:after="0" w:line="240" w:lineRule="auto"/>
        <w:rPr>
          <w:rFonts w:ascii="Garamond" w:eastAsia="Times New Roman" w:hAnsi="Garamond"/>
          <w:noProof/>
          <w:color w:val="000000"/>
          <w:sz w:val="24"/>
          <w:szCs w:val="24"/>
        </w:rPr>
        <w:sectPr w:rsidR="00C5744D" w:rsidRPr="00B366F3" w:rsidSect="0035107A">
          <w:pgSz w:w="15840" w:h="12240" w:orient="landscape"/>
          <w:pgMar w:top="720" w:right="720" w:bottom="907" w:left="1440" w:header="720" w:footer="720" w:gutter="0"/>
          <w:cols w:space="720"/>
          <w:docGrid w:linePitch="360"/>
        </w:sectPr>
      </w:pPr>
    </w:p>
    <w:p w14:paraId="72941C39" w14:textId="77777777" w:rsidR="0035107A" w:rsidRPr="00B366F3" w:rsidRDefault="0035107A" w:rsidP="000C70D5">
      <w:pPr>
        <w:spacing w:after="0" w:line="240" w:lineRule="auto"/>
        <w:rPr>
          <w:rFonts w:ascii="Garamond" w:eastAsia="Times New Roman" w:hAnsi="Garamond"/>
          <w:noProof/>
          <w:color w:val="000000"/>
          <w:sz w:val="24"/>
          <w:szCs w:val="24"/>
        </w:rPr>
      </w:pPr>
      <w:r w:rsidRPr="00B366F3">
        <w:rPr>
          <w:rFonts w:ascii="Garamond" w:eastAsia="Times New Roman" w:hAnsi="Garamond"/>
          <w:b/>
          <w:noProof/>
          <w:color w:val="000000"/>
          <w:sz w:val="24"/>
          <w:szCs w:val="24"/>
        </w:rPr>
        <w:t>ANNEX B:  RESPONSES TO PROJECT REVIEWS (</w:t>
      </w:r>
      <w:r w:rsidRPr="00B366F3">
        <w:rPr>
          <w:rFonts w:ascii="Garamond" w:eastAsia="Times New Roman" w:hAnsi="Garamond"/>
          <w:noProof/>
          <w:color w:val="000000"/>
          <w:sz w:val="24"/>
          <w:szCs w:val="24"/>
        </w:rPr>
        <w:t>from GEF Secretariat and GEF Agencies, and Responses to Comments from Council at work program inclusion and the Convention Secretariat and STAP at PIF).</w:t>
      </w:r>
    </w:p>
    <w:p w14:paraId="370BB975" w14:textId="77777777" w:rsidR="0035107A" w:rsidRPr="00B366F3" w:rsidRDefault="0035107A" w:rsidP="000C70D5">
      <w:pPr>
        <w:spacing w:after="0" w:line="240" w:lineRule="auto"/>
        <w:rPr>
          <w:rFonts w:ascii="Garamond" w:eastAsia="Times New Roman" w:hAnsi="Garamond"/>
          <w:noProof/>
          <w:color w:val="000000"/>
          <w:sz w:val="24"/>
          <w:szCs w:val="24"/>
        </w:rPr>
      </w:pPr>
    </w:p>
    <w:p w14:paraId="57D695FE" w14:textId="77777777" w:rsidR="009F13EA" w:rsidRPr="00B366F3" w:rsidRDefault="009F13EA" w:rsidP="000C70D5">
      <w:pPr>
        <w:tabs>
          <w:tab w:val="left" w:pos="955"/>
        </w:tabs>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5296"/>
      </w:tblGrid>
      <w:tr w:rsidR="009F13EA" w:rsidRPr="00B366F3" w14:paraId="0D1B20E7" w14:textId="77777777" w:rsidTr="00F90634">
        <w:tc>
          <w:tcPr>
            <w:tcW w:w="5418" w:type="dxa"/>
            <w:shd w:val="clear" w:color="auto" w:fill="auto"/>
          </w:tcPr>
          <w:p w14:paraId="5E451EF8" w14:textId="77777777" w:rsidR="009F13EA" w:rsidRPr="00B366F3" w:rsidRDefault="00EF3C9C" w:rsidP="000C70D5">
            <w:pPr>
              <w:tabs>
                <w:tab w:val="left" w:pos="955"/>
              </w:tabs>
              <w:spacing w:after="0" w:line="240" w:lineRule="auto"/>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REVIEW/ADVISORY ELEMENT</w:t>
            </w:r>
          </w:p>
          <w:p w14:paraId="1CC1E6F0" w14:textId="77777777" w:rsidR="00041F33" w:rsidRPr="00B366F3" w:rsidRDefault="00041F33" w:rsidP="000C70D5">
            <w:pPr>
              <w:tabs>
                <w:tab w:val="left" w:pos="955"/>
              </w:tabs>
              <w:spacing w:after="0" w:line="240" w:lineRule="auto"/>
              <w:rPr>
                <w:rFonts w:ascii="Garamond" w:eastAsia="Times New Roman" w:hAnsi="Garamond"/>
                <w:i/>
                <w:noProof/>
                <w:color w:val="000000"/>
                <w:sz w:val="24"/>
                <w:szCs w:val="24"/>
              </w:rPr>
            </w:pPr>
            <w:r w:rsidRPr="00B366F3">
              <w:rPr>
                <w:rFonts w:ascii="Garamond" w:eastAsia="Times New Roman" w:hAnsi="Garamond"/>
                <w:i/>
                <w:noProof/>
                <w:color w:val="000000"/>
                <w:sz w:val="24"/>
                <w:szCs w:val="24"/>
              </w:rPr>
              <w:t>(STAP, GEF Secretariat, GEF Council Members)</w:t>
            </w:r>
          </w:p>
        </w:tc>
        <w:tc>
          <w:tcPr>
            <w:tcW w:w="5418" w:type="dxa"/>
            <w:shd w:val="clear" w:color="auto" w:fill="auto"/>
          </w:tcPr>
          <w:p w14:paraId="55C54CAB" w14:textId="77777777" w:rsidR="009F13EA" w:rsidRPr="00B366F3" w:rsidRDefault="00EF3C9C" w:rsidP="000C70D5">
            <w:pPr>
              <w:tabs>
                <w:tab w:val="left" w:pos="955"/>
              </w:tabs>
              <w:spacing w:after="0" w:line="240" w:lineRule="auto"/>
              <w:rPr>
                <w:rFonts w:ascii="Garamond" w:eastAsia="Times New Roman" w:hAnsi="Garamond"/>
                <w:b/>
                <w:noProof/>
                <w:color w:val="000000"/>
                <w:sz w:val="24"/>
                <w:szCs w:val="24"/>
              </w:rPr>
            </w:pPr>
            <w:r w:rsidRPr="00B366F3">
              <w:rPr>
                <w:rFonts w:ascii="Garamond" w:eastAsia="Times New Roman" w:hAnsi="Garamond"/>
                <w:b/>
                <w:noProof/>
                <w:color w:val="000000"/>
                <w:sz w:val="24"/>
                <w:szCs w:val="24"/>
              </w:rPr>
              <w:t>RESPONSE</w:t>
            </w:r>
            <w:r w:rsidR="002A3DA9" w:rsidRPr="00B366F3">
              <w:rPr>
                <w:rFonts w:ascii="Garamond" w:eastAsia="Times New Roman" w:hAnsi="Garamond"/>
                <w:b/>
                <w:noProof/>
                <w:color w:val="000000"/>
                <w:sz w:val="24"/>
                <w:szCs w:val="24"/>
              </w:rPr>
              <w:t xml:space="preserve"> (Executing Agency)</w:t>
            </w:r>
            <w:r w:rsidR="00C13CE1" w:rsidRPr="00B366F3">
              <w:rPr>
                <w:rFonts w:ascii="Garamond" w:eastAsia="Times New Roman" w:hAnsi="Garamond"/>
                <w:b/>
                <w:noProof/>
                <w:color w:val="000000"/>
                <w:sz w:val="24"/>
                <w:szCs w:val="24"/>
              </w:rPr>
              <w:t xml:space="preserve"> / Relevant ProDoc section/Chapter</w:t>
            </w:r>
          </w:p>
        </w:tc>
      </w:tr>
      <w:tr w:rsidR="009F13EA" w:rsidRPr="00B366F3" w14:paraId="57A046BD" w14:textId="77777777" w:rsidTr="00F90634">
        <w:trPr>
          <w:trHeight w:val="1351"/>
        </w:trPr>
        <w:tc>
          <w:tcPr>
            <w:tcW w:w="5418" w:type="dxa"/>
            <w:shd w:val="clear" w:color="auto" w:fill="auto"/>
          </w:tcPr>
          <w:p w14:paraId="64C9FD28" w14:textId="77777777" w:rsidR="008C4037" w:rsidRPr="00B366F3" w:rsidRDefault="000E30C8" w:rsidP="000C70D5">
            <w:pPr>
              <w:pStyle w:val="NormalWeb"/>
              <w:rPr>
                <w:rFonts w:ascii="Garamond" w:hAnsi="Garamond"/>
                <w:noProof/>
                <w:lang w:val="en-US"/>
              </w:rPr>
            </w:pPr>
            <w:r w:rsidRPr="00B366F3">
              <w:rPr>
                <w:rFonts w:ascii="Garamond" w:hAnsi="Garamond"/>
                <w:b/>
                <w:noProof/>
                <w:lang w:val="en-US"/>
              </w:rPr>
              <w:t>A.</w:t>
            </w:r>
            <w:r w:rsidRPr="00B366F3">
              <w:rPr>
                <w:rFonts w:ascii="Garamond" w:hAnsi="Garamond"/>
                <w:noProof/>
                <w:lang w:val="en-US"/>
              </w:rPr>
              <w:t xml:space="preserve"> </w:t>
            </w:r>
            <w:r w:rsidR="008C4037" w:rsidRPr="00B366F3">
              <w:rPr>
                <w:rFonts w:ascii="Garamond" w:hAnsi="Garamond"/>
                <w:noProof/>
                <w:lang w:val="en-US"/>
              </w:rPr>
              <w:t xml:space="preserve">It would be very helpful to include [expected] results of at least a few recently completed [ongoing] efforts/projects in the Baseline Scenario section to allow a better assessment of the importance and incremental value of the proposed activities in this project. </w:t>
            </w:r>
          </w:p>
          <w:p w14:paraId="3401CD0F" w14:textId="77777777" w:rsidR="009F13EA" w:rsidRPr="00B366F3" w:rsidRDefault="009F13EA" w:rsidP="000C70D5">
            <w:pPr>
              <w:tabs>
                <w:tab w:val="left" w:pos="955"/>
              </w:tabs>
              <w:spacing w:after="0" w:line="240" w:lineRule="auto"/>
              <w:rPr>
                <w:rFonts w:ascii="Garamond" w:eastAsia="Times New Roman" w:hAnsi="Garamond"/>
                <w:noProof/>
                <w:color w:val="000000"/>
                <w:sz w:val="24"/>
                <w:szCs w:val="24"/>
              </w:rPr>
            </w:pPr>
          </w:p>
        </w:tc>
        <w:tc>
          <w:tcPr>
            <w:tcW w:w="5418" w:type="dxa"/>
            <w:shd w:val="clear" w:color="auto" w:fill="auto"/>
          </w:tcPr>
          <w:p w14:paraId="44249702" w14:textId="77777777" w:rsidR="009F13EA" w:rsidRPr="00B366F3" w:rsidRDefault="00E7356A" w:rsidP="000C70D5">
            <w:pPr>
              <w:tabs>
                <w:tab w:val="left" w:pos="955"/>
              </w:tabs>
              <w:spacing w:after="0" w:line="240" w:lineRule="auto"/>
              <w:rPr>
                <w:rFonts w:ascii="Garamond" w:eastAsia="Times New Roman" w:hAnsi="Garamond"/>
                <w:noProof/>
                <w:color w:val="000000"/>
                <w:sz w:val="24"/>
                <w:szCs w:val="24"/>
              </w:rPr>
            </w:pPr>
            <w:r w:rsidRPr="00B366F3">
              <w:rPr>
                <w:rFonts w:ascii="Garamond" w:eastAsia="Times New Roman" w:hAnsi="Garamond"/>
                <w:b/>
                <w:noProof/>
                <w:color w:val="000000"/>
                <w:sz w:val="24"/>
                <w:szCs w:val="24"/>
              </w:rPr>
              <w:t>*ProDoc Section 4.1. Partnerships</w:t>
            </w:r>
            <w:r w:rsidRPr="00B366F3">
              <w:rPr>
                <w:rFonts w:ascii="Garamond" w:eastAsia="Times New Roman" w:hAnsi="Garamond"/>
                <w:noProof/>
                <w:color w:val="000000"/>
                <w:sz w:val="24"/>
                <w:szCs w:val="24"/>
              </w:rPr>
              <w:t>: ‘The development challenge will also be addressed by leveraging, learning from, and seeking complementarities and co-benefits, as possible, with relevant past and ongoing projects and initiatives in the region’</w:t>
            </w:r>
          </w:p>
          <w:p w14:paraId="4AC20A68" w14:textId="77777777" w:rsidR="00E7356A" w:rsidRPr="00B366F3" w:rsidRDefault="00E7356A" w:rsidP="000C70D5">
            <w:pPr>
              <w:tabs>
                <w:tab w:val="left" w:pos="955"/>
              </w:tabs>
              <w:spacing w:after="0" w:line="240" w:lineRule="auto"/>
              <w:rPr>
                <w:rFonts w:ascii="Garamond" w:eastAsia="Times New Roman" w:hAnsi="Garamond"/>
                <w:noProof/>
                <w:color w:val="000000"/>
                <w:sz w:val="24"/>
                <w:szCs w:val="24"/>
              </w:rPr>
            </w:pPr>
          </w:p>
          <w:p w14:paraId="11161A17" w14:textId="77777777" w:rsidR="00E7356A" w:rsidRPr="00B366F3" w:rsidRDefault="00E7356A" w:rsidP="000C70D5">
            <w:pPr>
              <w:spacing w:after="160" w:line="240" w:lineRule="auto"/>
              <w:rPr>
                <w:rFonts w:ascii="Garamond" w:eastAsia="Times New Roman" w:hAnsi="Garamond"/>
                <w:noProof/>
                <w:sz w:val="24"/>
                <w:szCs w:val="24"/>
              </w:rPr>
            </w:pPr>
            <w:r w:rsidRPr="00B366F3">
              <w:rPr>
                <w:rFonts w:ascii="Garamond" w:eastAsia="Times New Roman" w:hAnsi="Garamond"/>
                <w:b/>
                <w:noProof/>
                <w:color w:val="000000"/>
                <w:sz w:val="24"/>
                <w:szCs w:val="24"/>
              </w:rPr>
              <w:t xml:space="preserve">*ProDoc Section </w:t>
            </w:r>
            <w:r w:rsidR="00F83DB6" w:rsidRPr="00B366F3">
              <w:rPr>
                <w:rFonts w:ascii="Garamond" w:eastAsia="Times New Roman" w:hAnsi="Garamond"/>
                <w:b/>
                <w:noProof/>
                <w:color w:val="000000"/>
                <w:sz w:val="24"/>
                <w:szCs w:val="24"/>
              </w:rPr>
              <w:t>2</w:t>
            </w:r>
            <w:r w:rsidRPr="00B366F3">
              <w:rPr>
                <w:rFonts w:ascii="Garamond" w:eastAsia="Times New Roman" w:hAnsi="Garamond"/>
                <w:b/>
                <w:noProof/>
                <w:color w:val="000000"/>
                <w:sz w:val="24"/>
                <w:szCs w:val="24"/>
              </w:rPr>
              <w:t>.1.</w:t>
            </w:r>
            <w:r w:rsidR="00F83DB6" w:rsidRPr="00B366F3">
              <w:rPr>
                <w:rFonts w:ascii="Garamond" w:eastAsia="Times New Roman" w:hAnsi="Garamond"/>
                <w:b/>
                <w:noProof/>
                <w:color w:val="000000"/>
                <w:sz w:val="24"/>
                <w:szCs w:val="24"/>
              </w:rPr>
              <w:t>2.</w:t>
            </w:r>
            <w:r w:rsidRPr="00B366F3">
              <w:rPr>
                <w:rFonts w:ascii="Garamond" w:eastAsia="Times New Roman" w:hAnsi="Garamond"/>
                <w:b/>
                <w:noProof/>
                <w:color w:val="000000"/>
                <w:sz w:val="24"/>
                <w:szCs w:val="24"/>
              </w:rPr>
              <w:t xml:space="preserve"> (Neman river basin and related aquifers - </w:t>
            </w:r>
            <w:r w:rsidR="00F83DB6" w:rsidRPr="00B366F3">
              <w:rPr>
                <w:rFonts w:ascii="Garamond" w:eastAsia="Times New Roman" w:hAnsi="Garamond"/>
                <w:b/>
                <w:noProof/>
                <w:color w:val="000000"/>
                <w:sz w:val="24"/>
                <w:szCs w:val="24"/>
              </w:rPr>
              <w:t>Status</w:t>
            </w:r>
            <w:r w:rsidRPr="00B366F3">
              <w:rPr>
                <w:rFonts w:ascii="Garamond" w:eastAsia="Times New Roman" w:hAnsi="Garamond"/>
                <w:b/>
                <w:noProof/>
                <w:color w:val="000000"/>
                <w:sz w:val="24"/>
                <w:szCs w:val="24"/>
              </w:rPr>
              <w:t>)</w:t>
            </w:r>
            <w:r w:rsidRPr="00B366F3">
              <w:rPr>
                <w:rFonts w:ascii="Garamond" w:eastAsia="Times New Roman" w:hAnsi="Garamond"/>
                <w:noProof/>
                <w:color w:val="000000"/>
                <w:sz w:val="24"/>
                <w:szCs w:val="24"/>
              </w:rPr>
              <w:t xml:space="preserve">: </w:t>
            </w:r>
            <w:r w:rsidRPr="00B366F3">
              <w:rPr>
                <w:rFonts w:ascii="Garamond" w:eastAsia="Times New Roman" w:hAnsi="Garamond"/>
                <w:noProof/>
                <w:sz w:val="24"/>
                <w:szCs w:val="24"/>
              </w:rPr>
              <w:t xml:space="preserve">The main conclusions drawn by an Assessment of the ecological status of surface waters in the Neman River Basin as part of the Project </w:t>
            </w:r>
            <w:r w:rsidRPr="00B366F3">
              <w:rPr>
                <w:rFonts w:ascii="Garamond" w:eastAsia="Times New Roman" w:hAnsi="Garamond"/>
                <w:b/>
                <w:noProof/>
                <w:sz w:val="24"/>
                <w:szCs w:val="24"/>
              </w:rPr>
              <w:t>“River Basin Management and Climate Change Adaptation in the Neman River Basin” (UNECE and UNDP, 2012-2015)</w:t>
            </w:r>
            <w:r w:rsidRPr="00B366F3">
              <w:rPr>
                <w:rFonts w:ascii="Garamond" w:eastAsia="Times New Roman" w:hAnsi="Garamond"/>
                <w:noProof/>
                <w:sz w:val="24"/>
                <w:szCs w:val="24"/>
              </w:rPr>
              <w:t xml:space="preserve"> and the work on elaboration of the priority components of the Transboundary Neman River Basin Management Plan (supported by UNECE Water Convention Secretariat through funding from the EU (EUWI+ Programme) and the Netherlands, 2016-2018) are: </w:t>
            </w:r>
          </w:p>
          <w:p w14:paraId="17F3A3D3" w14:textId="77777777" w:rsidR="00E7356A" w:rsidRPr="00B366F3" w:rsidRDefault="00E7356A" w:rsidP="000C70D5">
            <w:pPr>
              <w:spacing w:after="160" w:line="240" w:lineRule="auto"/>
              <w:rPr>
                <w:rFonts w:ascii="Garamond" w:eastAsia="Times New Roman" w:hAnsi="Garamond"/>
                <w:noProof/>
                <w:sz w:val="24"/>
                <w:szCs w:val="24"/>
              </w:rPr>
            </w:pPr>
            <w:r w:rsidRPr="00B366F3">
              <w:rPr>
                <w:rFonts w:ascii="Garamond" w:eastAsia="Times New Roman" w:hAnsi="Garamond"/>
                <w:noProof/>
                <w:sz w:val="24"/>
                <w:szCs w:val="24"/>
              </w:rPr>
              <w:t xml:space="preserve">In Belarus, ammonium nitrogen content is high and the waters of some water bodies (Neman, Viliya, Zelvyanka, Usha, Servech) have a high biological oxygen demand. </w:t>
            </w:r>
          </w:p>
          <w:p w14:paraId="78E0835B" w14:textId="77777777" w:rsidR="00E7356A" w:rsidRPr="00B366F3" w:rsidRDefault="00E7356A" w:rsidP="000C70D5">
            <w:pPr>
              <w:spacing w:after="160" w:line="240" w:lineRule="auto"/>
              <w:rPr>
                <w:rFonts w:ascii="Garamond" w:eastAsia="Times New Roman" w:hAnsi="Garamond"/>
                <w:noProof/>
                <w:sz w:val="24"/>
                <w:szCs w:val="24"/>
              </w:rPr>
            </w:pPr>
            <w:r w:rsidRPr="00B366F3">
              <w:rPr>
                <w:rFonts w:ascii="Garamond" w:eastAsia="Times New Roman" w:hAnsi="Garamond"/>
                <w:noProof/>
                <w:sz w:val="24"/>
                <w:szCs w:val="24"/>
              </w:rPr>
              <w:t xml:space="preserve">In Lithuania, high biological oxygen demand concentrations and high total phosphorus and phosphate phosphorus content is characteristic of some water bodies, however significant number of water bodies </w:t>
            </w:r>
            <w:r w:rsidRPr="00B366F3">
              <w:rPr>
                <w:rFonts w:ascii="Garamond" w:eastAsia="Times New Roman" w:hAnsi="Garamond"/>
                <w:noProof/>
                <w:sz w:val="24"/>
                <w:szCs w:val="24"/>
                <w:lang w:eastAsia="lt-LT"/>
              </w:rPr>
              <w:t>remain under pressure from water pollution by nitrates</w:t>
            </w:r>
            <w:r w:rsidRPr="00B366F3">
              <w:rPr>
                <w:rFonts w:ascii="Garamond" w:eastAsia="Times New Roman" w:hAnsi="Garamond"/>
                <w:noProof/>
                <w:sz w:val="24"/>
                <w:szCs w:val="24"/>
              </w:rPr>
              <w:t>.</w:t>
            </w:r>
          </w:p>
          <w:p w14:paraId="581C329E" w14:textId="77777777" w:rsidR="00E7356A" w:rsidRPr="00B366F3" w:rsidRDefault="00E7356A" w:rsidP="000C70D5">
            <w:pPr>
              <w:pStyle w:val="a"/>
              <w:spacing w:line="240" w:lineRule="auto"/>
              <w:ind w:left="0"/>
              <w:rPr>
                <w:rFonts w:ascii="Garamond" w:hAnsi="Garamond"/>
                <w:noProof/>
                <w:sz w:val="24"/>
                <w:szCs w:val="24"/>
                <w:lang w:val="en-US"/>
              </w:rPr>
            </w:pPr>
            <w:r w:rsidRPr="00B366F3">
              <w:rPr>
                <w:rFonts w:ascii="Garamond" w:hAnsi="Garamond"/>
                <w:noProof/>
                <w:sz w:val="24"/>
                <w:szCs w:val="24"/>
                <w:lang w:val="en-US"/>
              </w:rPr>
              <w:t xml:space="preserve">Overall the results of observations over recent years indicate an improvement in the quality of surface waters with regard to priority pollutants. In the tributaries of the Neman, shared by Poland and Belarus, the levels of most priority pollutants also decreased. </w:t>
            </w:r>
          </w:p>
          <w:p w14:paraId="4CCEBB47" w14:textId="77777777" w:rsidR="00192A5B" w:rsidRPr="00B366F3" w:rsidRDefault="00192A5B" w:rsidP="000C70D5">
            <w:pPr>
              <w:pStyle w:val="a"/>
              <w:spacing w:line="240" w:lineRule="auto"/>
              <w:ind w:left="0"/>
              <w:rPr>
                <w:rFonts w:ascii="Garamond" w:hAnsi="Garamond"/>
                <w:noProof/>
                <w:sz w:val="24"/>
                <w:szCs w:val="24"/>
                <w:lang w:val="en-US"/>
              </w:rPr>
            </w:pPr>
            <w:r w:rsidRPr="00B366F3">
              <w:rPr>
                <w:rFonts w:ascii="Garamond" w:hAnsi="Garamond"/>
                <w:b/>
                <w:noProof/>
                <w:color w:val="000000"/>
                <w:sz w:val="24"/>
                <w:szCs w:val="24"/>
                <w:lang w:val="en-US"/>
              </w:rPr>
              <w:t>*ProDoc Section 2.1.2. (Neman river basin and related aquifers – Transboundary cooperation)</w:t>
            </w:r>
            <w:r w:rsidRPr="00B366F3">
              <w:rPr>
                <w:rFonts w:ascii="Garamond" w:hAnsi="Garamond"/>
                <w:noProof/>
                <w:color w:val="000000"/>
                <w:sz w:val="24"/>
                <w:szCs w:val="24"/>
                <w:lang w:val="en-US"/>
              </w:rPr>
              <w:t>:</w:t>
            </w:r>
            <w:bookmarkStart w:id="72" w:name="_Hlk521057922"/>
            <w:r w:rsidRPr="00B366F3">
              <w:rPr>
                <w:rFonts w:ascii="Garamond" w:hAnsi="Garamond"/>
                <w:noProof/>
                <w:color w:val="000000"/>
                <w:sz w:val="24"/>
                <w:szCs w:val="24"/>
                <w:lang w:val="en-US"/>
              </w:rPr>
              <w:t xml:space="preserve">  Additional details on t</w:t>
            </w:r>
            <w:r w:rsidRPr="00B366F3">
              <w:rPr>
                <w:rFonts w:ascii="Garamond" w:hAnsi="Garamond"/>
                <w:noProof/>
                <w:sz w:val="24"/>
                <w:szCs w:val="24"/>
                <w:lang w:val="en-US"/>
              </w:rPr>
              <w:t xml:space="preserve">he Strategic Framework for </w:t>
            </w:r>
            <w:r w:rsidRPr="00B366F3">
              <w:rPr>
                <w:rFonts w:ascii="Garamond" w:hAnsi="Garamond"/>
                <w:b/>
                <w:noProof/>
                <w:sz w:val="24"/>
                <w:szCs w:val="24"/>
                <w:lang w:val="en-US"/>
              </w:rPr>
              <w:t>Adaptation to Climate Change in the Neman River Basin</w:t>
            </w:r>
            <w:bookmarkEnd w:id="72"/>
            <w:r w:rsidRPr="00B366F3">
              <w:rPr>
                <w:rFonts w:ascii="Garamond" w:hAnsi="Garamond"/>
                <w:noProof/>
                <w:sz w:val="24"/>
                <w:szCs w:val="24"/>
                <w:lang w:val="en-US"/>
              </w:rPr>
              <w:t xml:space="preserve"> developed jointly by experts from Belarus and Lithuania 2012-2014 in the framework of the project “River Basin Management and Climate Change Adaptation in the Neman River Basin”). </w:t>
            </w:r>
          </w:p>
          <w:p w14:paraId="31F37181" w14:textId="77777777" w:rsidR="00092AAD" w:rsidRPr="00B366F3" w:rsidRDefault="00092AAD" w:rsidP="000C70D5">
            <w:pPr>
              <w:pStyle w:val="a"/>
              <w:spacing w:line="240" w:lineRule="auto"/>
              <w:ind w:left="0"/>
              <w:rPr>
                <w:rFonts w:ascii="Garamond" w:hAnsi="Garamond"/>
                <w:noProof/>
                <w:color w:val="000000"/>
                <w:sz w:val="24"/>
                <w:szCs w:val="24"/>
                <w:lang w:val="en-US"/>
              </w:rPr>
            </w:pPr>
            <w:r w:rsidRPr="00B366F3">
              <w:rPr>
                <w:rFonts w:ascii="Garamond" w:hAnsi="Garamond"/>
                <w:b/>
                <w:noProof/>
                <w:color w:val="000000"/>
                <w:sz w:val="24"/>
                <w:szCs w:val="24"/>
                <w:lang w:val="en-US"/>
              </w:rPr>
              <w:t>*ProDoc Section 2.6. (Relevant international projects and national projects in Belarus and Ukraine)</w:t>
            </w:r>
            <w:r w:rsidRPr="00B366F3">
              <w:rPr>
                <w:rFonts w:ascii="Garamond" w:hAnsi="Garamond"/>
                <w:noProof/>
                <w:color w:val="000000"/>
                <w:sz w:val="24"/>
                <w:szCs w:val="24"/>
                <w:lang w:val="en-US"/>
              </w:rPr>
              <w:t xml:space="preserve"> </w:t>
            </w:r>
          </w:p>
          <w:p w14:paraId="63562C1E" w14:textId="77777777" w:rsidR="00092AAD" w:rsidRPr="00B366F3" w:rsidRDefault="00092AAD" w:rsidP="000C70D5">
            <w:pPr>
              <w:pStyle w:val="a"/>
              <w:spacing w:line="240" w:lineRule="auto"/>
              <w:ind w:left="0"/>
              <w:rPr>
                <w:rFonts w:ascii="Garamond" w:hAnsi="Garamond"/>
                <w:noProof/>
                <w:sz w:val="24"/>
                <w:szCs w:val="24"/>
                <w:lang w:val="en-US"/>
              </w:rPr>
            </w:pPr>
            <w:r w:rsidRPr="00B366F3">
              <w:rPr>
                <w:rFonts w:ascii="Garamond" w:hAnsi="Garamond"/>
                <w:b/>
                <w:noProof/>
                <w:color w:val="000000"/>
                <w:sz w:val="24"/>
                <w:szCs w:val="24"/>
                <w:lang w:val="en-US"/>
              </w:rPr>
              <w:t>*ProDoc Section 4.5. (Coordination with other projects): S</w:t>
            </w:r>
            <w:r w:rsidRPr="00B366F3">
              <w:rPr>
                <w:rFonts w:ascii="Garamond" w:hAnsi="Garamond"/>
                <w:b/>
                <w:i/>
                <w:noProof/>
                <w:color w:val="000000"/>
                <w:sz w:val="24"/>
                <w:szCs w:val="24"/>
                <w:lang w:val="en-US"/>
              </w:rPr>
              <w:t>ummarized &gt;&gt;</w:t>
            </w:r>
            <w:r w:rsidRPr="00B366F3">
              <w:rPr>
                <w:rFonts w:ascii="Garamond" w:hAnsi="Garamond"/>
                <w:b/>
                <w:noProof/>
                <w:color w:val="000000"/>
                <w:sz w:val="24"/>
                <w:szCs w:val="24"/>
                <w:lang w:val="en-US"/>
              </w:rPr>
              <w:t xml:space="preserve"> </w:t>
            </w:r>
            <w:r w:rsidRPr="00B366F3">
              <w:rPr>
                <w:rFonts w:ascii="Garamond" w:hAnsi="Garamond"/>
                <w:noProof/>
                <w:color w:val="000000"/>
                <w:sz w:val="24"/>
                <w:szCs w:val="24"/>
                <w:lang w:val="en-US"/>
              </w:rPr>
              <w:t xml:space="preserve"> </w:t>
            </w:r>
          </w:p>
          <w:p w14:paraId="7BE754F5" w14:textId="77777777" w:rsidR="0032781A" w:rsidRPr="00B366F3" w:rsidRDefault="00192A5B" w:rsidP="000C70D5">
            <w:pPr>
              <w:numPr>
                <w:ilvl w:val="0"/>
                <w:numId w:val="17"/>
              </w:numPr>
              <w:spacing w:before="100" w:beforeAutospacing="1" w:after="100" w:afterAutospacing="1" w:line="240" w:lineRule="auto"/>
              <w:rPr>
                <w:rFonts w:ascii="Garamond" w:eastAsia="Times New Roman" w:hAnsi="Garamond"/>
                <w:noProof/>
                <w:sz w:val="24"/>
                <w:szCs w:val="24"/>
              </w:rPr>
            </w:pPr>
            <w:r w:rsidRPr="00B366F3">
              <w:rPr>
                <w:rFonts w:ascii="Garamond" w:eastAsia="Times New Roman" w:hAnsi="Garamond"/>
                <w:noProof/>
                <w:sz w:val="24"/>
                <w:szCs w:val="24"/>
              </w:rPr>
              <w:t xml:space="preserve">The project will build upon and take advantage of the numerous efforts being undertaken by the countries within the contexts of the implementation of the </w:t>
            </w:r>
            <w:r w:rsidRPr="00B366F3">
              <w:rPr>
                <w:rFonts w:ascii="Garamond" w:eastAsia="Times New Roman" w:hAnsi="Garamond"/>
                <w:b/>
                <w:noProof/>
                <w:sz w:val="24"/>
                <w:szCs w:val="24"/>
              </w:rPr>
              <w:t xml:space="preserve">EU Framework Directive </w:t>
            </w:r>
            <w:r w:rsidRPr="00B366F3">
              <w:rPr>
                <w:rFonts w:ascii="Garamond" w:eastAsia="Times New Roman" w:hAnsi="Garamond"/>
                <w:noProof/>
                <w:sz w:val="24"/>
                <w:szCs w:val="24"/>
              </w:rPr>
              <w:t>and of the</w:t>
            </w:r>
            <w:r w:rsidRPr="00B366F3">
              <w:rPr>
                <w:rFonts w:ascii="Garamond" w:eastAsia="Times New Roman" w:hAnsi="Garamond"/>
                <w:b/>
                <w:noProof/>
                <w:sz w:val="24"/>
                <w:szCs w:val="24"/>
              </w:rPr>
              <w:t xml:space="preserve"> UNECE Water Convention</w:t>
            </w:r>
            <w:r w:rsidRPr="00B366F3">
              <w:rPr>
                <w:rFonts w:ascii="Garamond" w:eastAsia="Times New Roman" w:hAnsi="Garamond"/>
                <w:noProof/>
                <w:sz w:val="24"/>
                <w:szCs w:val="24"/>
              </w:rPr>
              <w:t xml:space="preserve">, and establish links with ongoing similar projects in the region, including GEF funded. </w:t>
            </w:r>
          </w:p>
          <w:p w14:paraId="74B347F1" w14:textId="77777777" w:rsidR="00192A5B" w:rsidRPr="00B366F3" w:rsidRDefault="00192A5B" w:rsidP="000C70D5">
            <w:pPr>
              <w:numPr>
                <w:ilvl w:val="0"/>
                <w:numId w:val="17"/>
              </w:numPr>
              <w:spacing w:before="100" w:beforeAutospacing="1" w:after="100" w:afterAutospacing="1" w:line="240" w:lineRule="auto"/>
              <w:rPr>
                <w:rFonts w:ascii="Garamond" w:eastAsia="Times New Roman" w:hAnsi="Garamond"/>
                <w:noProof/>
                <w:sz w:val="24"/>
                <w:szCs w:val="24"/>
              </w:rPr>
            </w:pPr>
            <w:r w:rsidRPr="00B366F3">
              <w:rPr>
                <w:rFonts w:ascii="Garamond" w:eastAsia="Times New Roman" w:hAnsi="Garamond"/>
                <w:b/>
                <w:noProof/>
                <w:sz w:val="24"/>
                <w:szCs w:val="24"/>
              </w:rPr>
              <w:t>UNDP project</w:t>
            </w:r>
            <w:r w:rsidR="0032781A" w:rsidRPr="00B366F3">
              <w:rPr>
                <w:rFonts w:ascii="Garamond" w:eastAsia="Times New Roman" w:hAnsi="Garamond"/>
                <w:b/>
                <w:noProof/>
                <w:sz w:val="24"/>
                <w:szCs w:val="24"/>
              </w:rPr>
              <w:t xml:space="preserve"> on</w:t>
            </w:r>
            <w:r w:rsidRPr="00B366F3">
              <w:rPr>
                <w:rFonts w:ascii="Garamond" w:eastAsia="Times New Roman" w:hAnsi="Garamond"/>
                <w:b/>
                <w:noProof/>
                <w:sz w:val="24"/>
                <w:szCs w:val="24"/>
              </w:rPr>
              <w:t xml:space="preserve"> “Improved management of water resources in the upper Pripyat basin” (2008-2009)</w:t>
            </w:r>
            <w:r w:rsidR="0032781A" w:rsidRPr="00B366F3">
              <w:rPr>
                <w:rFonts w:ascii="Garamond" w:eastAsia="Times New Roman" w:hAnsi="Garamond"/>
                <w:b/>
                <w:noProof/>
                <w:sz w:val="24"/>
                <w:szCs w:val="24"/>
              </w:rPr>
              <w:t>:</w:t>
            </w:r>
            <w:r w:rsidR="0032781A" w:rsidRPr="00B366F3">
              <w:rPr>
                <w:rFonts w:ascii="Garamond" w:eastAsia="Times New Roman" w:hAnsi="Garamond"/>
                <w:noProof/>
                <w:sz w:val="24"/>
                <w:szCs w:val="24"/>
              </w:rPr>
              <w:t xml:space="preserve"> (…) </w:t>
            </w:r>
            <w:r w:rsidRPr="00B366F3">
              <w:rPr>
                <w:rFonts w:ascii="Garamond" w:eastAsia="Times New Roman" w:hAnsi="Garamond"/>
                <w:noProof/>
                <w:sz w:val="24"/>
                <w:szCs w:val="24"/>
              </w:rPr>
              <w:t xml:space="preserve">The project strengthens the culture of a transboundary dialogue between the involved countries, making it easier to new transboundary initiatives to be adequately accounted and further developed. </w:t>
            </w:r>
          </w:p>
          <w:p w14:paraId="1CDBDC05" w14:textId="77777777" w:rsidR="0032781A" w:rsidRPr="00B366F3" w:rsidRDefault="00192A5B" w:rsidP="000C70D5">
            <w:pPr>
              <w:numPr>
                <w:ilvl w:val="0"/>
                <w:numId w:val="17"/>
              </w:numPr>
              <w:adjustRightInd w:val="0"/>
              <w:spacing w:before="100" w:beforeAutospacing="1" w:after="100" w:afterAutospacing="1" w:line="240" w:lineRule="auto"/>
              <w:contextualSpacing/>
              <w:rPr>
                <w:rFonts w:ascii="Garamond" w:eastAsia="Times New Roman" w:hAnsi="Garamond"/>
                <w:noProof/>
                <w:sz w:val="24"/>
                <w:szCs w:val="24"/>
              </w:rPr>
            </w:pPr>
            <w:r w:rsidRPr="00B366F3">
              <w:rPr>
                <w:rFonts w:ascii="Garamond" w:eastAsia="Times New Roman" w:hAnsi="Garamond"/>
                <w:noProof/>
                <w:sz w:val="24"/>
                <w:szCs w:val="24"/>
              </w:rPr>
              <w:t xml:space="preserve">The project especially builds on the past project </w:t>
            </w:r>
            <w:r w:rsidRPr="00B366F3">
              <w:rPr>
                <w:rFonts w:ascii="Garamond" w:eastAsia="Times New Roman" w:hAnsi="Garamond"/>
                <w:b/>
                <w:noProof/>
                <w:sz w:val="24"/>
                <w:szCs w:val="24"/>
              </w:rPr>
              <w:t xml:space="preserve">“River Basin management and climate change adaptation in the Neman river basin (2011-2015)” implemented by UNECE and UNDP Belarus </w:t>
            </w:r>
            <w:r w:rsidR="0032781A" w:rsidRPr="00B366F3">
              <w:rPr>
                <w:rFonts w:ascii="Garamond" w:eastAsia="Times New Roman" w:hAnsi="Garamond"/>
                <w:b/>
                <w:noProof/>
                <w:sz w:val="24"/>
                <w:szCs w:val="24"/>
              </w:rPr>
              <w:t>(…).</w:t>
            </w:r>
          </w:p>
          <w:p w14:paraId="39945BD9" w14:textId="77777777" w:rsidR="0032781A" w:rsidRPr="00B366F3" w:rsidRDefault="00192A5B" w:rsidP="000C70D5">
            <w:pPr>
              <w:numPr>
                <w:ilvl w:val="0"/>
                <w:numId w:val="17"/>
              </w:numPr>
              <w:adjustRightInd w:val="0"/>
              <w:spacing w:before="100" w:beforeAutospacing="1" w:after="100" w:afterAutospacing="1" w:line="240" w:lineRule="auto"/>
              <w:contextualSpacing/>
              <w:rPr>
                <w:rFonts w:ascii="Garamond" w:eastAsia="Times New Roman" w:hAnsi="Garamond"/>
                <w:noProof/>
                <w:sz w:val="24"/>
                <w:szCs w:val="24"/>
              </w:rPr>
            </w:pPr>
            <w:r w:rsidRPr="00B366F3">
              <w:rPr>
                <w:rFonts w:ascii="Garamond" w:eastAsia="Times New Roman" w:hAnsi="Garamond"/>
                <w:b/>
                <w:noProof/>
                <w:sz w:val="24"/>
                <w:szCs w:val="24"/>
              </w:rPr>
              <w:t>EUWI+ project</w:t>
            </w:r>
            <w:r w:rsidR="0032781A" w:rsidRPr="00B366F3">
              <w:rPr>
                <w:rFonts w:ascii="Garamond" w:eastAsia="Times New Roman" w:hAnsi="Garamond"/>
                <w:b/>
                <w:noProof/>
                <w:sz w:val="24"/>
                <w:szCs w:val="24"/>
              </w:rPr>
              <w:t>:</w:t>
            </w:r>
            <w:r w:rsidR="0032781A" w:rsidRPr="00B366F3">
              <w:rPr>
                <w:rFonts w:ascii="Garamond" w:eastAsia="Times New Roman" w:hAnsi="Garamond"/>
                <w:noProof/>
                <w:sz w:val="24"/>
                <w:szCs w:val="24"/>
              </w:rPr>
              <w:t xml:space="preserve"> In the cntext of this project,</w:t>
            </w:r>
            <w:r w:rsidRPr="00B366F3">
              <w:rPr>
                <w:rFonts w:ascii="Garamond" w:eastAsia="Times New Roman" w:hAnsi="Garamond"/>
                <w:noProof/>
                <w:sz w:val="24"/>
                <w:szCs w:val="24"/>
              </w:rPr>
              <w:t xml:space="preserve"> UNECE supported Belarus and Lithuania to elaborate of the priority components of the Transboundary Neman River Basin Management Pla</w:t>
            </w:r>
            <w:r w:rsidR="0032781A" w:rsidRPr="00B366F3">
              <w:rPr>
                <w:rFonts w:ascii="Garamond" w:eastAsia="Times New Roman" w:hAnsi="Garamond"/>
                <w:noProof/>
                <w:sz w:val="24"/>
                <w:szCs w:val="24"/>
              </w:rPr>
              <w:t>n (…)</w:t>
            </w:r>
          </w:p>
          <w:p w14:paraId="0B9457DF" w14:textId="77777777" w:rsidR="0032781A" w:rsidRPr="00B366F3" w:rsidRDefault="00192A5B" w:rsidP="000C70D5">
            <w:pPr>
              <w:numPr>
                <w:ilvl w:val="0"/>
                <w:numId w:val="17"/>
              </w:numPr>
              <w:adjustRightInd w:val="0"/>
              <w:spacing w:before="100" w:beforeAutospacing="1" w:after="100" w:afterAutospacing="1" w:line="240" w:lineRule="auto"/>
              <w:contextualSpacing/>
              <w:rPr>
                <w:rFonts w:ascii="Garamond" w:eastAsia="Times New Roman" w:hAnsi="Garamond"/>
                <w:noProof/>
                <w:sz w:val="24"/>
                <w:szCs w:val="24"/>
              </w:rPr>
            </w:pPr>
            <w:r w:rsidRPr="00B366F3">
              <w:rPr>
                <w:rFonts w:ascii="Garamond" w:eastAsia="Times New Roman" w:hAnsi="Garamond"/>
                <w:noProof/>
                <w:sz w:val="24"/>
                <w:szCs w:val="24"/>
              </w:rPr>
              <w:t xml:space="preserve">The new project can also rely on a very relevant experience about transboundary groundwaters in Europe that has been gained in </w:t>
            </w:r>
            <w:r w:rsidRPr="00B366F3">
              <w:rPr>
                <w:rFonts w:ascii="Garamond" w:eastAsia="Times New Roman" w:hAnsi="Garamond"/>
                <w:b/>
                <w:noProof/>
                <w:sz w:val="24"/>
                <w:szCs w:val="24"/>
              </w:rPr>
              <w:t>DIKTAS project (Protection and Sustainable Use of the Dinaric Karst Transboundary Aquifer System).</w:t>
            </w:r>
            <w:r w:rsidRPr="00B366F3">
              <w:rPr>
                <w:rFonts w:ascii="Garamond" w:eastAsia="Times New Roman" w:hAnsi="Garamond"/>
                <w:noProof/>
                <w:sz w:val="24"/>
                <w:szCs w:val="24"/>
              </w:rPr>
              <w:t xml:space="preserve"> DIKTAS is a full-size GEF project, implemented by UNDP and executed by UNESCO. The project started in 2010 and include regional objectives similar to the objectives of the proposed project. </w:t>
            </w:r>
          </w:p>
          <w:p w14:paraId="54FBB6CA" w14:textId="77777777" w:rsidR="0032781A" w:rsidRPr="00B366F3" w:rsidRDefault="00192A5B" w:rsidP="000C70D5">
            <w:pPr>
              <w:numPr>
                <w:ilvl w:val="0"/>
                <w:numId w:val="17"/>
              </w:numPr>
              <w:adjustRightInd w:val="0"/>
              <w:spacing w:after="160" w:line="240" w:lineRule="auto"/>
              <w:ind w:left="357" w:hanging="357"/>
              <w:contextualSpacing/>
              <w:rPr>
                <w:rFonts w:ascii="Garamond" w:eastAsia="Times New Roman" w:hAnsi="Garamond"/>
                <w:noProof/>
                <w:sz w:val="24"/>
                <w:szCs w:val="24"/>
              </w:rPr>
            </w:pPr>
            <w:r w:rsidRPr="00B366F3">
              <w:rPr>
                <w:rFonts w:ascii="Garamond" w:eastAsia="Times New Roman" w:hAnsi="Garamond"/>
                <w:noProof/>
                <w:sz w:val="24"/>
                <w:szCs w:val="24"/>
              </w:rPr>
              <w:t>T</w:t>
            </w:r>
            <w:r w:rsidR="0032781A" w:rsidRPr="00B366F3">
              <w:rPr>
                <w:rFonts w:ascii="Garamond" w:eastAsia="Times New Roman" w:hAnsi="Garamond"/>
                <w:noProof/>
                <w:sz w:val="24"/>
                <w:szCs w:val="24"/>
              </w:rPr>
              <w:t>he</w:t>
            </w:r>
            <w:r w:rsidRPr="00B366F3">
              <w:rPr>
                <w:rFonts w:ascii="Garamond" w:eastAsia="Times New Roman" w:hAnsi="Garamond"/>
                <w:noProof/>
                <w:sz w:val="24"/>
                <w:szCs w:val="24"/>
              </w:rPr>
              <w:t xml:space="preserve"> project will be carried out in close cooperation with </w:t>
            </w:r>
            <w:r w:rsidRPr="00B366F3">
              <w:rPr>
                <w:rFonts w:ascii="Garamond" w:eastAsia="Times New Roman" w:hAnsi="Garamond"/>
                <w:b/>
                <w:noProof/>
                <w:sz w:val="24"/>
                <w:szCs w:val="24"/>
              </w:rPr>
              <w:t>NATO Pilot Study Project "Sustainable Use and Protection of Groundwater Resources Transboundary Water Management"</w:t>
            </w:r>
            <w:r w:rsidR="0032781A" w:rsidRPr="00B366F3">
              <w:rPr>
                <w:rFonts w:ascii="Garamond" w:eastAsia="Times New Roman" w:hAnsi="Garamond"/>
                <w:b/>
                <w:noProof/>
                <w:sz w:val="24"/>
                <w:szCs w:val="24"/>
              </w:rPr>
              <w:t xml:space="preserve"> (…)</w:t>
            </w:r>
          </w:p>
        </w:tc>
      </w:tr>
      <w:tr w:rsidR="008C4037" w:rsidRPr="00B366F3" w14:paraId="24661BD2" w14:textId="77777777" w:rsidTr="00F90634">
        <w:trPr>
          <w:trHeight w:val="2722"/>
        </w:trPr>
        <w:tc>
          <w:tcPr>
            <w:tcW w:w="5418" w:type="dxa"/>
            <w:shd w:val="clear" w:color="auto" w:fill="auto"/>
          </w:tcPr>
          <w:p w14:paraId="3AC694F5" w14:textId="77777777" w:rsidR="008C4037" w:rsidRPr="00B366F3" w:rsidRDefault="000E30C8" w:rsidP="000C70D5">
            <w:pPr>
              <w:pStyle w:val="NormalWeb"/>
              <w:rPr>
                <w:rFonts w:ascii="Garamond" w:hAnsi="Garamond"/>
                <w:noProof/>
                <w:lang w:val="en-US"/>
              </w:rPr>
            </w:pPr>
            <w:r w:rsidRPr="00B366F3">
              <w:rPr>
                <w:rFonts w:ascii="Garamond" w:hAnsi="Garamond"/>
                <w:b/>
                <w:noProof/>
                <w:lang w:val="en-US"/>
              </w:rPr>
              <w:t>B.</w:t>
            </w:r>
            <w:r w:rsidRPr="00B366F3">
              <w:rPr>
                <w:rFonts w:ascii="Garamond" w:hAnsi="Garamond"/>
                <w:noProof/>
                <w:lang w:val="en-US"/>
              </w:rPr>
              <w:t xml:space="preserve"> </w:t>
            </w:r>
            <w:r w:rsidR="008C4037" w:rsidRPr="00B366F3">
              <w:rPr>
                <w:rFonts w:ascii="Garamond" w:hAnsi="Garamond"/>
                <w:noProof/>
                <w:lang w:val="en-US"/>
              </w:rPr>
              <w:t>It would be appreciated if a more precise definition of some of the outcomes could be provided. In general, the presentation of the Outcomes and Outputs in the Proposed Alternative Scenario is rather terse; a sentence or two explaining the content behind these generic statements would be useful. For example: Outcome 1.1 ‘countries recognize...', would be hard to measure. Is this assumed implicit in publication of a TDA anyway?</w:t>
            </w:r>
            <w:r w:rsidR="00394265" w:rsidRPr="00B366F3">
              <w:rPr>
                <w:rFonts w:ascii="Garamond" w:hAnsi="Garamond"/>
                <w:noProof/>
                <w:lang w:val="en-US"/>
              </w:rPr>
              <w:t xml:space="preserve"> </w:t>
            </w:r>
            <w:r w:rsidR="008C4037" w:rsidRPr="00B366F3">
              <w:rPr>
                <w:rFonts w:ascii="Garamond" w:hAnsi="Garamond"/>
                <w:noProof/>
                <w:lang w:val="en-US"/>
              </w:rPr>
              <w:t xml:space="preserve">Outcome 2.1, what is the level of attainment or measure to be reached to satisfy ‘strengthened institutional cooperation...'? </w:t>
            </w:r>
          </w:p>
          <w:p w14:paraId="6F4D3BBD" w14:textId="77777777" w:rsidR="008C4037" w:rsidRPr="00B366F3" w:rsidRDefault="008C4037" w:rsidP="000C70D5">
            <w:pPr>
              <w:pStyle w:val="NormalWeb"/>
              <w:rPr>
                <w:rFonts w:ascii="Garamond" w:hAnsi="Garamond"/>
                <w:noProof/>
                <w:lang w:val="en-US"/>
              </w:rPr>
            </w:pPr>
          </w:p>
        </w:tc>
        <w:tc>
          <w:tcPr>
            <w:tcW w:w="5418" w:type="dxa"/>
            <w:shd w:val="clear" w:color="auto" w:fill="auto"/>
          </w:tcPr>
          <w:p w14:paraId="00F9BF78" w14:textId="2F4D2EEA" w:rsidR="00394265" w:rsidRPr="00B366F3" w:rsidRDefault="00394265" w:rsidP="000C70D5">
            <w:pPr>
              <w:spacing w:line="240" w:lineRule="auto"/>
              <w:jc w:val="both"/>
              <w:rPr>
                <w:rFonts w:ascii="Garamond" w:eastAsia="Times New Roman" w:hAnsi="Garamond"/>
                <w:noProof/>
                <w:sz w:val="24"/>
                <w:szCs w:val="24"/>
              </w:rPr>
            </w:pPr>
            <w:r w:rsidRPr="00B366F3">
              <w:rPr>
                <w:rFonts w:ascii="Garamond" w:eastAsia="Times New Roman" w:hAnsi="Garamond"/>
                <w:noProof/>
                <w:sz w:val="24"/>
                <w:szCs w:val="24"/>
              </w:rPr>
              <w:t xml:space="preserve">Expanding on the PIF, </w:t>
            </w:r>
            <w:r w:rsidRPr="00B366F3">
              <w:rPr>
                <w:rFonts w:ascii="Garamond" w:eastAsia="Times New Roman" w:hAnsi="Garamond"/>
                <w:b/>
                <w:noProof/>
                <w:sz w:val="24"/>
                <w:szCs w:val="24"/>
              </w:rPr>
              <w:t>ProDoc Section 4.4.</w:t>
            </w:r>
            <w:r w:rsidRPr="00B366F3">
              <w:rPr>
                <w:rFonts w:ascii="Garamond" w:eastAsia="Times New Roman" w:hAnsi="Garamond"/>
                <w:noProof/>
                <w:sz w:val="24"/>
                <w:szCs w:val="24"/>
              </w:rPr>
              <w:t xml:space="preserve"> ‘The Project’ (Under Chater IV ; Expected Results) outlines all </w:t>
            </w:r>
            <w:r w:rsidR="00E0634D" w:rsidRPr="00B366F3">
              <w:rPr>
                <w:rFonts w:ascii="Garamond" w:eastAsia="Times New Roman" w:hAnsi="Garamond"/>
                <w:noProof/>
                <w:sz w:val="24"/>
                <w:szCs w:val="24"/>
              </w:rPr>
              <w:t>O</w:t>
            </w:r>
            <w:r w:rsidRPr="00B366F3">
              <w:rPr>
                <w:rFonts w:ascii="Garamond" w:eastAsia="Times New Roman" w:hAnsi="Garamond"/>
                <w:noProof/>
                <w:sz w:val="24"/>
                <w:szCs w:val="24"/>
              </w:rPr>
              <w:t>utcomes</w:t>
            </w:r>
            <w:r w:rsidR="003577AA" w:rsidRPr="00B366F3">
              <w:rPr>
                <w:rFonts w:ascii="Garamond" w:eastAsia="Times New Roman" w:hAnsi="Garamond"/>
                <w:noProof/>
                <w:sz w:val="24"/>
                <w:szCs w:val="24"/>
              </w:rPr>
              <w:t xml:space="preserve"> and</w:t>
            </w:r>
            <w:r w:rsidRPr="00B366F3">
              <w:rPr>
                <w:rFonts w:ascii="Garamond" w:eastAsia="Times New Roman" w:hAnsi="Garamond"/>
                <w:noProof/>
                <w:sz w:val="24"/>
                <w:szCs w:val="24"/>
              </w:rPr>
              <w:t xml:space="preserve"> </w:t>
            </w:r>
            <w:r w:rsidR="00E0634D" w:rsidRPr="00B366F3">
              <w:rPr>
                <w:rFonts w:ascii="Garamond" w:eastAsia="Times New Roman" w:hAnsi="Garamond"/>
                <w:noProof/>
                <w:sz w:val="24"/>
                <w:szCs w:val="24"/>
              </w:rPr>
              <w:t>O</w:t>
            </w:r>
            <w:r w:rsidRPr="00B366F3">
              <w:rPr>
                <w:rFonts w:ascii="Garamond" w:eastAsia="Times New Roman" w:hAnsi="Garamond"/>
                <w:noProof/>
                <w:sz w:val="24"/>
                <w:szCs w:val="24"/>
              </w:rPr>
              <w:t>utputs</w:t>
            </w:r>
            <w:r w:rsidR="00E0634D" w:rsidRPr="00B366F3">
              <w:rPr>
                <w:rFonts w:ascii="Garamond" w:eastAsia="Times New Roman" w:hAnsi="Garamond"/>
                <w:noProof/>
                <w:sz w:val="24"/>
                <w:szCs w:val="24"/>
              </w:rPr>
              <w:t xml:space="preserve"> (as they appear in the approved/final PIF)</w:t>
            </w:r>
            <w:r w:rsidR="003577AA" w:rsidRPr="00B366F3">
              <w:rPr>
                <w:rFonts w:ascii="Garamond" w:eastAsia="Times New Roman" w:hAnsi="Garamond"/>
                <w:noProof/>
                <w:sz w:val="24"/>
                <w:szCs w:val="24"/>
              </w:rPr>
              <w:t xml:space="preserve">, and </w:t>
            </w:r>
            <w:r w:rsidR="00321008" w:rsidRPr="00B366F3">
              <w:rPr>
                <w:rFonts w:ascii="Garamond" w:eastAsia="Times New Roman" w:hAnsi="Garamond"/>
                <w:noProof/>
                <w:sz w:val="24"/>
                <w:szCs w:val="24"/>
              </w:rPr>
              <w:t>‘operationalises’ them</w:t>
            </w:r>
            <w:r w:rsidR="003577AA" w:rsidRPr="00B366F3">
              <w:rPr>
                <w:rFonts w:ascii="Garamond" w:eastAsia="Times New Roman" w:hAnsi="Garamond"/>
                <w:noProof/>
                <w:sz w:val="24"/>
                <w:szCs w:val="24"/>
              </w:rPr>
              <w:t xml:space="preserve"> by detailing the proposed project activities</w:t>
            </w:r>
            <w:r w:rsidR="00D0384E" w:rsidRPr="00B366F3">
              <w:rPr>
                <w:rFonts w:ascii="Garamond" w:eastAsia="Times New Roman" w:hAnsi="Garamond"/>
                <w:noProof/>
                <w:sz w:val="24"/>
                <w:szCs w:val="24"/>
              </w:rPr>
              <w:t xml:space="preserve"> under each </w:t>
            </w:r>
            <w:r w:rsidR="00E0634D" w:rsidRPr="00B366F3">
              <w:rPr>
                <w:rFonts w:ascii="Garamond" w:eastAsia="Times New Roman" w:hAnsi="Garamond"/>
                <w:noProof/>
                <w:sz w:val="24"/>
                <w:szCs w:val="24"/>
              </w:rPr>
              <w:t>C</w:t>
            </w:r>
            <w:r w:rsidR="00D0384E" w:rsidRPr="00B366F3">
              <w:rPr>
                <w:rFonts w:ascii="Garamond" w:eastAsia="Times New Roman" w:hAnsi="Garamond"/>
                <w:noProof/>
                <w:sz w:val="24"/>
                <w:szCs w:val="24"/>
              </w:rPr>
              <w:t>omponent</w:t>
            </w:r>
            <w:r w:rsidR="003577AA" w:rsidRPr="00B366F3">
              <w:rPr>
                <w:rFonts w:ascii="Garamond" w:eastAsia="Times New Roman" w:hAnsi="Garamond"/>
                <w:noProof/>
                <w:sz w:val="24"/>
                <w:szCs w:val="24"/>
              </w:rPr>
              <w:t xml:space="preserve"> (pp.48-56).</w:t>
            </w:r>
          </w:p>
          <w:p w14:paraId="01CB5B65" w14:textId="3F0D9BC1" w:rsidR="00E0634D" w:rsidRPr="00B366F3" w:rsidRDefault="00E0634D" w:rsidP="000C70D5">
            <w:pPr>
              <w:spacing w:line="240" w:lineRule="auto"/>
              <w:jc w:val="both"/>
              <w:rPr>
                <w:rFonts w:ascii="Garamond" w:eastAsia="Times New Roman" w:hAnsi="Garamond"/>
                <w:noProof/>
                <w:sz w:val="24"/>
                <w:szCs w:val="24"/>
              </w:rPr>
            </w:pPr>
            <w:r w:rsidRPr="00B366F3">
              <w:rPr>
                <w:rFonts w:ascii="Garamond" w:eastAsia="Times New Roman" w:hAnsi="Garamond"/>
                <w:noProof/>
                <w:sz w:val="24"/>
                <w:szCs w:val="24"/>
              </w:rPr>
              <w:t>It can also be noted that the Results Framework (ProDoc Chapter VI), develops (also on the basis of the approved PIF) each project outcome via outcome indicators; baseline, mid-term and end of project targets; and data collection methods and risks/assumptions.</w:t>
            </w:r>
          </w:p>
          <w:p w14:paraId="793DC272" w14:textId="77777777" w:rsidR="00E0634D" w:rsidRPr="00B366F3" w:rsidRDefault="00E0634D" w:rsidP="000C70D5">
            <w:pPr>
              <w:spacing w:line="240" w:lineRule="auto"/>
              <w:jc w:val="both"/>
              <w:rPr>
                <w:rFonts w:ascii="Garamond" w:eastAsia="Times New Roman" w:hAnsi="Garamond"/>
                <w:noProof/>
                <w:sz w:val="24"/>
                <w:szCs w:val="24"/>
              </w:rPr>
            </w:pPr>
          </w:p>
          <w:p w14:paraId="0833112D" w14:textId="77777777" w:rsidR="00394265" w:rsidRPr="00B366F3" w:rsidRDefault="00394265" w:rsidP="000C70D5">
            <w:pPr>
              <w:spacing w:before="100" w:beforeAutospacing="1" w:after="100" w:afterAutospacing="1" w:line="240" w:lineRule="auto"/>
              <w:jc w:val="both"/>
              <w:rPr>
                <w:rFonts w:ascii="Garamond" w:eastAsia="Times New Roman" w:hAnsi="Garamond"/>
                <w:noProof/>
                <w:sz w:val="24"/>
                <w:szCs w:val="24"/>
              </w:rPr>
            </w:pPr>
          </w:p>
          <w:p w14:paraId="2A268FC4" w14:textId="77777777" w:rsidR="008C4037" w:rsidRPr="00B366F3" w:rsidRDefault="008C4037" w:rsidP="000C70D5">
            <w:pPr>
              <w:tabs>
                <w:tab w:val="left" w:pos="955"/>
              </w:tabs>
              <w:spacing w:after="0" w:line="240" w:lineRule="auto"/>
              <w:rPr>
                <w:rFonts w:ascii="Garamond" w:eastAsia="Times New Roman" w:hAnsi="Garamond"/>
                <w:noProof/>
                <w:color w:val="000000"/>
                <w:sz w:val="24"/>
                <w:szCs w:val="24"/>
              </w:rPr>
            </w:pPr>
          </w:p>
        </w:tc>
      </w:tr>
      <w:tr w:rsidR="008C4037" w:rsidRPr="00B366F3" w14:paraId="11333C30" w14:textId="77777777" w:rsidTr="00F90634">
        <w:tc>
          <w:tcPr>
            <w:tcW w:w="5418" w:type="dxa"/>
            <w:shd w:val="clear" w:color="auto" w:fill="auto"/>
          </w:tcPr>
          <w:p w14:paraId="7C461FAA" w14:textId="77777777" w:rsidR="00724797" w:rsidRPr="00B366F3" w:rsidRDefault="000E30C8" w:rsidP="000C70D5">
            <w:pPr>
              <w:pStyle w:val="NormalWeb"/>
              <w:rPr>
                <w:rFonts w:ascii="Garamond" w:hAnsi="Garamond"/>
                <w:noProof/>
                <w:lang w:val="en-US"/>
              </w:rPr>
            </w:pPr>
            <w:r w:rsidRPr="00B366F3">
              <w:rPr>
                <w:rFonts w:ascii="Garamond" w:hAnsi="Garamond"/>
                <w:b/>
                <w:noProof/>
                <w:lang w:val="en-US"/>
              </w:rPr>
              <w:t>C.</w:t>
            </w:r>
            <w:r w:rsidRPr="00B366F3">
              <w:rPr>
                <w:rFonts w:ascii="Garamond" w:hAnsi="Garamond"/>
                <w:noProof/>
                <w:lang w:val="en-US"/>
              </w:rPr>
              <w:t xml:space="preserve"> </w:t>
            </w:r>
            <w:r w:rsidR="00724797" w:rsidRPr="00B366F3">
              <w:rPr>
                <w:rFonts w:ascii="Garamond" w:hAnsi="Garamond"/>
                <w:noProof/>
                <w:lang w:val="en-US"/>
              </w:rPr>
              <w:t xml:space="preserve">Regarding Outcome 3.1 ‘testing of conjunctive management options...‘; surely this is not testing per se, but has tested and reported on the results of the pilots, so the outcome should read something along the lines of, ‘A strategy published containing options to manage water conjunctively'. However, what is really confusing is the second part of the outcome statement which appears to refer to a completely different output, presumably resulting in the building of country and regional institutions. It does not seem to relate to the Overall Component 3 description which is all about testing approaches. STAP suggests moving that part of Outcome 3.1 to Component 2, within sub-component 2.1.  </w:t>
            </w:r>
          </w:p>
          <w:p w14:paraId="2939B32F" w14:textId="77777777" w:rsidR="008C4037" w:rsidRPr="00B366F3" w:rsidRDefault="008C4037" w:rsidP="000C70D5">
            <w:pPr>
              <w:pStyle w:val="NormalWeb"/>
              <w:rPr>
                <w:rFonts w:ascii="Garamond" w:hAnsi="Garamond"/>
                <w:noProof/>
                <w:lang w:val="en-US"/>
              </w:rPr>
            </w:pPr>
          </w:p>
        </w:tc>
        <w:tc>
          <w:tcPr>
            <w:tcW w:w="5418" w:type="dxa"/>
            <w:shd w:val="clear" w:color="auto" w:fill="auto"/>
          </w:tcPr>
          <w:p w14:paraId="2B5778D9" w14:textId="706D7442" w:rsidR="00C4464E" w:rsidRPr="00B366F3" w:rsidRDefault="00AC50C0" w:rsidP="000C70D5">
            <w:pPr>
              <w:spacing w:before="100" w:beforeAutospacing="1" w:after="100" w:afterAutospacing="1" w:line="240" w:lineRule="auto"/>
              <w:rPr>
                <w:rFonts w:ascii="Garamond" w:eastAsia="Times New Roman" w:hAnsi="Garamond"/>
                <w:noProof/>
                <w:sz w:val="24"/>
                <w:szCs w:val="24"/>
              </w:rPr>
            </w:pPr>
            <w:r w:rsidRPr="00B366F3">
              <w:rPr>
                <w:rFonts w:ascii="Garamond" w:eastAsia="Times New Roman" w:hAnsi="Garamond"/>
                <w:noProof/>
                <w:sz w:val="24"/>
                <w:szCs w:val="24"/>
              </w:rPr>
              <w:t xml:space="preserve">During </w:t>
            </w:r>
            <w:r w:rsidR="00631C4F" w:rsidRPr="00B366F3">
              <w:rPr>
                <w:rFonts w:ascii="Garamond" w:eastAsia="Times New Roman" w:hAnsi="Garamond"/>
                <w:noProof/>
                <w:sz w:val="24"/>
                <w:szCs w:val="24"/>
              </w:rPr>
              <w:t xml:space="preserve">its early implementation </w:t>
            </w:r>
            <w:r w:rsidRPr="00B366F3">
              <w:rPr>
                <w:rFonts w:ascii="Garamond" w:eastAsia="Times New Roman" w:hAnsi="Garamond"/>
                <w:noProof/>
                <w:sz w:val="24"/>
                <w:szCs w:val="24"/>
              </w:rPr>
              <w:t xml:space="preserve">phase, the project will select two or more demonstration </w:t>
            </w:r>
            <w:r w:rsidR="005D6DC4" w:rsidRPr="00B366F3">
              <w:rPr>
                <w:rFonts w:ascii="Garamond" w:eastAsia="Times New Roman" w:hAnsi="Garamond"/>
                <w:noProof/>
                <w:sz w:val="24"/>
                <w:szCs w:val="24"/>
              </w:rPr>
              <w:t xml:space="preserve">pilot </w:t>
            </w:r>
            <w:r w:rsidRPr="00B366F3">
              <w:rPr>
                <w:rFonts w:ascii="Garamond" w:eastAsia="Times New Roman" w:hAnsi="Garamond"/>
                <w:noProof/>
                <w:sz w:val="24"/>
                <w:szCs w:val="24"/>
              </w:rPr>
              <w:t xml:space="preserve">projects (at least one in each basin and according to GEF criteria for the selection of pilot sites) and present these for approval to the first PSC meeting. </w:t>
            </w:r>
          </w:p>
          <w:p w14:paraId="2D47A07A" w14:textId="6FBC82B7" w:rsidR="00871CDB" w:rsidRPr="00B366F3" w:rsidRDefault="00C4464E" w:rsidP="000C70D5">
            <w:pPr>
              <w:spacing w:before="100" w:beforeAutospacing="1" w:after="100" w:afterAutospacing="1" w:line="240" w:lineRule="auto"/>
              <w:rPr>
                <w:rFonts w:ascii="Garamond" w:eastAsia="Times New Roman" w:hAnsi="Garamond"/>
                <w:noProof/>
                <w:sz w:val="24"/>
                <w:szCs w:val="24"/>
              </w:rPr>
            </w:pPr>
            <w:r w:rsidRPr="00B366F3">
              <w:rPr>
                <w:rFonts w:ascii="Garamond" w:eastAsia="Times New Roman" w:hAnsi="Garamond"/>
                <w:noProof/>
                <w:sz w:val="24"/>
                <w:szCs w:val="24"/>
              </w:rPr>
              <w:t>I</w:t>
            </w:r>
            <w:r w:rsidR="004B0C57" w:rsidRPr="00B366F3">
              <w:rPr>
                <w:rFonts w:ascii="Garamond" w:eastAsia="Times New Roman" w:hAnsi="Garamond"/>
                <w:noProof/>
                <w:sz w:val="24"/>
                <w:szCs w:val="24"/>
              </w:rPr>
              <w:t>t is</w:t>
            </w:r>
            <w:r w:rsidRPr="00B366F3">
              <w:rPr>
                <w:rFonts w:ascii="Garamond" w:eastAsia="Times New Roman" w:hAnsi="Garamond"/>
                <w:noProof/>
                <w:sz w:val="24"/>
                <w:szCs w:val="24"/>
              </w:rPr>
              <w:t xml:space="preserve"> foreseen that successful</w:t>
            </w:r>
            <w:r w:rsidR="0086572F" w:rsidRPr="00B366F3">
              <w:rPr>
                <w:rFonts w:ascii="Garamond" w:eastAsia="Times New Roman" w:hAnsi="Garamond"/>
                <w:noProof/>
                <w:sz w:val="24"/>
                <w:szCs w:val="24"/>
              </w:rPr>
              <w:t xml:space="preserve"> pilot testing</w:t>
            </w:r>
            <w:r w:rsidR="00871CDB" w:rsidRPr="00B366F3">
              <w:rPr>
                <w:rFonts w:ascii="Garamond" w:eastAsia="Times New Roman" w:hAnsi="Garamond"/>
                <w:noProof/>
                <w:sz w:val="24"/>
                <w:szCs w:val="24"/>
              </w:rPr>
              <w:t xml:space="preserve"> (on the ground)</w:t>
            </w:r>
            <w:r w:rsidRPr="00B366F3">
              <w:rPr>
                <w:rFonts w:ascii="Garamond" w:eastAsia="Times New Roman" w:hAnsi="Garamond"/>
                <w:noProof/>
                <w:sz w:val="24"/>
                <w:szCs w:val="24"/>
              </w:rPr>
              <w:t xml:space="preserve"> of </w:t>
            </w:r>
            <w:r w:rsidR="0086572F" w:rsidRPr="00B366F3">
              <w:rPr>
                <w:rFonts w:ascii="Garamond" w:eastAsia="Times New Roman" w:hAnsi="Garamond"/>
                <w:noProof/>
                <w:sz w:val="24"/>
                <w:szCs w:val="24"/>
              </w:rPr>
              <w:t>innovative approach</w:t>
            </w:r>
            <w:r w:rsidRPr="00B366F3">
              <w:rPr>
                <w:rFonts w:ascii="Garamond" w:eastAsia="Times New Roman" w:hAnsi="Garamond"/>
                <w:noProof/>
                <w:sz w:val="24"/>
                <w:szCs w:val="24"/>
              </w:rPr>
              <w:t>es</w:t>
            </w:r>
            <w:r w:rsidR="00871CDB" w:rsidRPr="00B366F3">
              <w:rPr>
                <w:rFonts w:ascii="Garamond" w:eastAsia="Times New Roman" w:hAnsi="Garamond"/>
                <w:noProof/>
                <w:sz w:val="24"/>
                <w:szCs w:val="24"/>
              </w:rPr>
              <w:t xml:space="preserve"> to conjunctive management</w:t>
            </w:r>
            <w:r w:rsidR="0086572F" w:rsidRPr="00B366F3">
              <w:rPr>
                <w:rFonts w:ascii="Garamond" w:eastAsia="Times New Roman" w:hAnsi="Garamond"/>
                <w:noProof/>
                <w:sz w:val="24"/>
                <w:szCs w:val="24"/>
              </w:rPr>
              <w:t xml:space="preserve"> in the region,</w:t>
            </w:r>
            <w:r w:rsidRPr="00B366F3">
              <w:rPr>
                <w:rFonts w:ascii="Garamond" w:eastAsia="Times New Roman" w:hAnsi="Garamond"/>
                <w:noProof/>
                <w:sz w:val="24"/>
                <w:szCs w:val="24"/>
              </w:rPr>
              <w:t xml:space="preserve"> will </w:t>
            </w:r>
            <w:r w:rsidR="00871CDB" w:rsidRPr="00B366F3">
              <w:rPr>
                <w:rFonts w:ascii="Garamond" w:eastAsia="Times New Roman" w:hAnsi="Garamond"/>
                <w:noProof/>
                <w:sz w:val="24"/>
                <w:szCs w:val="24"/>
              </w:rPr>
              <w:t>strenghten the countries</w:t>
            </w:r>
            <w:r w:rsidR="00342407" w:rsidRPr="00B366F3">
              <w:rPr>
                <w:rFonts w:ascii="Garamond" w:eastAsia="Times New Roman" w:hAnsi="Garamond"/>
                <w:noProof/>
                <w:sz w:val="24"/>
                <w:szCs w:val="24"/>
              </w:rPr>
              <w:t>’</w:t>
            </w:r>
            <w:r w:rsidR="00871CDB" w:rsidRPr="00B366F3">
              <w:rPr>
                <w:rFonts w:ascii="Garamond" w:eastAsia="Times New Roman" w:hAnsi="Garamond"/>
                <w:noProof/>
                <w:sz w:val="24"/>
                <w:szCs w:val="24"/>
              </w:rPr>
              <w:t xml:space="preserve"> ability to build institutional capacity and make a better (science-based) ‘case’ for investments and reforms that would not have been viable beforehand. </w:t>
            </w:r>
          </w:p>
          <w:p w14:paraId="3DB2D8C8" w14:textId="79BDA62E" w:rsidR="00C4464E" w:rsidRPr="00B366F3" w:rsidRDefault="00D22697" w:rsidP="000C70D5">
            <w:pPr>
              <w:spacing w:before="100" w:beforeAutospacing="1" w:after="100" w:afterAutospacing="1" w:line="240" w:lineRule="auto"/>
              <w:rPr>
                <w:rFonts w:ascii="Garamond" w:eastAsia="Times New Roman" w:hAnsi="Garamond"/>
                <w:noProof/>
                <w:sz w:val="24"/>
                <w:szCs w:val="24"/>
              </w:rPr>
            </w:pPr>
            <w:r w:rsidRPr="00B366F3">
              <w:rPr>
                <w:rFonts w:ascii="Garamond" w:eastAsia="Times New Roman" w:hAnsi="Garamond"/>
                <w:noProof/>
                <w:sz w:val="24"/>
                <w:szCs w:val="24"/>
              </w:rPr>
              <w:t>I</w:t>
            </w:r>
            <w:r w:rsidR="00871CDB" w:rsidRPr="00B366F3">
              <w:rPr>
                <w:rFonts w:ascii="Garamond" w:eastAsia="Times New Roman" w:hAnsi="Garamond"/>
                <w:noProof/>
                <w:sz w:val="24"/>
                <w:szCs w:val="24"/>
              </w:rPr>
              <w:t xml:space="preserve">t can also be highlighted that </w:t>
            </w:r>
            <w:r w:rsidR="00C4464E" w:rsidRPr="00B366F3">
              <w:rPr>
                <w:rFonts w:ascii="Garamond" w:eastAsia="Times New Roman" w:hAnsi="Garamond"/>
                <w:noProof/>
                <w:sz w:val="24"/>
                <w:szCs w:val="24"/>
              </w:rPr>
              <w:t xml:space="preserve">throughout the PPG phase (inception and validation), country representatives have expressed their </w:t>
            </w:r>
            <w:r w:rsidRPr="00B366F3">
              <w:rPr>
                <w:rFonts w:ascii="Garamond" w:eastAsia="Times New Roman" w:hAnsi="Garamond"/>
                <w:noProof/>
                <w:sz w:val="24"/>
                <w:szCs w:val="24"/>
              </w:rPr>
              <w:t>agreement</w:t>
            </w:r>
            <w:r w:rsidR="00C4464E" w:rsidRPr="00B366F3">
              <w:rPr>
                <w:rFonts w:ascii="Garamond" w:eastAsia="Times New Roman" w:hAnsi="Garamond"/>
                <w:noProof/>
                <w:sz w:val="24"/>
                <w:szCs w:val="24"/>
              </w:rPr>
              <w:t xml:space="preserve"> with the wording used to describe</w:t>
            </w:r>
            <w:r w:rsidR="00871CDB" w:rsidRPr="00B366F3">
              <w:rPr>
                <w:rFonts w:ascii="Garamond" w:eastAsia="Times New Roman" w:hAnsi="Garamond"/>
                <w:noProof/>
                <w:sz w:val="24"/>
                <w:szCs w:val="24"/>
              </w:rPr>
              <w:t xml:space="preserve"> project</w:t>
            </w:r>
            <w:r w:rsidR="00C4464E" w:rsidRPr="00B366F3">
              <w:rPr>
                <w:rFonts w:ascii="Garamond" w:eastAsia="Times New Roman" w:hAnsi="Garamond"/>
                <w:noProof/>
                <w:sz w:val="24"/>
                <w:szCs w:val="24"/>
              </w:rPr>
              <w:t xml:space="preserve"> </w:t>
            </w:r>
            <w:r w:rsidRPr="00B366F3">
              <w:rPr>
                <w:rFonts w:ascii="Garamond" w:eastAsia="Times New Roman" w:hAnsi="Garamond"/>
                <w:noProof/>
                <w:sz w:val="24"/>
                <w:szCs w:val="24"/>
              </w:rPr>
              <w:t>O</w:t>
            </w:r>
            <w:r w:rsidR="00C4464E" w:rsidRPr="00B366F3">
              <w:rPr>
                <w:rFonts w:ascii="Garamond" w:eastAsia="Times New Roman" w:hAnsi="Garamond"/>
                <w:noProof/>
                <w:sz w:val="24"/>
                <w:szCs w:val="24"/>
              </w:rPr>
              <w:t xml:space="preserve">utcomes and </w:t>
            </w:r>
            <w:r w:rsidRPr="00B366F3">
              <w:rPr>
                <w:rFonts w:ascii="Garamond" w:eastAsia="Times New Roman" w:hAnsi="Garamond"/>
                <w:noProof/>
                <w:sz w:val="24"/>
                <w:szCs w:val="24"/>
              </w:rPr>
              <w:t>O</w:t>
            </w:r>
            <w:r w:rsidR="00C4464E" w:rsidRPr="00B366F3">
              <w:rPr>
                <w:rFonts w:ascii="Garamond" w:eastAsia="Times New Roman" w:hAnsi="Garamond"/>
                <w:noProof/>
                <w:sz w:val="24"/>
                <w:szCs w:val="24"/>
              </w:rPr>
              <w:t>utputs</w:t>
            </w:r>
            <w:r w:rsidR="00871CDB" w:rsidRPr="00B366F3">
              <w:rPr>
                <w:rFonts w:ascii="Garamond" w:eastAsia="Times New Roman" w:hAnsi="Garamond"/>
                <w:noProof/>
                <w:sz w:val="24"/>
                <w:szCs w:val="24"/>
              </w:rPr>
              <w:t xml:space="preserve">, and </w:t>
            </w:r>
            <w:r w:rsidRPr="00B366F3">
              <w:rPr>
                <w:rFonts w:ascii="Garamond" w:eastAsia="Times New Roman" w:hAnsi="Garamond"/>
                <w:noProof/>
                <w:sz w:val="24"/>
                <w:szCs w:val="24"/>
              </w:rPr>
              <w:t xml:space="preserve">with </w:t>
            </w:r>
            <w:r w:rsidR="00871CDB" w:rsidRPr="00B366F3">
              <w:rPr>
                <w:rFonts w:ascii="Garamond" w:eastAsia="Times New Roman" w:hAnsi="Garamond"/>
                <w:noProof/>
                <w:sz w:val="24"/>
                <w:szCs w:val="24"/>
              </w:rPr>
              <w:t>their placement and pertinence under each project Component</w:t>
            </w:r>
            <w:r w:rsidR="00C4464E" w:rsidRPr="00B366F3">
              <w:rPr>
                <w:rFonts w:ascii="Garamond" w:eastAsia="Times New Roman" w:hAnsi="Garamond"/>
                <w:noProof/>
                <w:sz w:val="24"/>
                <w:szCs w:val="24"/>
              </w:rPr>
              <w:t>.</w:t>
            </w:r>
          </w:p>
        </w:tc>
      </w:tr>
      <w:tr w:rsidR="008C4037" w:rsidRPr="00B366F3" w14:paraId="4C117222" w14:textId="77777777" w:rsidTr="00F90634">
        <w:tc>
          <w:tcPr>
            <w:tcW w:w="5418" w:type="dxa"/>
            <w:shd w:val="clear" w:color="auto" w:fill="auto"/>
          </w:tcPr>
          <w:p w14:paraId="7598B482" w14:textId="77777777" w:rsidR="00724797" w:rsidRPr="00B366F3" w:rsidRDefault="000E30C8" w:rsidP="000C70D5">
            <w:pPr>
              <w:pStyle w:val="NormalWeb"/>
              <w:rPr>
                <w:rFonts w:ascii="Garamond" w:hAnsi="Garamond"/>
                <w:noProof/>
                <w:lang w:val="en-US"/>
              </w:rPr>
            </w:pPr>
            <w:r w:rsidRPr="00B366F3">
              <w:rPr>
                <w:rFonts w:ascii="Garamond" w:hAnsi="Garamond"/>
                <w:b/>
                <w:noProof/>
                <w:lang w:val="en-US"/>
              </w:rPr>
              <w:t>D.</w:t>
            </w:r>
            <w:r w:rsidR="00724797" w:rsidRPr="00B366F3">
              <w:rPr>
                <w:rFonts w:ascii="Garamond" w:hAnsi="Garamond"/>
                <w:noProof/>
                <w:lang w:val="en-US"/>
              </w:rPr>
              <w:t xml:space="preserve">Moreover, and as an example of the need for a bit more detail, the plan to use ecohydrology and hydrogeology in Component 3 is welcome and promising, but it should be more specific about what concepts, techniques, modelling approaches, etc. are appropriate for which aspects of the integrated surface and groundwater system and its analysis </w:t>
            </w:r>
          </w:p>
          <w:p w14:paraId="7E51CC78" w14:textId="77777777" w:rsidR="008C4037" w:rsidRPr="00B366F3" w:rsidRDefault="008C4037" w:rsidP="000C70D5">
            <w:pPr>
              <w:pStyle w:val="NormalWeb"/>
              <w:rPr>
                <w:rFonts w:ascii="Garamond" w:hAnsi="Garamond"/>
                <w:noProof/>
                <w:lang w:val="en-US"/>
              </w:rPr>
            </w:pPr>
          </w:p>
        </w:tc>
        <w:tc>
          <w:tcPr>
            <w:tcW w:w="5418" w:type="dxa"/>
            <w:shd w:val="clear" w:color="auto" w:fill="auto"/>
          </w:tcPr>
          <w:p w14:paraId="231E1181" w14:textId="77777777" w:rsidR="004658B9" w:rsidRPr="00B366F3" w:rsidRDefault="004658B9" w:rsidP="000C70D5">
            <w:pPr>
              <w:pStyle w:val="a"/>
              <w:spacing w:line="240" w:lineRule="auto"/>
              <w:ind w:left="0"/>
              <w:rPr>
                <w:rFonts w:ascii="Garamond" w:hAnsi="Garamond"/>
                <w:noProof/>
                <w:color w:val="000000"/>
                <w:sz w:val="24"/>
                <w:szCs w:val="24"/>
                <w:lang w:val="en-US"/>
              </w:rPr>
            </w:pPr>
            <w:r w:rsidRPr="00B366F3">
              <w:rPr>
                <w:rFonts w:ascii="Garamond" w:hAnsi="Garamond"/>
                <w:b/>
                <w:noProof/>
                <w:color w:val="000000"/>
                <w:sz w:val="24"/>
                <w:szCs w:val="24"/>
                <w:lang w:val="en-US"/>
              </w:rPr>
              <w:t>*ProDoc Section 3.1.2 (dedicated to ecohydrology</w:t>
            </w:r>
            <w:r w:rsidR="00FA77F6" w:rsidRPr="00B366F3">
              <w:rPr>
                <w:rFonts w:ascii="Garamond" w:hAnsi="Garamond"/>
                <w:b/>
                <w:noProof/>
                <w:color w:val="000000"/>
                <w:sz w:val="24"/>
                <w:szCs w:val="24"/>
                <w:lang w:val="en-US"/>
              </w:rPr>
              <w:t xml:space="preserve"> and nature based solutions</w:t>
            </w:r>
            <w:r w:rsidRPr="00B366F3">
              <w:rPr>
                <w:rFonts w:ascii="Garamond" w:hAnsi="Garamond"/>
                <w:b/>
                <w:noProof/>
                <w:color w:val="000000"/>
                <w:sz w:val="24"/>
                <w:szCs w:val="24"/>
                <w:lang w:val="en-US"/>
              </w:rPr>
              <w:t>)</w:t>
            </w:r>
            <w:r w:rsidR="00FA77F6" w:rsidRPr="00B366F3">
              <w:rPr>
                <w:rFonts w:ascii="Garamond" w:hAnsi="Garamond"/>
                <w:b/>
                <w:noProof/>
                <w:color w:val="000000"/>
                <w:sz w:val="24"/>
                <w:szCs w:val="24"/>
                <w:lang w:val="en-US"/>
              </w:rPr>
              <w:t>:</w:t>
            </w:r>
            <w:r w:rsidRPr="00B366F3">
              <w:rPr>
                <w:rFonts w:ascii="Garamond" w:hAnsi="Garamond"/>
                <w:noProof/>
                <w:color w:val="000000"/>
                <w:sz w:val="24"/>
                <w:szCs w:val="24"/>
                <w:lang w:val="en-US"/>
              </w:rPr>
              <w:t xml:space="preserve"> </w:t>
            </w:r>
          </w:p>
          <w:p w14:paraId="539249B8" w14:textId="77777777" w:rsidR="004658B9" w:rsidRPr="00B366F3" w:rsidRDefault="004658B9" w:rsidP="000C70D5">
            <w:pPr>
              <w:spacing w:before="100" w:beforeAutospacing="1" w:after="100" w:afterAutospacing="1" w:line="240" w:lineRule="auto"/>
              <w:rPr>
                <w:rFonts w:ascii="Garamond" w:eastAsia="Times New Roman" w:hAnsi="Garamond"/>
                <w:noProof/>
                <w:sz w:val="24"/>
                <w:szCs w:val="24"/>
              </w:rPr>
            </w:pPr>
            <w:r w:rsidRPr="00B366F3">
              <w:rPr>
                <w:rFonts w:ascii="Garamond" w:eastAsia="Times New Roman" w:hAnsi="Garamond"/>
                <w:noProof/>
                <w:sz w:val="24"/>
                <w:szCs w:val="24"/>
              </w:rPr>
              <w:t>Ecohydrology promotes the integration of a catchment and its biota into a single entity where the use of ecosystem properties becomes a management tool within which ecohydrology can address fundamental aspects of water resources management.</w:t>
            </w:r>
          </w:p>
          <w:p w14:paraId="2E22F91A" w14:textId="77777777" w:rsidR="00FA77F6" w:rsidRPr="00B366F3" w:rsidRDefault="004658B9" w:rsidP="000C70D5">
            <w:pPr>
              <w:spacing w:before="100" w:beforeAutospacing="1" w:after="100" w:afterAutospacing="1" w:line="240" w:lineRule="auto"/>
              <w:rPr>
                <w:rFonts w:ascii="Garamond" w:eastAsia="Times New Roman" w:hAnsi="Garamond"/>
                <w:noProof/>
                <w:sz w:val="24"/>
                <w:szCs w:val="24"/>
              </w:rPr>
            </w:pPr>
            <w:r w:rsidRPr="00B366F3">
              <w:rPr>
                <w:rFonts w:ascii="Garamond" w:eastAsia="Times New Roman" w:hAnsi="Garamond"/>
                <w:noProof/>
                <w:sz w:val="24"/>
                <w:szCs w:val="24"/>
              </w:rPr>
              <w:t xml:space="preserve">It provides a sound scientific basis for adopting a watershed (and in some cases the “groundwatershed”, when the underling aquifers play a significant role in the hydrological system) as the basic planning unit. By incorporating the concept of improved ecosystem resilience as a management tool, ecohydrology strengthens the rationale for adopting a preventive and holistic approach to the watershed – as opposed to the reactive, sectoral and site-specific approach typical of present practices in water resources management. At the same time, ecohydrology stresses the importance of eco-technological measures as an integral component of water management, complementing standard engineering approaches (Zalewski, 2002), e.g. the management of wetlands for water purification from excessive nutrient loads based on ecological interconnection between surface and groundwater and mathematical modelling. </w:t>
            </w:r>
          </w:p>
          <w:p w14:paraId="0EBB2B72" w14:textId="77777777" w:rsidR="00FA77F6" w:rsidRPr="00B366F3" w:rsidRDefault="004658B9" w:rsidP="000C70D5">
            <w:pPr>
              <w:spacing w:before="100" w:beforeAutospacing="1" w:after="100" w:afterAutospacing="1" w:line="240" w:lineRule="auto"/>
              <w:rPr>
                <w:rFonts w:ascii="Garamond" w:eastAsia="Times New Roman" w:hAnsi="Garamond"/>
                <w:noProof/>
                <w:sz w:val="24"/>
                <w:szCs w:val="24"/>
              </w:rPr>
            </w:pPr>
            <w:r w:rsidRPr="00B366F3">
              <w:rPr>
                <w:rFonts w:ascii="Garamond" w:eastAsia="Times New Roman" w:hAnsi="Garamond"/>
                <w:noProof/>
                <w:color w:val="222222"/>
                <w:sz w:val="24"/>
                <w:szCs w:val="24"/>
              </w:rPr>
              <w:t xml:space="preserve">The principles of Ecohydrogeology are expressed in three sequential components: </w:t>
            </w:r>
          </w:p>
          <w:p w14:paraId="3D7E7574" w14:textId="77777777" w:rsidR="00FA77F6" w:rsidRPr="00B366F3" w:rsidRDefault="004658B9" w:rsidP="000C70D5">
            <w:pPr>
              <w:numPr>
                <w:ilvl w:val="0"/>
                <w:numId w:val="18"/>
              </w:numPr>
              <w:spacing w:before="100" w:beforeAutospacing="1" w:after="24" w:line="240" w:lineRule="auto"/>
              <w:rPr>
                <w:rFonts w:ascii="Garamond" w:eastAsia="Times New Roman" w:hAnsi="Garamond"/>
                <w:noProof/>
                <w:sz w:val="24"/>
                <w:szCs w:val="24"/>
              </w:rPr>
            </w:pPr>
            <w:r w:rsidRPr="00B366F3">
              <w:rPr>
                <w:rFonts w:ascii="Garamond" w:eastAsia="Times New Roman" w:hAnsi="Garamond"/>
                <w:noProof/>
                <w:sz w:val="24"/>
                <w:szCs w:val="24"/>
              </w:rPr>
              <w:t>H1: Hydrological processes generally regulate biota</w:t>
            </w:r>
          </w:p>
          <w:p w14:paraId="376CB018" w14:textId="77777777" w:rsidR="00FA77F6" w:rsidRPr="00B366F3" w:rsidRDefault="004658B9" w:rsidP="000C70D5">
            <w:pPr>
              <w:numPr>
                <w:ilvl w:val="0"/>
                <w:numId w:val="18"/>
              </w:numPr>
              <w:spacing w:before="100" w:beforeAutospacing="1" w:after="24" w:line="240" w:lineRule="auto"/>
              <w:rPr>
                <w:rFonts w:ascii="Garamond" w:eastAsia="Times New Roman" w:hAnsi="Garamond"/>
                <w:noProof/>
                <w:sz w:val="24"/>
                <w:szCs w:val="24"/>
              </w:rPr>
            </w:pPr>
            <w:r w:rsidRPr="00B366F3">
              <w:rPr>
                <w:rFonts w:ascii="Garamond" w:eastAsia="Times New Roman" w:hAnsi="Garamond"/>
                <w:noProof/>
                <w:sz w:val="24"/>
                <w:szCs w:val="24"/>
              </w:rPr>
              <w:t>H2: Biota can be shaped as a tool to regulate hydrological processes</w:t>
            </w:r>
          </w:p>
          <w:p w14:paraId="5FAC5119" w14:textId="77777777" w:rsidR="00FA77F6" w:rsidRPr="00B366F3" w:rsidRDefault="004658B9" w:rsidP="000C70D5">
            <w:pPr>
              <w:numPr>
                <w:ilvl w:val="0"/>
                <w:numId w:val="18"/>
              </w:numPr>
              <w:spacing w:before="100" w:beforeAutospacing="1" w:after="24" w:line="240" w:lineRule="auto"/>
              <w:rPr>
                <w:rFonts w:ascii="Garamond" w:eastAsia="Times New Roman" w:hAnsi="Garamond"/>
                <w:noProof/>
                <w:color w:val="222222"/>
                <w:sz w:val="24"/>
                <w:szCs w:val="24"/>
              </w:rPr>
            </w:pPr>
            <w:r w:rsidRPr="00B366F3">
              <w:rPr>
                <w:rFonts w:ascii="Garamond" w:eastAsia="Times New Roman" w:hAnsi="Garamond"/>
                <w:noProof/>
                <w:sz w:val="24"/>
                <w:szCs w:val="24"/>
              </w:rPr>
              <w:t>H3: These two types of regulations (H1&amp;H2) can be integrated with hydro-technical infrastructure to achieve sustainable water and ecosystem services</w:t>
            </w:r>
          </w:p>
          <w:p w14:paraId="12714F7B" w14:textId="77777777" w:rsidR="00831F92" w:rsidRPr="00B366F3" w:rsidRDefault="00831F92" w:rsidP="000C70D5">
            <w:pPr>
              <w:spacing w:line="240" w:lineRule="auto"/>
              <w:rPr>
                <w:rFonts w:ascii="Garamond" w:eastAsia="Times New Roman" w:hAnsi="Garamond"/>
                <w:noProof/>
                <w:sz w:val="24"/>
                <w:szCs w:val="24"/>
              </w:rPr>
            </w:pPr>
          </w:p>
          <w:p w14:paraId="70B017C0" w14:textId="3C93F02A" w:rsidR="004658B9" w:rsidRPr="00B366F3" w:rsidRDefault="004658B9" w:rsidP="000C70D5">
            <w:pPr>
              <w:spacing w:line="240" w:lineRule="auto"/>
              <w:rPr>
                <w:rFonts w:ascii="Garamond" w:eastAsia="Times New Roman" w:hAnsi="Garamond"/>
                <w:noProof/>
                <w:sz w:val="24"/>
                <w:szCs w:val="24"/>
                <w:shd w:val="clear" w:color="auto" w:fill="FFFFFF"/>
              </w:rPr>
            </w:pPr>
            <w:r w:rsidRPr="00B366F3">
              <w:rPr>
                <w:rFonts w:ascii="Garamond" w:eastAsia="Times New Roman" w:hAnsi="Garamond"/>
                <w:noProof/>
                <w:sz w:val="24"/>
                <w:szCs w:val="24"/>
              </w:rPr>
              <w:t>Ecohydrology is concerned with the effects of hydrological processes on the distribution, structure, and function of ecosystems, and with the effects of biotic processes on elements of the water cycle. </w:t>
            </w:r>
            <w:r w:rsidRPr="00B366F3">
              <w:rPr>
                <w:rFonts w:ascii="Garamond" w:eastAsia="Times New Roman" w:hAnsi="Garamond"/>
                <w:noProof/>
                <w:sz w:val="24"/>
                <w:szCs w:val="24"/>
                <w:shd w:val="clear" w:color="auto" w:fill="FFFFFF"/>
              </w:rPr>
              <w:t>Ecohydrology uses the understanding of relationships between hydrological and biological processes at different scales to improve water security, enhance biodiversity and further opportunities for sustainable development by lessening ecological threats and maximizing greater harmony within catchment processes.</w:t>
            </w:r>
          </w:p>
          <w:p w14:paraId="2E8C21A1" w14:textId="77777777" w:rsidR="004658B9" w:rsidRPr="00B366F3" w:rsidRDefault="004658B9" w:rsidP="000C70D5">
            <w:pPr>
              <w:spacing w:line="240" w:lineRule="auto"/>
              <w:rPr>
                <w:rFonts w:ascii="Garamond" w:eastAsia="Times New Roman" w:hAnsi="Garamond"/>
                <w:noProof/>
                <w:sz w:val="24"/>
                <w:szCs w:val="24"/>
                <w:shd w:val="clear" w:color="auto" w:fill="FFFFFF"/>
              </w:rPr>
            </w:pPr>
            <w:r w:rsidRPr="00B366F3">
              <w:rPr>
                <w:rFonts w:ascii="Garamond" w:eastAsia="Times New Roman" w:hAnsi="Garamond"/>
                <w:noProof/>
                <w:sz w:val="24"/>
                <w:szCs w:val="24"/>
                <w:shd w:val="clear" w:color="auto" w:fill="FFFFFF"/>
              </w:rPr>
              <w:t>In both agricultural landscape and urban space, ecohydrological biotechnologies have to be developed in order to increase water availability, food /bioenergy productivity, reduce diffuse pollutant emission, enhance biodiversity and serve human health and quality of life by development system approach toward regulation the complexity of interactions between the water cycle, ecosystems and societies.</w:t>
            </w:r>
          </w:p>
          <w:p w14:paraId="50F2E126" w14:textId="77777777" w:rsidR="004658B9" w:rsidRPr="00B366F3" w:rsidRDefault="004658B9" w:rsidP="000C70D5">
            <w:pPr>
              <w:spacing w:line="240" w:lineRule="auto"/>
              <w:rPr>
                <w:rFonts w:ascii="Garamond" w:eastAsia="Times New Roman" w:hAnsi="Garamond"/>
                <w:noProof/>
                <w:sz w:val="24"/>
                <w:szCs w:val="24"/>
              </w:rPr>
            </w:pPr>
            <w:r w:rsidRPr="00B366F3">
              <w:rPr>
                <w:rFonts w:ascii="Garamond" w:eastAsia="Times New Roman" w:hAnsi="Garamond"/>
                <w:noProof/>
                <w:sz w:val="24"/>
                <w:szCs w:val="24"/>
              </w:rPr>
              <w:t>The concept of ecohydrology is at the core of the so-called Nature-Based Solutions (NBS) for water management. They are inspired and supported by nature and use, or mimic, natural processes to contribute to the improved management of water. “An NBS uses ecosystem services to contribute to a water management outcome. An NBS can involve conserving or rehabilitating natural ecosystems and/or the enhancement or creation of natural processes in modified or artificial ecosystems.”</w:t>
            </w:r>
            <w:r w:rsidRPr="00B366F3">
              <w:rPr>
                <w:rStyle w:val="FootnoteReference"/>
                <w:rFonts w:ascii="Garamond" w:eastAsia="Times New Roman" w:hAnsi="Garamond"/>
                <w:noProof/>
                <w:sz w:val="24"/>
                <w:szCs w:val="24"/>
              </w:rPr>
              <w:footnoteReference w:id="17"/>
            </w:r>
          </w:p>
          <w:p w14:paraId="10B44979" w14:textId="77777777" w:rsidR="004658B9" w:rsidRPr="00B366F3" w:rsidRDefault="004658B9" w:rsidP="000C70D5">
            <w:pPr>
              <w:spacing w:line="240" w:lineRule="auto"/>
              <w:rPr>
                <w:rFonts w:ascii="Garamond" w:eastAsia="Times New Roman" w:hAnsi="Garamond"/>
                <w:noProof/>
                <w:sz w:val="24"/>
                <w:szCs w:val="24"/>
              </w:rPr>
            </w:pPr>
            <w:r w:rsidRPr="00B366F3">
              <w:rPr>
                <w:rFonts w:ascii="Garamond" w:eastAsia="Times New Roman" w:hAnsi="Garamond"/>
                <w:noProof/>
                <w:sz w:val="24"/>
                <w:szCs w:val="24"/>
              </w:rPr>
              <w:t xml:space="preserve">NBS/the principles and methods of ecohydrology will play a central role in the context of the pilot projects to be implemented under project Component 3 and will also be considered and developed under Component 1 (identification and adoption of NBS through the application of the principles and methods of ecohydrology, as part of the TDA process). The concept of ecohydrology has particularly been developed by the European Regional Centre for Ecohydrology of the Polish Academy of Sciences (ERCE, Water-related Category II Centre under the auspices of UNESCO, Lodz), the International Center for Ecology of the Polish Academy of Sciences, UNESCO-IHP, UNEP, and the UN Environment International Technology Centre (Osaka, Japan). In this context, ERCE, in particular, will be a key project partner in the development and implementation of Components 3 and 1. </w:t>
            </w:r>
          </w:p>
          <w:p w14:paraId="6F735230" w14:textId="77777777" w:rsidR="00FA77F6" w:rsidRPr="00B366F3" w:rsidRDefault="00FA77F6" w:rsidP="000C70D5">
            <w:pPr>
              <w:spacing w:line="240" w:lineRule="auto"/>
              <w:rPr>
                <w:rFonts w:ascii="Garamond" w:eastAsia="Times New Roman" w:hAnsi="Garamond"/>
                <w:noProof/>
                <w:sz w:val="24"/>
                <w:szCs w:val="24"/>
              </w:rPr>
            </w:pPr>
            <w:r w:rsidRPr="00B366F3">
              <w:rPr>
                <w:rFonts w:ascii="Garamond" w:eastAsia="Times New Roman" w:hAnsi="Garamond"/>
                <w:noProof/>
                <w:sz w:val="24"/>
                <w:szCs w:val="24"/>
              </w:rPr>
              <w:t xml:space="preserve">Expanding on the PIF, </w:t>
            </w:r>
            <w:r w:rsidRPr="00B366F3">
              <w:rPr>
                <w:rFonts w:ascii="Garamond" w:eastAsia="Times New Roman" w:hAnsi="Garamond"/>
                <w:b/>
                <w:noProof/>
                <w:sz w:val="24"/>
                <w:szCs w:val="24"/>
              </w:rPr>
              <w:t>ProDoc Section 4.4:</w:t>
            </w:r>
          </w:p>
          <w:p w14:paraId="3624F439" w14:textId="77777777" w:rsidR="00FA77F6" w:rsidRPr="00B366F3" w:rsidRDefault="00FA77F6" w:rsidP="000C70D5">
            <w:pPr>
              <w:spacing w:line="240" w:lineRule="auto"/>
              <w:rPr>
                <w:rFonts w:ascii="Garamond" w:eastAsia="Times New Roman" w:hAnsi="Garamond"/>
                <w:noProof/>
                <w:sz w:val="24"/>
                <w:szCs w:val="24"/>
              </w:rPr>
            </w:pPr>
            <w:r w:rsidRPr="00B366F3">
              <w:rPr>
                <w:rFonts w:ascii="Garamond" w:eastAsia="Times New Roman" w:hAnsi="Garamond"/>
                <w:noProof/>
                <w:sz w:val="24"/>
                <w:szCs w:val="24"/>
              </w:rPr>
              <w:t>The application of water management solutions inspired by eco-hydrology is strictly interlinked with the conjunctive management of surface and groundwater approach that the project will promote in the Bug and Neman basins region.</w:t>
            </w:r>
          </w:p>
          <w:p w14:paraId="42BA010E" w14:textId="77777777" w:rsidR="00FA77F6" w:rsidRPr="00B366F3" w:rsidRDefault="00FA77F6" w:rsidP="000C70D5">
            <w:pPr>
              <w:spacing w:before="100" w:beforeAutospacing="1" w:after="100" w:afterAutospacing="1" w:line="240" w:lineRule="auto"/>
              <w:rPr>
                <w:rFonts w:ascii="Garamond" w:eastAsia="Times New Roman" w:hAnsi="Garamond"/>
                <w:noProof/>
                <w:sz w:val="24"/>
                <w:szCs w:val="24"/>
              </w:rPr>
            </w:pPr>
            <w:r w:rsidRPr="00B366F3">
              <w:rPr>
                <w:rFonts w:ascii="Garamond" w:eastAsia="Times New Roman" w:hAnsi="Garamond"/>
                <w:noProof/>
                <w:sz w:val="24"/>
                <w:szCs w:val="24"/>
              </w:rPr>
              <w:t xml:space="preserve">Shared knowledge and experience on the implementation of NBS/ecohydrology will be facilitated through the organization of workshops with the participation of decision-makers and water managers, as well as through technical visits of UNESCO-IHP demo sites, such as at the Pilica river catchment (focus in diffuse pollution, EKOROB project demo site), and Lodz (urban area; SWITCH and EHREK project demo sites). This will enable the translation of experiences from SWICTCH/EHREK/EKOROB projects to the context and specific conditions of the Bug and Neman basins, namely based on an in-depth analysis of the pressure and water status in small demonstration catchments. </w:t>
            </w:r>
          </w:p>
          <w:p w14:paraId="74C74176" w14:textId="77777777" w:rsidR="00FA77F6" w:rsidRPr="00B366F3" w:rsidRDefault="00FA77F6" w:rsidP="000C70D5">
            <w:pPr>
              <w:spacing w:before="100" w:beforeAutospacing="1" w:after="100" w:afterAutospacing="1" w:line="240" w:lineRule="auto"/>
              <w:rPr>
                <w:rFonts w:ascii="Garamond" w:eastAsia="Times New Roman" w:hAnsi="Garamond"/>
                <w:noProof/>
                <w:sz w:val="24"/>
                <w:szCs w:val="24"/>
              </w:rPr>
            </w:pPr>
            <w:r w:rsidRPr="00B366F3">
              <w:rPr>
                <w:rFonts w:ascii="Garamond" w:eastAsia="Times New Roman" w:hAnsi="Garamond"/>
                <w:noProof/>
                <w:sz w:val="24"/>
                <w:szCs w:val="24"/>
              </w:rPr>
              <w:t>(…)Based on the findings of the TDAs and on a literature review of the application of ecohydrology in environments similar to the one in the Bug &amp; Neman regions, conduct of an assessment of the types of nature-based solutions that might apply to the project area.</w:t>
            </w:r>
          </w:p>
          <w:p w14:paraId="1B2741BB" w14:textId="77777777" w:rsidR="00FA77F6" w:rsidRPr="00B366F3" w:rsidRDefault="00FA77F6" w:rsidP="000C70D5">
            <w:pPr>
              <w:spacing w:before="100" w:beforeAutospacing="1" w:after="100" w:afterAutospacing="1" w:line="240" w:lineRule="auto"/>
              <w:jc w:val="both"/>
              <w:rPr>
                <w:rFonts w:ascii="Garamond" w:eastAsia="Times New Roman" w:hAnsi="Garamond"/>
                <w:noProof/>
                <w:sz w:val="24"/>
                <w:szCs w:val="24"/>
              </w:rPr>
            </w:pPr>
          </w:p>
        </w:tc>
      </w:tr>
      <w:tr w:rsidR="00724797" w:rsidRPr="00B366F3" w14:paraId="732E9891" w14:textId="77777777" w:rsidTr="00F90634">
        <w:tc>
          <w:tcPr>
            <w:tcW w:w="5418" w:type="dxa"/>
            <w:shd w:val="clear" w:color="auto" w:fill="auto"/>
          </w:tcPr>
          <w:p w14:paraId="54545BF7" w14:textId="77777777" w:rsidR="00724797" w:rsidRPr="00B366F3" w:rsidRDefault="000E30C8" w:rsidP="000C70D5">
            <w:pPr>
              <w:pStyle w:val="NormalWeb"/>
              <w:rPr>
                <w:rFonts w:ascii="Garamond" w:hAnsi="Garamond"/>
                <w:noProof/>
                <w:lang w:val="en-US"/>
              </w:rPr>
            </w:pPr>
            <w:r w:rsidRPr="00B366F3">
              <w:rPr>
                <w:rFonts w:ascii="Garamond" w:hAnsi="Garamond"/>
                <w:b/>
                <w:noProof/>
                <w:lang w:val="en-US"/>
              </w:rPr>
              <w:t>E.</w:t>
            </w:r>
            <w:r w:rsidRPr="00B366F3">
              <w:rPr>
                <w:rFonts w:ascii="Garamond" w:hAnsi="Garamond"/>
                <w:noProof/>
                <w:lang w:val="en-US"/>
              </w:rPr>
              <w:t xml:space="preserve"> </w:t>
            </w:r>
            <w:r w:rsidR="00724797" w:rsidRPr="00B366F3">
              <w:rPr>
                <w:rFonts w:ascii="Garamond" w:hAnsi="Garamond"/>
                <w:noProof/>
                <w:lang w:val="en-US"/>
              </w:rPr>
              <w:t xml:space="preserve">Component 5 is welcomed and is essentially about knowledge management (KM). But it entirely omits the need for a sub-component dealing with the KM strategy of the project itself, to allow adaptive management and to learn lessons for transfer, and also to inform the GEF about the implementation of TDA/SAP type projects. This lack is also evident in the KM section at the end of the PIF. Please improve this topic, it is really important given the increased attention to KM in the GEF; see for further advice: http://www.stapgef.org/knowledge-management-gef </w:t>
            </w:r>
          </w:p>
          <w:p w14:paraId="4358F5DC" w14:textId="77777777" w:rsidR="00724797" w:rsidRPr="00B366F3" w:rsidRDefault="00724797" w:rsidP="000C70D5">
            <w:pPr>
              <w:pStyle w:val="NormalWeb"/>
              <w:rPr>
                <w:rFonts w:ascii="Garamond" w:hAnsi="Garamond"/>
                <w:noProof/>
                <w:lang w:val="en-US"/>
              </w:rPr>
            </w:pPr>
          </w:p>
        </w:tc>
        <w:tc>
          <w:tcPr>
            <w:tcW w:w="5418" w:type="dxa"/>
            <w:shd w:val="clear" w:color="auto" w:fill="auto"/>
          </w:tcPr>
          <w:p w14:paraId="4E76C7F3" w14:textId="5DFF0662" w:rsidR="00711693" w:rsidRPr="00B366F3" w:rsidRDefault="00187321" w:rsidP="000C70D5">
            <w:pPr>
              <w:pStyle w:val="NormalWeb"/>
              <w:rPr>
                <w:rFonts w:ascii="Garamond" w:hAnsi="Garamond"/>
                <w:noProof/>
                <w:lang w:val="en-US"/>
              </w:rPr>
            </w:pPr>
            <w:r w:rsidRPr="00B366F3">
              <w:rPr>
                <w:rFonts w:ascii="Garamond" w:hAnsi="Garamond"/>
                <w:noProof/>
                <w:lang w:val="en-US"/>
              </w:rPr>
              <w:t xml:space="preserve">As described in the Project Document, </w:t>
            </w:r>
            <w:r w:rsidR="00711693" w:rsidRPr="00B366F3">
              <w:rPr>
                <w:rFonts w:ascii="Garamond" w:hAnsi="Garamond"/>
                <w:noProof/>
                <w:lang w:val="en-US"/>
              </w:rPr>
              <w:t>k</w:t>
            </w:r>
            <w:r w:rsidR="00D77A96" w:rsidRPr="00B366F3">
              <w:rPr>
                <w:rFonts w:ascii="Garamond" w:hAnsi="Garamond"/>
                <w:noProof/>
                <w:lang w:val="en-US"/>
              </w:rPr>
              <w:t xml:space="preserve">nowledge management </w:t>
            </w:r>
            <w:r w:rsidR="00711693" w:rsidRPr="00B366F3">
              <w:rPr>
                <w:rFonts w:ascii="Garamond" w:hAnsi="Garamond"/>
                <w:noProof/>
                <w:lang w:val="en-US"/>
              </w:rPr>
              <w:t>will revolve around three main approaches</w:t>
            </w:r>
            <w:r w:rsidR="00EA11C8" w:rsidRPr="00B366F3">
              <w:rPr>
                <w:rFonts w:ascii="Garamond" w:hAnsi="Garamond"/>
                <w:noProof/>
                <w:lang w:val="en-US"/>
              </w:rPr>
              <w:t>, which constitute the project’s knowledge management strategy</w:t>
            </w:r>
            <w:r w:rsidR="00711693" w:rsidRPr="00B366F3">
              <w:rPr>
                <w:rFonts w:ascii="Garamond" w:hAnsi="Garamond"/>
                <w:noProof/>
                <w:lang w:val="en-US"/>
              </w:rPr>
              <w:t>:</w:t>
            </w:r>
          </w:p>
          <w:p w14:paraId="46DCDEAD" w14:textId="68CB4CED" w:rsidR="0033333E" w:rsidRPr="00B366F3" w:rsidRDefault="00711693" w:rsidP="000C70D5">
            <w:pPr>
              <w:pStyle w:val="NormalWeb"/>
              <w:rPr>
                <w:rFonts w:ascii="Garamond" w:hAnsi="Garamond"/>
                <w:noProof/>
                <w:lang w:val="en-US"/>
              </w:rPr>
            </w:pPr>
            <w:r w:rsidRPr="00B366F3">
              <w:rPr>
                <w:rFonts w:ascii="Garamond" w:hAnsi="Garamond"/>
                <w:noProof/>
                <w:lang w:val="en-US"/>
              </w:rPr>
              <w:t xml:space="preserve">1) </w:t>
            </w:r>
            <w:r w:rsidR="00D77A96" w:rsidRPr="00B366F3">
              <w:rPr>
                <w:rFonts w:ascii="Garamond" w:hAnsi="Garamond"/>
                <w:noProof/>
                <w:lang w:val="en-US"/>
              </w:rPr>
              <w:t xml:space="preserve">the knowledge enhancement process leading to the formulation of the TDA </w:t>
            </w:r>
            <w:r w:rsidRPr="00B366F3">
              <w:rPr>
                <w:rFonts w:ascii="Garamond" w:hAnsi="Garamond"/>
                <w:noProof/>
                <w:lang w:val="en-US"/>
              </w:rPr>
              <w:t xml:space="preserve">that </w:t>
            </w:r>
            <w:r w:rsidR="00D77A96" w:rsidRPr="00B366F3">
              <w:rPr>
                <w:rFonts w:ascii="Garamond" w:hAnsi="Garamond"/>
                <w:noProof/>
                <w:lang w:val="en-US"/>
              </w:rPr>
              <w:t xml:space="preserve">will ultimately produce a number of knowledge tools and communication/dissemination materials. These materials will be widely shared in the region, including through the opportunities for dissemination provided by the UNECE Convention activities and website. </w:t>
            </w:r>
          </w:p>
          <w:p w14:paraId="0D08C399" w14:textId="33A2AB94" w:rsidR="00D77A96" w:rsidRPr="00B366F3" w:rsidRDefault="00711693" w:rsidP="000C70D5">
            <w:pPr>
              <w:pStyle w:val="NormalWeb"/>
              <w:rPr>
                <w:rFonts w:ascii="Garamond" w:hAnsi="Garamond"/>
                <w:noProof/>
                <w:lang w:val="en-US"/>
              </w:rPr>
            </w:pPr>
            <w:r w:rsidRPr="00B366F3">
              <w:rPr>
                <w:rFonts w:ascii="Garamond" w:hAnsi="Garamond"/>
                <w:noProof/>
                <w:lang w:val="en-US"/>
              </w:rPr>
              <w:t>2) Knowledge exchange: t</w:t>
            </w:r>
            <w:r w:rsidR="0033333E" w:rsidRPr="00B366F3">
              <w:rPr>
                <w:rFonts w:ascii="Garamond" w:hAnsi="Garamond"/>
                <w:noProof/>
                <w:lang w:val="en-US"/>
              </w:rPr>
              <w:t>he project will aim to leverage and capitalize on the wealth of knowledge and services made available via IW-LEARN</w:t>
            </w:r>
            <w:r w:rsidRPr="00B366F3">
              <w:rPr>
                <w:rFonts w:ascii="Garamond" w:hAnsi="Garamond"/>
                <w:noProof/>
                <w:lang w:val="en-US"/>
              </w:rPr>
              <w:t xml:space="preserve">, while sharing its lessons learned and results achieved within the IW portfolio. </w:t>
            </w:r>
            <w:r w:rsidR="008F41D5" w:rsidRPr="00B366F3">
              <w:rPr>
                <w:rFonts w:ascii="Garamond" w:hAnsi="Garamond"/>
                <w:noProof/>
                <w:lang w:val="en-US"/>
              </w:rPr>
              <w:t xml:space="preserve">It </w:t>
            </w:r>
            <w:r w:rsidR="00D77A96" w:rsidRPr="00B366F3">
              <w:rPr>
                <w:rFonts w:ascii="Garamond" w:hAnsi="Garamond"/>
                <w:noProof/>
                <w:lang w:val="en-US"/>
              </w:rPr>
              <w:t xml:space="preserve">will </w:t>
            </w:r>
            <w:r w:rsidRPr="00B366F3">
              <w:rPr>
                <w:rFonts w:ascii="Garamond" w:hAnsi="Garamond"/>
                <w:noProof/>
                <w:lang w:val="en-US"/>
              </w:rPr>
              <w:t xml:space="preserve">also </w:t>
            </w:r>
            <w:r w:rsidR="00D77A96" w:rsidRPr="00B366F3">
              <w:rPr>
                <w:rFonts w:ascii="Garamond" w:hAnsi="Garamond"/>
                <w:noProof/>
                <w:lang w:val="en-US"/>
              </w:rPr>
              <w:t>include the participation in relevant regional and international workshops and conferences</w:t>
            </w:r>
            <w:r w:rsidR="008F41D5" w:rsidRPr="00B366F3">
              <w:rPr>
                <w:rFonts w:ascii="Garamond" w:hAnsi="Garamond"/>
                <w:noProof/>
                <w:lang w:val="en-US"/>
              </w:rPr>
              <w:t>.</w:t>
            </w:r>
            <w:r w:rsidR="00D77A96" w:rsidRPr="00B366F3">
              <w:rPr>
                <w:rFonts w:ascii="Garamond" w:hAnsi="Garamond"/>
                <w:noProof/>
                <w:lang w:val="en-US"/>
              </w:rPr>
              <w:t xml:space="preserve"> The project’s legacy will be consolidated in the Project Final Report. </w:t>
            </w:r>
          </w:p>
          <w:p w14:paraId="029D147A" w14:textId="6EE96A95" w:rsidR="008F41D5" w:rsidRPr="00B366F3" w:rsidRDefault="008F41D5" w:rsidP="000C70D5">
            <w:pPr>
              <w:pStyle w:val="NormalWeb"/>
              <w:rPr>
                <w:rFonts w:ascii="Garamond" w:hAnsi="Garamond"/>
                <w:lang w:val="en-US"/>
              </w:rPr>
            </w:pPr>
            <w:r w:rsidRPr="00B366F3">
              <w:rPr>
                <w:rFonts w:ascii="Garamond" w:hAnsi="Garamond"/>
                <w:noProof/>
                <w:lang w:val="en-US"/>
              </w:rPr>
              <w:t>3) Dissemination and awareness raising: the project will include m</w:t>
            </w:r>
            <w:proofErr w:type="spellStart"/>
            <w:r w:rsidRPr="00B366F3">
              <w:rPr>
                <w:rFonts w:ascii="Garamond" w:hAnsi="Garamond"/>
                <w:lang w:val="en-US"/>
              </w:rPr>
              <w:t>edia</w:t>
            </w:r>
            <w:proofErr w:type="spellEnd"/>
            <w:r w:rsidRPr="00B366F3">
              <w:rPr>
                <w:rFonts w:ascii="Garamond" w:hAnsi="Garamond"/>
                <w:lang w:val="en-US"/>
              </w:rPr>
              <w:t xml:space="preserve"> engagement activities for journalists from the basins (e.g. a press tour)</w:t>
            </w:r>
            <w:r w:rsidR="00F50225" w:rsidRPr="00B366F3">
              <w:rPr>
                <w:rFonts w:ascii="Garamond" w:hAnsi="Garamond"/>
                <w:lang w:val="en-US"/>
              </w:rPr>
              <w:t xml:space="preserve"> </w:t>
            </w:r>
            <w:r w:rsidRPr="00B366F3">
              <w:rPr>
                <w:rFonts w:ascii="Garamond" w:hAnsi="Garamond"/>
                <w:lang w:val="en-US"/>
              </w:rPr>
              <w:t>to improve the coverage of environmental issues, as well as increasing interest on environmental issues among the public, environmental authorities and mass media themselves.</w:t>
            </w:r>
          </w:p>
          <w:p w14:paraId="0BAAD12A" w14:textId="789736B1" w:rsidR="001A0677" w:rsidRPr="00B366F3" w:rsidRDefault="001A0677" w:rsidP="000C70D5">
            <w:pPr>
              <w:pStyle w:val="NormalWeb"/>
              <w:rPr>
                <w:rFonts w:ascii="Garamond" w:hAnsi="Garamond"/>
                <w:lang w:val="en-US"/>
              </w:rPr>
            </w:pPr>
            <w:r w:rsidRPr="00B366F3">
              <w:rPr>
                <w:rFonts w:ascii="Garamond" w:hAnsi="Garamond"/>
                <w:lang w:val="en-US"/>
              </w:rPr>
              <w:t>Component 5 is therefore fully dedicated to: knowledge management, communication, dissemination, and replication.</w:t>
            </w:r>
          </w:p>
          <w:p w14:paraId="33545C7C" w14:textId="4B71AE51" w:rsidR="001A0677" w:rsidRPr="00B366F3" w:rsidRDefault="001A0677" w:rsidP="000C70D5">
            <w:pPr>
              <w:pStyle w:val="NormalWeb"/>
              <w:rPr>
                <w:rFonts w:ascii="Garamond" w:hAnsi="Garamond"/>
                <w:lang w:val="en-US"/>
              </w:rPr>
            </w:pPr>
            <w:r w:rsidRPr="00B366F3">
              <w:rPr>
                <w:rFonts w:ascii="Garamond" w:hAnsi="Garamond"/>
                <w:lang w:val="en-US"/>
              </w:rPr>
              <w:t xml:space="preserve">Furthermore, knowledge management is a key aspect of the project, </w:t>
            </w:r>
            <w:r w:rsidR="00342407" w:rsidRPr="00B366F3">
              <w:rPr>
                <w:rFonts w:ascii="Garamond" w:hAnsi="Garamond"/>
                <w:lang w:val="en-US"/>
              </w:rPr>
              <w:t xml:space="preserve">and it is </w:t>
            </w:r>
            <w:r w:rsidRPr="00B366F3">
              <w:rPr>
                <w:rFonts w:ascii="Garamond" w:hAnsi="Garamond"/>
                <w:lang w:val="en-US"/>
              </w:rPr>
              <w:t xml:space="preserve">directly incorporated into several of the project Outputs. In particular, the knowledge enhancement process leading to the formulation of the TDA will ultimately produce </w:t>
            </w:r>
            <w:proofErr w:type="gramStart"/>
            <w:r w:rsidRPr="00B366F3">
              <w:rPr>
                <w:rFonts w:ascii="Garamond" w:hAnsi="Garamond"/>
                <w:lang w:val="en-US"/>
              </w:rPr>
              <w:t>a number of</w:t>
            </w:r>
            <w:proofErr w:type="gramEnd"/>
            <w:r w:rsidRPr="00B366F3">
              <w:rPr>
                <w:rFonts w:ascii="Garamond" w:hAnsi="Garamond"/>
                <w:lang w:val="en-US"/>
              </w:rPr>
              <w:t xml:space="preserve"> knowledge tools and communication / dissemination materials. These materials produced will be widely shared in the region, including through the opportunities for dissemination provided by the UNECE Convention activities and website. The project will establish its website, following IW LEARN standards, and populate it with progress reports, documents, webinars and other project products. In particular, at least 1% of total project budget will be set aside for knowledge management and information exchange activities organized by IW LEARN and the UNECE Water Convention (e.g. IWC participation, information dissemination through IW LEARN platforms and networks, twinning exercises). Knowledge exchange will include the participation in relevant regional and international workshops and conferences (such as GEF International Waters Conferences, World Water Forum, World Water Week). The project’s legacy will be consolidated in the Project Final Report</w:t>
            </w:r>
          </w:p>
          <w:p w14:paraId="1B354ED4" w14:textId="5D692268" w:rsidR="00EA11C8" w:rsidRPr="00B366F3" w:rsidRDefault="00EA11C8" w:rsidP="000C70D5">
            <w:pPr>
              <w:pStyle w:val="NormalWeb"/>
              <w:rPr>
                <w:rFonts w:ascii="Garamond" w:hAnsi="Garamond"/>
                <w:noProof/>
                <w:lang w:val="en-US"/>
              </w:rPr>
            </w:pPr>
            <w:r w:rsidRPr="00B366F3">
              <w:rPr>
                <w:rFonts w:ascii="Garamond" w:hAnsi="Garamond"/>
                <w:noProof/>
                <w:lang w:val="en-US"/>
              </w:rPr>
              <w:t>It can also be highlighted that throughout the PPG phase (inception and validation), country representatives have expressed their agreement with project Components, Outcomes, and Outputs, as stated in the PIF and as devolped and expanded in the ProDoc. With regards to STAP comment E for instance, the inclusion of a ‘sub-component’ dedicated to KM was not deemed necessary (i.e. the consensus is the that</w:t>
            </w:r>
            <w:r w:rsidR="00342407" w:rsidRPr="00B366F3">
              <w:rPr>
                <w:rFonts w:ascii="Garamond" w:hAnsi="Garamond"/>
                <w:noProof/>
                <w:lang w:val="en-US"/>
              </w:rPr>
              <w:t xml:space="preserve"> under</w:t>
            </w:r>
            <w:r w:rsidRPr="00B366F3">
              <w:rPr>
                <w:rFonts w:ascii="Garamond" w:hAnsi="Garamond"/>
                <w:noProof/>
                <w:lang w:val="en-US"/>
              </w:rPr>
              <w:t xml:space="preserve"> Component 5</w:t>
            </w:r>
            <w:r w:rsidR="00342407" w:rsidRPr="00B366F3">
              <w:rPr>
                <w:rFonts w:ascii="Garamond" w:hAnsi="Garamond"/>
                <w:noProof/>
                <w:lang w:val="en-US"/>
              </w:rPr>
              <w:t>,</w:t>
            </w:r>
            <w:r w:rsidRPr="00B366F3">
              <w:rPr>
                <w:rFonts w:ascii="Garamond" w:hAnsi="Garamond"/>
                <w:noProof/>
                <w:lang w:val="en-US"/>
              </w:rPr>
              <w:t xml:space="preserve"> the Outcomes and Outputs as stated in the PIF</w:t>
            </w:r>
            <w:r w:rsidR="00342407" w:rsidRPr="00B366F3">
              <w:rPr>
                <w:rFonts w:ascii="Garamond" w:hAnsi="Garamond"/>
                <w:noProof/>
                <w:lang w:val="en-US"/>
              </w:rPr>
              <w:t xml:space="preserve"> and developed in the ProDoc</w:t>
            </w:r>
            <w:r w:rsidRPr="00B366F3">
              <w:rPr>
                <w:rFonts w:ascii="Garamond" w:hAnsi="Garamond"/>
                <w:noProof/>
                <w:lang w:val="en-US"/>
              </w:rPr>
              <w:t xml:space="preserve"> will suffice to f</w:t>
            </w:r>
            <w:r w:rsidR="00342407" w:rsidRPr="00B366F3">
              <w:rPr>
                <w:rFonts w:ascii="Garamond" w:hAnsi="Garamond"/>
                <w:noProof/>
                <w:lang w:val="en-US"/>
              </w:rPr>
              <w:t>ully</w:t>
            </w:r>
            <w:r w:rsidRPr="00B366F3">
              <w:rPr>
                <w:rFonts w:ascii="Garamond" w:hAnsi="Garamond"/>
                <w:noProof/>
                <w:lang w:val="en-US"/>
              </w:rPr>
              <w:t xml:space="preserve"> implemen</w:t>
            </w:r>
            <w:r w:rsidR="00342407" w:rsidRPr="00B366F3">
              <w:rPr>
                <w:rFonts w:ascii="Garamond" w:hAnsi="Garamond"/>
                <w:noProof/>
                <w:lang w:val="en-US"/>
              </w:rPr>
              <w:t>t</w:t>
            </w:r>
            <w:r w:rsidRPr="00B366F3">
              <w:rPr>
                <w:rFonts w:ascii="Garamond" w:hAnsi="Garamond"/>
                <w:noProof/>
                <w:lang w:val="en-US"/>
              </w:rPr>
              <w:t xml:space="preserve"> the Component).</w:t>
            </w:r>
          </w:p>
          <w:p w14:paraId="244481A7" w14:textId="77777777" w:rsidR="00D77A96" w:rsidRPr="00B366F3" w:rsidRDefault="00D77A96" w:rsidP="000C70D5">
            <w:pPr>
              <w:tabs>
                <w:tab w:val="left" w:pos="955"/>
              </w:tabs>
              <w:spacing w:after="0" w:line="240" w:lineRule="auto"/>
              <w:rPr>
                <w:rFonts w:ascii="Garamond" w:eastAsia="Times New Roman" w:hAnsi="Garamond"/>
                <w:noProof/>
                <w:color w:val="000000"/>
                <w:sz w:val="24"/>
                <w:szCs w:val="24"/>
              </w:rPr>
            </w:pPr>
          </w:p>
        </w:tc>
      </w:tr>
      <w:tr w:rsidR="00724797" w:rsidRPr="00B366F3" w14:paraId="7191F529" w14:textId="77777777" w:rsidTr="00F90634">
        <w:tc>
          <w:tcPr>
            <w:tcW w:w="5418" w:type="dxa"/>
            <w:shd w:val="clear" w:color="auto" w:fill="auto"/>
          </w:tcPr>
          <w:p w14:paraId="5D9FD5A8" w14:textId="77777777" w:rsidR="00724797" w:rsidRPr="00B366F3" w:rsidRDefault="000E30C8" w:rsidP="000C70D5">
            <w:pPr>
              <w:pStyle w:val="NormalWeb"/>
              <w:rPr>
                <w:rFonts w:ascii="Garamond" w:hAnsi="Garamond"/>
                <w:noProof/>
                <w:lang w:val="en-US"/>
              </w:rPr>
            </w:pPr>
            <w:r w:rsidRPr="00B366F3">
              <w:rPr>
                <w:rFonts w:ascii="Garamond" w:hAnsi="Garamond"/>
                <w:b/>
                <w:noProof/>
                <w:lang w:val="en-US"/>
              </w:rPr>
              <w:t>F.</w:t>
            </w:r>
            <w:r w:rsidR="00724797" w:rsidRPr="00B366F3">
              <w:rPr>
                <w:rFonts w:ascii="Garamond" w:hAnsi="Garamond"/>
                <w:noProof/>
                <w:lang w:val="en-US"/>
              </w:rPr>
              <w:t xml:space="preserve">Please consider revising and extending the Risks section. In addition to the political risk (the only one alluded to), the inclination of various stakeholders to contribute and collaborate may vary across participating countries. Moreover, there are considerable scientific uncertainties (data about the status, knowledge about the response of the involved ecological and hydrological systems to various kinds of interventions/management actions, and others); these may affect the outcomes of the project, and may need suitable risk management strategies. The best option might be to use a simple risk–rating– management strategy table to provide a more adequate risk assessment. </w:t>
            </w:r>
          </w:p>
          <w:p w14:paraId="57D465EC" w14:textId="77777777" w:rsidR="00724797" w:rsidRPr="00B366F3" w:rsidRDefault="00724797" w:rsidP="000C70D5">
            <w:pPr>
              <w:pStyle w:val="NormalWeb"/>
              <w:rPr>
                <w:rFonts w:ascii="Garamond" w:hAnsi="Garamond"/>
                <w:noProof/>
                <w:lang w:val="en-US"/>
              </w:rPr>
            </w:pPr>
          </w:p>
        </w:tc>
        <w:tc>
          <w:tcPr>
            <w:tcW w:w="5418" w:type="dxa"/>
            <w:shd w:val="clear" w:color="auto" w:fill="auto"/>
          </w:tcPr>
          <w:p w14:paraId="0A56EB0D" w14:textId="77777777" w:rsidR="00724797" w:rsidRPr="00B366F3" w:rsidRDefault="004770B8" w:rsidP="000C70D5">
            <w:pPr>
              <w:tabs>
                <w:tab w:val="left" w:pos="955"/>
              </w:tabs>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t xml:space="preserve">*ProDoc </w:t>
            </w:r>
            <w:r w:rsidR="0016069C" w:rsidRPr="00B366F3">
              <w:rPr>
                <w:rFonts w:ascii="Garamond" w:eastAsia="Times New Roman" w:hAnsi="Garamond"/>
                <w:noProof/>
                <w:color w:val="000000"/>
                <w:sz w:val="24"/>
                <w:szCs w:val="24"/>
              </w:rPr>
              <w:t xml:space="preserve">Chapter </w:t>
            </w:r>
            <w:r w:rsidRPr="00B366F3">
              <w:rPr>
                <w:rFonts w:ascii="Garamond" w:eastAsia="Times New Roman" w:hAnsi="Garamond"/>
                <w:noProof/>
                <w:color w:val="000000"/>
                <w:sz w:val="24"/>
                <w:szCs w:val="24"/>
              </w:rPr>
              <w:t xml:space="preserve">X </w:t>
            </w:r>
            <w:r w:rsidR="0016069C" w:rsidRPr="00B366F3">
              <w:rPr>
                <w:rFonts w:ascii="Garamond" w:eastAsia="Times New Roman" w:hAnsi="Garamond"/>
                <w:noProof/>
                <w:color w:val="000000"/>
                <w:sz w:val="24"/>
                <w:szCs w:val="24"/>
              </w:rPr>
              <w:t>dedicated to</w:t>
            </w:r>
            <w:r w:rsidRPr="00B366F3">
              <w:rPr>
                <w:rFonts w:ascii="Garamond" w:eastAsia="Times New Roman" w:hAnsi="Garamond"/>
                <w:noProof/>
                <w:color w:val="000000"/>
                <w:sz w:val="24"/>
                <w:szCs w:val="24"/>
              </w:rPr>
              <w:t xml:space="preserve"> Risk Management</w:t>
            </w:r>
            <w:r w:rsidR="0016069C" w:rsidRPr="00B366F3">
              <w:rPr>
                <w:rFonts w:ascii="Garamond" w:eastAsia="Times New Roman" w:hAnsi="Garamond"/>
                <w:noProof/>
                <w:color w:val="000000"/>
                <w:sz w:val="24"/>
                <w:szCs w:val="24"/>
              </w:rPr>
              <w:t xml:space="preserve"> (including risk matrix). PP 84-87.</w:t>
            </w:r>
            <w:r w:rsidRPr="00B366F3">
              <w:rPr>
                <w:rFonts w:ascii="Garamond" w:eastAsia="Times New Roman" w:hAnsi="Garamond"/>
                <w:noProof/>
                <w:color w:val="000000"/>
                <w:sz w:val="24"/>
                <w:szCs w:val="24"/>
              </w:rPr>
              <w:t xml:space="preserve"> </w:t>
            </w:r>
          </w:p>
          <w:p w14:paraId="4383FCCE" w14:textId="77777777" w:rsidR="0016069C" w:rsidRPr="00B366F3" w:rsidRDefault="0016069C" w:rsidP="000C70D5">
            <w:pPr>
              <w:tabs>
                <w:tab w:val="left" w:pos="955"/>
              </w:tabs>
              <w:spacing w:after="0" w:line="240" w:lineRule="auto"/>
              <w:rPr>
                <w:rFonts w:ascii="Garamond" w:eastAsia="Times New Roman" w:hAnsi="Garamond"/>
                <w:noProof/>
                <w:color w:val="000000"/>
                <w:sz w:val="24"/>
                <w:szCs w:val="24"/>
              </w:rPr>
            </w:pPr>
          </w:p>
          <w:p w14:paraId="25753190" w14:textId="77777777" w:rsidR="003F483B" w:rsidRPr="00B366F3" w:rsidRDefault="003F483B" w:rsidP="000C70D5">
            <w:pPr>
              <w:spacing w:line="240" w:lineRule="auto"/>
              <w:rPr>
                <w:rFonts w:ascii="Garamond" w:eastAsia="Times New Roman" w:hAnsi="Garamond"/>
                <w:noProof/>
                <w:sz w:val="24"/>
                <w:szCs w:val="24"/>
              </w:rPr>
            </w:pPr>
            <w:r w:rsidRPr="00B366F3">
              <w:rPr>
                <w:rFonts w:ascii="Garamond" w:eastAsia="Times New Roman" w:hAnsi="Garamond"/>
                <w:noProof/>
                <w:sz w:val="24"/>
                <w:szCs w:val="24"/>
              </w:rPr>
              <w:t xml:space="preserve">Vis a vis the PIF, the risk section in the ProDoc was expanded. </w:t>
            </w:r>
          </w:p>
          <w:p w14:paraId="006E19D8" w14:textId="1554FC95" w:rsidR="003F483B" w:rsidRPr="00B366F3" w:rsidRDefault="003F483B" w:rsidP="000C70D5">
            <w:pPr>
              <w:spacing w:line="240" w:lineRule="auto"/>
              <w:rPr>
                <w:rFonts w:ascii="Garamond" w:eastAsia="Times New Roman" w:hAnsi="Garamond"/>
                <w:noProof/>
                <w:sz w:val="24"/>
                <w:szCs w:val="24"/>
              </w:rPr>
            </w:pPr>
            <w:r w:rsidRPr="00B366F3">
              <w:rPr>
                <w:rFonts w:ascii="Garamond" w:eastAsia="Times New Roman" w:hAnsi="Garamond"/>
                <w:noProof/>
                <w:sz w:val="24"/>
                <w:szCs w:val="24"/>
              </w:rPr>
              <w:t>However, scientific uncertainty has not been taken into account as a noteworthy ‘project risk’, in particular given the high</w:t>
            </w:r>
            <w:r w:rsidR="00342407" w:rsidRPr="00B366F3">
              <w:rPr>
                <w:rFonts w:ascii="Garamond" w:eastAsia="Times New Roman" w:hAnsi="Garamond"/>
                <w:noProof/>
                <w:sz w:val="24"/>
                <w:szCs w:val="24"/>
              </w:rPr>
              <w:t xml:space="preserve"> </w:t>
            </w:r>
            <w:r w:rsidRPr="00B366F3">
              <w:rPr>
                <w:rFonts w:ascii="Garamond" w:eastAsia="Times New Roman" w:hAnsi="Garamond"/>
                <w:noProof/>
                <w:sz w:val="24"/>
                <w:szCs w:val="24"/>
              </w:rPr>
              <w:t xml:space="preserve">level of technical and scientific knowledge and expertise present in the region, and at the disposal of the project. This has been evidenced by the outputs (and profiles) of the experts and practitioners that have contributed to the advancement of PPG phase and to the drafting of the Project Document. In addition, it has been </w:t>
            </w:r>
            <w:r w:rsidR="00342407" w:rsidRPr="00B366F3">
              <w:rPr>
                <w:rFonts w:ascii="Garamond" w:eastAsia="Times New Roman" w:hAnsi="Garamond"/>
                <w:noProof/>
                <w:sz w:val="24"/>
                <w:szCs w:val="24"/>
              </w:rPr>
              <w:t>taken into account</w:t>
            </w:r>
            <w:r w:rsidRPr="00B366F3">
              <w:rPr>
                <w:rFonts w:ascii="Garamond" w:eastAsia="Times New Roman" w:hAnsi="Garamond"/>
                <w:noProof/>
                <w:sz w:val="24"/>
                <w:szCs w:val="24"/>
              </w:rPr>
              <w:t xml:space="preserve"> that sub-surface geology already entails a</w:t>
            </w:r>
            <w:r w:rsidR="00342407" w:rsidRPr="00B366F3">
              <w:rPr>
                <w:rFonts w:ascii="Garamond" w:eastAsia="Times New Roman" w:hAnsi="Garamond"/>
                <w:noProof/>
                <w:sz w:val="24"/>
                <w:szCs w:val="24"/>
              </w:rPr>
              <w:t xml:space="preserve"> certain</w:t>
            </w:r>
            <w:r w:rsidRPr="00B366F3">
              <w:rPr>
                <w:rFonts w:ascii="Garamond" w:eastAsia="Times New Roman" w:hAnsi="Garamond"/>
                <w:noProof/>
                <w:sz w:val="24"/>
                <w:szCs w:val="24"/>
              </w:rPr>
              <w:t xml:space="preserve"> level of</w:t>
            </w:r>
            <w:r w:rsidR="00342407" w:rsidRPr="00B366F3">
              <w:rPr>
                <w:rFonts w:ascii="Garamond" w:eastAsia="Times New Roman" w:hAnsi="Garamond"/>
                <w:noProof/>
                <w:sz w:val="24"/>
                <w:szCs w:val="24"/>
              </w:rPr>
              <w:t xml:space="preserve"> intrinsic</w:t>
            </w:r>
            <w:r w:rsidRPr="00B366F3">
              <w:rPr>
                <w:rFonts w:ascii="Garamond" w:eastAsia="Times New Roman" w:hAnsi="Garamond"/>
                <w:noProof/>
                <w:sz w:val="24"/>
                <w:szCs w:val="24"/>
              </w:rPr>
              <w:t xml:space="preserve"> ‘scientific uncertainy</w:t>
            </w:r>
            <w:r w:rsidR="00342407" w:rsidRPr="00B366F3">
              <w:rPr>
                <w:rFonts w:ascii="Garamond" w:eastAsia="Times New Roman" w:hAnsi="Garamond"/>
                <w:noProof/>
                <w:sz w:val="24"/>
                <w:szCs w:val="24"/>
              </w:rPr>
              <w:t>’</w:t>
            </w:r>
            <w:r w:rsidRPr="00B366F3">
              <w:rPr>
                <w:rFonts w:ascii="Garamond" w:eastAsia="Times New Roman" w:hAnsi="Garamond"/>
                <w:noProof/>
                <w:sz w:val="24"/>
                <w:szCs w:val="24"/>
              </w:rPr>
              <w:t xml:space="preserve">. This </w:t>
            </w:r>
            <w:r w:rsidR="004A4B67" w:rsidRPr="00B366F3">
              <w:rPr>
                <w:rFonts w:ascii="Garamond" w:eastAsia="Times New Roman" w:hAnsi="Garamond"/>
                <w:noProof/>
                <w:sz w:val="24"/>
                <w:szCs w:val="24"/>
              </w:rPr>
              <w:t>assumption</w:t>
            </w:r>
            <w:r w:rsidR="00342407" w:rsidRPr="00B366F3">
              <w:rPr>
                <w:rFonts w:ascii="Garamond" w:eastAsia="Times New Roman" w:hAnsi="Garamond"/>
                <w:noProof/>
                <w:sz w:val="24"/>
                <w:szCs w:val="24"/>
              </w:rPr>
              <w:t xml:space="preserve"> </w:t>
            </w:r>
            <w:r w:rsidR="004B0C57" w:rsidRPr="00B366F3">
              <w:rPr>
                <w:rFonts w:ascii="Garamond" w:eastAsia="Times New Roman" w:hAnsi="Garamond"/>
                <w:noProof/>
                <w:sz w:val="24"/>
                <w:szCs w:val="24"/>
              </w:rPr>
              <w:t xml:space="preserve">is </w:t>
            </w:r>
            <w:r w:rsidRPr="00B366F3">
              <w:rPr>
                <w:rFonts w:ascii="Garamond" w:eastAsia="Times New Roman" w:hAnsi="Garamond"/>
                <w:noProof/>
                <w:sz w:val="24"/>
                <w:szCs w:val="24"/>
              </w:rPr>
              <w:t xml:space="preserve">is well known and understood by the relevant project/PPG stakeholders. </w:t>
            </w:r>
          </w:p>
          <w:p w14:paraId="398655AF" w14:textId="1AE232DC" w:rsidR="0016069C" w:rsidRPr="00B366F3" w:rsidRDefault="0016069C" w:rsidP="000C70D5">
            <w:pPr>
              <w:spacing w:line="240" w:lineRule="auto"/>
              <w:rPr>
                <w:rFonts w:ascii="Garamond" w:eastAsia="Times New Roman" w:hAnsi="Garamond"/>
                <w:noProof/>
                <w:sz w:val="24"/>
                <w:szCs w:val="24"/>
              </w:rPr>
            </w:pPr>
            <w:r w:rsidRPr="00B366F3">
              <w:rPr>
                <w:rFonts w:ascii="Garamond" w:eastAsia="Times New Roman" w:hAnsi="Garamond"/>
                <w:noProof/>
                <w:sz w:val="24"/>
                <w:szCs w:val="24"/>
              </w:rPr>
              <w:t xml:space="preserve">Key risks (further developed in Section X of the Project Document) identified by the project proponents are: 1) The potential lack of support to the establishment of transboundary cooperation mechanisms, 2) Political instability and institutional fragmentation at national level, and 3) lack of full and sustained political commitment from the four project countries (sharing the relevant aquifers and river basins) in attaining the objectives of the project. No potential ‘social and environmental risks’ as listed in the ‘Social and Environmental Risk Screening Checklist’ (ANNEX E) have been identified by the proponents of the project. Mitigation measures for the risks identified will require: 1) Strong coordination between the Executing Agency and the PCU with national partners in order to anticipate and respond to political developments with potential implications to project support, 2) Trust building through the TDA-SAP process and incentives/opportunities provided by the EU approximation process, and 3) an adaptive approach to project management, and an open line of communication between all key project stewards. </w:t>
            </w:r>
          </w:p>
        </w:tc>
      </w:tr>
      <w:tr w:rsidR="00724797" w:rsidRPr="00B366F3" w14:paraId="78185BEC" w14:textId="77777777" w:rsidTr="00F90634">
        <w:tc>
          <w:tcPr>
            <w:tcW w:w="5418" w:type="dxa"/>
            <w:shd w:val="clear" w:color="auto" w:fill="auto"/>
          </w:tcPr>
          <w:p w14:paraId="077716E4" w14:textId="77777777" w:rsidR="00724797" w:rsidRPr="00B366F3" w:rsidRDefault="000E30C8" w:rsidP="000C70D5">
            <w:pPr>
              <w:pStyle w:val="NormalWeb"/>
              <w:rPr>
                <w:rFonts w:ascii="Garamond" w:hAnsi="Garamond"/>
                <w:noProof/>
                <w:lang w:val="en-US"/>
              </w:rPr>
            </w:pPr>
            <w:r w:rsidRPr="00B366F3">
              <w:rPr>
                <w:rFonts w:ascii="Garamond" w:hAnsi="Garamond"/>
                <w:b/>
                <w:noProof/>
                <w:lang w:val="en-US"/>
              </w:rPr>
              <w:t>G.</w:t>
            </w:r>
            <w:r w:rsidR="00724797" w:rsidRPr="00B366F3">
              <w:rPr>
                <w:rFonts w:ascii="Garamond" w:hAnsi="Garamond"/>
                <w:noProof/>
                <w:lang w:val="en-US"/>
              </w:rPr>
              <w:t xml:space="preserve">Please rework the stakeholders section (best presented as a table), it is important to know what each stakeholder's role and commitment is beyond the obvious ones for the four main ministries cited. There are a number of significant stakeholders alluded to in this section which need to be made more explicit. Key scientific advisory stakeholders are of particular interest to identify when conducting a TDA so that potential gaps can be identified </w:t>
            </w:r>
          </w:p>
          <w:p w14:paraId="7EB5D901" w14:textId="77777777" w:rsidR="00724797" w:rsidRPr="00B366F3" w:rsidRDefault="00724797" w:rsidP="000C70D5">
            <w:pPr>
              <w:pStyle w:val="NormalWeb"/>
              <w:rPr>
                <w:rFonts w:ascii="Garamond" w:hAnsi="Garamond"/>
                <w:noProof/>
                <w:lang w:val="en-US"/>
              </w:rPr>
            </w:pPr>
          </w:p>
        </w:tc>
        <w:tc>
          <w:tcPr>
            <w:tcW w:w="5418" w:type="dxa"/>
            <w:shd w:val="clear" w:color="auto" w:fill="auto"/>
          </w:tcPr>
          <w:p w14:paraId="2152F3B3" w14:textId="0CF1924C" w:rsidR="00C363E3" w:rsidRPr="00B366F3" w:rsidRDefault="00C363E3" w:rsidP="000C70D5">
            <w:pPr>
              <w:tabs>
                <w:tab w:val="left" w:pos="955"/>
              </w:tabs>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t>*</w:t>
            </w:r>
            <w:r w:rsidR="00500280" w:rsidRPr="00B366F3">
              <w:rPr>
                <w:rFonts w:ascii="Garamond" w:eastAsia="Times New Roman" w:hAnsi="Garamond"/>
                <w:noProof/>
                <w:color w:val="000000"/>
                <w:sz w:val="24"/>
                <w:szCs w:val="24"/>
              </w:rPr>
              <w:t xml:space="preserve">Expanded </w:t>
            </w:r>
            <w:r w:rsidRPr="00B366F3">
              <w:rPr>
                <w:rFonts w:ascii="Garamond" w:eastAsia="Times New Roman" w:hAnsi="Garamond"/>
                <w:noProof/>
                <w:color w:val="000000"/>
                <w:sz w:val="24"/>
                <w:szCs w:val="24"/>
              </w:rPr>
              <w:t xml:space="preserve">ProDoc Section </w:t>
            </w:r>
            <w:r w:rsidR="00500280" w:rsidRPr="00B366F3">
              <w:rPr>
                <w:rFonts w:ascii="Garamond" w:eastAsia="Times New Roman" w:hAnsi="Garamond"/>
                <w:noProof/>
                <w:color w:val="000000"/>
                <w:sz w:val="24"/>
                <w:szCs w:val="24"/>
              </w:rPr>
              <w:t>(</w:t>
            </w:r>
            <w:r w:rsidRPr="00B366F3">
              <w:rPr>
                <w:rFonts w:ascii="Garamond" w:eastAsia="Times New Roman" w:hAnsi="Garamond"/>
                <w:noProof/>
                <w:color w:val="000000"/>
                <w:sz w:val="24"/>
                <w:szCs w:val="24"/>
              </w:rPr>
              <w:t>4.8</w:t>
            </w:r>
            <w:r w:rsidR="00500280" w:rsidRPr="00B366F3">
              <w:rPr>
                <w:rFonts w:ascii="Garamond" w:eastAsia="Times New Roman" w:hAnsi="Garamond"/>
                <w:noProof/>
                <w:color w:val="000000"/>
                <w:sz w:val="24"/>
                <w:szCs w:val="24"/>
              </w:rPr>
              <w:t>)</w:t>
            </w:r>
            <w:r w:rsidRPr="00B366F3">
              <w:rPr>
                <w:rFonts w:ascii="Garamond" w:eastAsia="Times New Roman" w:hAnsi="Garamond"/>
                <w:noProof/>
                <w:color w:val="000000"/>
                <w:sz w:val="24"/>
                <w:szCs w:val="24"/>
              </w:rPr>
              <w:t xml:space="preserve"> on Stakeholder Engagement</w:t>
            </w:r>
            <w:r w:rsidRPr="00B2242C">
              <w:rPr>
                <w:rFonts w:ascii="Garamond" w:eastAsia="Times New Roman" w:hAnsi="Garamond"/>
                <w:noProof/>
                <w:color w:val="000000"/>
                <w:sz w:val="24"/>
                <w:szCs w:val="24"/>
                <w:highlight w:val="green"/>
              </w:rPr>
              <w:t>: pp 6</w:t>
            </w:r>
            <w:r w:rsidR="00A34A49" w:rsidRPr="00B2242C">
              <w:rPr>
                <w:rFonts w:ascii="Garamond" w:eastAsia="Times New Roman" w:hAnsi="Garamond"/>
                <w:noProof/>
                <w:color w:val="000000"/>
                <w:sz w:val="24"/>
                <w:szCs w:val="24"/>
                <w:highlight w:val="green"/>
              </w:rPr>
              <w:t>4</w:t>
            </w:r>
            <w:r w:rsidRPr="00B2242C">
              <w:rPr>
                <w:rFonts w:ascii="Garamond" w:eastAsia="Times New Roman" w:hAnsi="Garamond"/>
                <w:noProof/>
                <w:color w:val="000000"/>
                <w:sz w:val="24"/>
                <w:szCs w:val="24"/>
                <w:highlight w:val="green"/>
              </w:rPr>
              <w:t>-</w:t>
            </w:r>
            <w:r w:rsidR="00A34A49" w:rsidRPr="00B2242C">
              <w:rPr>
                <w:rFonts w:ascii="Garamond" w:eastAsia="Times New Roman" w:hAnsi="Garamond"/>
                <w:noProof/>
                <w:color w:val="000000"/>
                <w:sz w:val="24"/>
                <w:szCs w:val="24"/>
                <w:highlight w:val="green"/>
              </w:rPr>
              <w:t>7</w:t>
            </w:r>
            <w:r w:rsidRPr="00B2242C">
              <w:rPr>
                <w:rFonts w:ascii="Garamond" w:eastAsia="Times New Roman" w:hAnsi="Garamond"/>
                <w:noProof/>
                <w:color w:val="000000"/>
                <w:sz w:val="24"/>
                <w:szCs w:val="24"/>
                <w:highlight w:val="green"/>
              </w:rPr>
              <w:t>1</w:t>
            </w:r>
          </w:p>
          <w:p w14:paraId="065BE915" w14:textId="77777777" w:rsidR="001B44B4" w:rsidRPr="00B366F3" w:rsidRDefault="001B44B4" w:rsidP="000C70D5">
            <w:pPr>
              <w:tabs>
                <w:tab w:val="left" w:pos="955"/>
              </w:tabs>
              <w:spacing w:after="0" w:line="240" w:lineRule="auto"/>
              <w:rPr>
                <w:rFonts w:ascii="Garamond" w:eastAsia="Times New Roman" w:hAnsi="Garamond"/>
                <w:noProof/>
                <w:color w:val="000000"/>
                <w:sz w:val="24"/>
                <w:szCs w:val="24"/>
              </w:rPr>
            </w:pPr>
          </w:p>
          <w:p w14:paraId="0F096FF2" w14:textId="77777777" w:rsidR="00724797" w:rsidRPr="00B366F3" w:rsidRDefault="001B44B4" w:rsidP="000C70D5">
            <w:pPr>
              <w:tabs>
                <w:tab w:val="left" w:pos="955"/>
              </w:tabs>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t>*A detailed account of relevant regional and national institutional stakeholders is also included in the ProDoc (pp: 30-40).</w:t>
            </w:r>
          </w:p>
        </w:tc>
      </w:tr>
      <w:tr w:rsidR="00724797" w:rsidRPr="00B366F3" w14:paraId="03EB6BB2" w14:textId="77777777" w:rsidTr="00F90634">
        <w:tc>
          <w:tcPr>
            <w:tcW w:w="5418" w:type="dxa"/>
            <w:shd w:val="clear" w:color="auto" w:fill="auto"/>
          </w:tcPr>
          <w:p w14:paraId="598B51BD" w14:textId="77777777" w:rsidR="00724797" w:rsidRPr="00B366F3" w:rsidRDefault="000E30C8" w:rsidP="000C70D5">
            <w:pPr>
              <w:pStyle w:val="NormalWeb"/>
              <w:rPr>
                <w:rFonts w:ascii="Garamond" w:hAnsi="Garamond"/>
                <w:noProof/>
                <w:lang w:val="en-US"/>
              </w:rPr>
            </w:pPr>
            <w:r w:rsidRPr="00B366F3">
              <w:rPr>
                <w:rFonts w:ascii="Garamond" w:hAnsi="Garamond"/>
                <w:b/>
                <w:noProof/>
                <w:lang w:val="en-US"/>
              </w:rPr>
              <w:t>H</w:t>
            </w:r>
            <w:r w:rsidRPr="00B366F3">
              <w:rPr>
                <w:rFonts w:ascii="Garamond" w:hAnsi="Garamond"/>
                <w:noProof/>
                <w:lang w:val="en-US"/>
              </w:rPr>
              <w:t>.</w:t>
            </w:r>
            <w:r w:rsidR="00724797" w:rsidRPr="00B366F3">
              <w:rPr>
                <w:rFonts w:ascii="Garamond" w:hAnsi="Garamond"/>
                <w:noProof/>
                <w:lang w:val="en-US"/>
              </w:rPr>
              <w:t xml:space="preserve">In addition to the projects mentioned in the coordination section, STAP recommends that the project includes collaboration with the West Balkans Drina River Basin Management Project (World Bank, GEF ID 5556), which has useful technical design lessons to offer within a parallel watershed EU/non-EU governance context. Additionally STAP suggests that the project seeks not only to foster communication between the two emerging river basin commissions, but in consultation with the participating governments formally invites observers from the Danube ICPDR to participate, at a suitable review point, to comment on drafts of technical and governance-related findings generated by the project. </w:t>
            </w:r>
          </w:p>
          <w:p w14:paraId="50CB93CE" w14:textId="77777777" w:rsidR="00724797" w:rsidRPr="00B366F3" w:rsidRDefault="00724797" w:rsidP="000C70D5">
            <w:pPr>
              <w:pStyle w:val="NormalWeb"/>
              <w:rPr>
                <w:rFonts w:ascii="Garamond" w:hAnsi="Garamond"/>
                <w:noProof/>
                <w:lang w:val="en-US"/>
              </w:rPr>
            </w:pPr>
          </w:p>
        </w:tc>
        <w:tc>
          <w:tcPr>
            <w:tcW w:w="5418" w:type="dxa"/>
            <w:shd w:val="clear" w:color="auto" w:fill="auto"/>
          </w:tcPr>
          <w:p w14:paraId="2CF21F01" w14:textId="34CCF3C4" w:rsidR="00D82099" w:rsidRPr="00B366F3" w:rsidRDefault="00D82099" w:rsidP="000C70D5">
            <w:pPr>
              <w:pStyle w:val="a"/>
              <w:spacing w:line="240" w:lineRule="auto"/>
              <w:ind w:left="0"/>
              <w:rPr>
                <w:rFonts w:ascii="Garamond" w:hAnsi="Garamond"/>
                <w:noProof/>
                <w:color w:val="000000"/>
                <w:sz w:val="24"/>
                <w:szCs w:val="24"/>
                <w:lang w:val="en-US"/>
              </w:rPr>
            </w:pPr>
            <w:r w:rsidRPr="00B366F3">
              <w:rPr>
                <w:rFonts w:ascii="Garamond" w:hAnsi="Garamond"/>
                <w:noProof/>
                <w:color w:val="000000"/>
                <w:sz w:val="24"/>
                <w:szCs w:val="24"/>
                <w:lang w:val="en-US"/>
              </w:rPr>
              <w:t xml:space="preserve">&gt;&gt; </w:t>
            </w:r>
            <w:r w:rsidR="002D4FB1" w:rsidRPr="00B366F3">
              <w:rPr>
                <w:rFonts w:ascii="Garamond" w:hAnsi="Garamond"/>
                <w:noProof/>
                <w:color w:val="000000"/>
                <w:sz w:val="24"/>
                <w:szCs w:val="24"/>
                <w:lang w:val="en-US"/>
              </w:rPr>
              <w:t>Co-benefits, lessons learned, and best practices</w:t>
            </w:r>
            <w:r w:rsidRPr="00B366F3">
              <w:rPr>
                <w:rFonts w:ascii="Garamond" w:hAnsi="Garamond"/>
                <w:noProof/>
                <w:color w:val="000000"/>
                <w:sz w:val="24"/>
                <w:szCs w:val="24"/>
                <w:lang w:val="en-US"/>
              </w:rPr>
              <w:t xml:space="preserve"> from a wide range of past and ongoing relevant GEF and non-GEF funded projects </w:t>
            </w:r>
            <w:r w:rsidR="002D4FB1" w:rsidRPr="00B366F3">
              <w:rPr>
                <w:rFonts w:ascii="Garamond" w:hAnsi="Garamond"/>
                <w:noProof/>
                <w:color w:val="000000"/>
                <w:sz w:val="24"/>
                <w:szCs w:val="24"/>
                <w:lang w:val="en-US"/>
              </w:rPr>
              <w:t xml:space="preserve"> will be extracted and maintstre</w:t>
            </w:r>
            <w:r w:rsidR="00CD03C3" w:rsidRPr="00B366F3">
              <w:rPr>
                <w:rFonts w:ascii="Garamond" w:hAnsi="Garamond"/>
                <w:noProof/>
                <w:color w:val="000000"/>
                <w:sz w:val="24"/>
                <w:szCs w:val="24"/>
                <w:lang w:val="en-US"/>
              </w:rPr>
              <w:t>a</w:t>
            </w:r>
            <w:r w:rsidR="002D4FB1" w:rsidRPr="00B366F3">
              <w:rPr>
                <w:rFonts w:ascii="Garamond" w:hAnsi="Garamond"/>
                <w:noProof/>
                <w:color w:val="000000"/>
                <w:sz w:val="24"/>
                <w:szCs w:val="24"/>
                <w:lang w:val="en-US"/>
              </w:rPr>
              <w:t xml:space="preserve">med into the ’Bug and Neman’ project, including the </w:t>
            </w:r>
            <w:r w:rsidR="00CD03C3" w:rsidRPr="00B366F3">
              <w:rPr>
                <w:rFonts w:ascii="Garamond" w:hAnsi="Garamond"/>
                <w:noProof/>
                <w:color w:val="000000"/>
                <w:sz w:val="24"/>
                <w:szCs w:val="24"/>
                <w:lang w:val="en-US"/>
              </w:rPr>
              <w:t xml:space="preserve">WB </w:t>
            </w:r>
            <w:r w:rsidR="002D4FB1" w:rsidRPr="00B366F3">
              <w:rPr>
                <w:rFonts w:ascii="Garamond" w:hAnsi="Garamond"/>
                <w:noProof/>
                <w:color w:val="000000"/>
                <w:sz w:val="24"/>
                <w:szCs w:val="24"/>
                <w:lang w:val="en-US"/>
              </w:rPr>
              <w:t>’Drina’ project.</w:t>
            </w:r>
          </w:p>
          <w:p w14:paraId="5F9C22AF" w14:textId="77777777" w:rsidR="00D82099" w:rsidRPr="00B366F3" w:rsidRDefault="00D82099" w:rsidP="000C70D5">
            <w:pPr>
              <w:pStyle w:val="a"/>
              <w:spacing w:line="240" w:lineRule="auto"/>
              <w:ind w:left="0"/>
              <w:rPr>
                <w:rFonts w:ascii="Garamond" w:hAnsi="Garamond"/>
                <w:noProof/>
                <w:color w:val="000000"/>
                <w:sz w:val="24"/>
                <w:szCs w:val="24"/>
                <w:lang w:val="en-US"/>
              </w:rPr>
            </w:pPr>
            <w:r w:rsidRPr="00B366F3">
              <w:rPr>
                <w:rFonts w:ascii="Garamond" w:hAnsi="Garamond"/>
                <w:noProof/>
                <w:color w:val="000000"/>
                <w:sz w:val="24"/>
                <w:szCs w:val="24"/>
                <w:lang w:val="en-US"/>
              </w:rPr>
              <w:t>&gt;&gt; Project Component 2 (</w:t>
            </w:r>
            <w:r w:rsidRPr="00B366F3">
              <w:rPr>
                <w:rFonts w:ascii="Garamond" w:hAnsi="Garamond"/>
                <w:noProof/>
                <w:sz w:val="24"/>
                <w:szCs w:val="24"/>
                <w:lang w:val="en-US"/>
              </w:rPr>
              <w:t>Facilitating the establishment of cooperation mechanisms and institutions among countries sharing the basins and their water resources), the Output 1 of which includes the ‘Preparation of guidelines, outreach documents and awareness raising tools, and terms of reference for the creation and functioning of River Basin Commissions’ forsees the following: ‘Twinning with other transboundary basin commissions/organizations could be organized, i.e. in the form of visit/s and/or participation in their meetings’.</w:t>
            </w:r>
          </w:p>
        </w:tc>
      </w:tr>
      <w:tr w:rsidR="008F1B1A" w:rsidRPr="00B366F3" w14:paraId="1E843474" w14:textId="77777777" w:rsidTr="00F90634">
        <w:tc>
          <w:tcPr>
            <w:tcW w:w="5418" w:type="dxa"/>
            <w:shd w:val="clear" w:color="auto" w:fill="auto"/>
          </w:tcPr>
          <w:p w14:paraId="798F3027" w14:textId="77777777" w:rsidR="00041F33" w:rsidRPr="00B366F3" w:rsidRDefault="00041F33" w:rsidP="000C70D5">
            <w:pPr>
              <w:pStyle w:val="xmsonormal"/>
              <w:spacing w:before="0" w:beforeAutospacing="0" w:after="0" w:afterAutospacing="0"/>
              <w:rPr>
                <w:rFonts w:ascii="Garamond" w:hAnsi="Garamond"/>
                <w:noProof/>
                <w:color w:val="212121"/>
                <w:lang w:val="en-US"/>
              </w:rPr>
            </w:pPr>
            <w:r w:rsidRPr="00B366F3">
              <w:rPr>
                <w:rFonts w:ascii="Garamond" w:hAnsi="Garamond"/>
                <w:noProof/>
                <w:color w:val="212121"/>
                <w:u w:val="single"/>
                <w:lang w:val="en-US"/>
              </w:rPr>
              <w:t>Germany requests that the following requirements are taken into account during the design of the final project proposal:</w:t>
            </w:r>
          </w:p>
          <w:p w14:paraId="0537339E" w14:textId="27325438" w:rsidR="00041F33" w:rsidRPr="00B366F3" w:rsidRDefault="001A0677" w:rsidP="000C70D5">
            <w:pPr>
              <w:pStyle w:val="xmsonormal"/>
              <w:numPr>
                <w:ilvl w:val="0"/>
                <w:numId w:val="11"/>
              </w:numPr>
              <w:spacing w:before="0" w:beforeAutospacing="0" w:after="0" w:afterAutospacing="0"/>
              <w:rPr>
                <w:rFonts w:ascii="Garamond" w:hAnsi="Garamond"/>
                <w:noProof/>
                <w:color w:val="212121"/>
                <w:lang w:val="en-US"/>
              </w:rPr>
            </w:pPr>
            <w:r w:rsidRPr="00B366F3">
              <w:rPr>
                <w:rFonts w:ascii="Garamond" w:hAnsi="Garamond"/>
                <w:noProof/>
                <w:color w:val="212121"/>
                <w:lang w:val="en-US"/>
              </w:rPr>
              <w:t xml:space="preserve">1) </w:t>
            </w:r>
            <w:r w:rsidR="00041F33" w:rsidRPr="00B366F3">
              <w:rPr>
                <w:rFonts w:ascii="Garamond" w:hAnsi="Garamond"/>
                <w:noProof/>
                <w:color w:val="212121"/>
                <w:lang w:val="en-US"/>
              </w:rPr>
              <w:t>Some of the outcomes should be revised with regard to a precise description of measurable goals (i.e. Outcome 1.1, 2.1, 3.1). Furthermore, it should be ensured that each outcome is matched with a least one output, demonstrating how it shall be achieved (i.e. Outcome 4.1). Generally, the proposed alternative scenario could be elaborated a little further to improve the understanding of the proposed concept (i.e. introduction to ecohydrogeology).</w:t>
            </w:r>
          </w:p>
          <w:p w14:paraId="31C3FA28" w14:textId="18447A63" w:rsidR="00041F33" w:rsidRPr="00B366F3" w:rsidRDefault="001A0677" w:rsidP="000C70D5">
            <w:pPr>
              <w:pStyle w:val="xmsonormal"/>
              <w:numPr>
                <w:ilvl w:val="0"/>
                <w:numId w:val="11"/>
              </w:numPr>
              <w:spacing w:before="0" w:beforeAutospacing="0" w:after="0" w:afterAutospacing="0"/>
              <w:rPr>
                <w:rFonts w:ascii="Garamond" w:hAnsi="Garamond"/>
                <w:noProof/>
                <w:color w:val="212121"/>
                <w:lang w:val="en-US"/>
              </w:rPr>
            </w:pPr>
            <w:r w:rsidRPr="00B366F3">
              <w:rPr>
                <w:rFonts w:ascii="Garamond" w:hAnsi="Garamond"/>
                <w:noProof/>
                <w:color w:val="212121"/>
                <w:lang w:val="en-US"/>
              </w:rPr>
              <w:t xml:space="preserve">2) </w:t>
            </w:r>
            <w:r w:rsidR="00041F33" w:rsidRPr="00B366F3">
              <w:rPr>
                <w:rFonts w:ascii="Garamond" w:hAnsi="Garamond"/>
                <w:noProof/>
                <w:color w:val="212121"/>
                <w:lang w:val="en-US"/>
              </w:rPr>
              <w:t>The section on key stakeholders needs to be revised in order to clearly describe the roles and responsibilities of the main actors.</w:t>
            </w:r>
          </w:p>
          <w:p w14:paraId="4660AE7E" w14:textId="1C41E2AE" w:rsidR="008F1B1A" w:rsidRPr="00B366F3" w:rsidRDefault="001A0677" w:rsidP="000C70D5">
            <w:pPr>
              <w:pStyle w:val="xmsonormal"/>
              <w:numPr>
                <w:ilvl w:val="0"/>
                <w:numId w:val="11"/>
              </w:numPr>
              <w:spacing w:before="0" w:beforeAutospacing="0" w:after="0" w:afterAutospacing="0"/>
              <w:rPr>
                <w:rFonts w:ascii="Garamond" w:hAnsi="Garamond"/>
                <w:noProof/>
                <w:color w:val="212121"/>
                <w:lang w:val="en-US"/>
              </w:rPr>
            </w:pPr>
            <w:r w:rsidRPr="00B366F3">
              <w:rPr>
                <w:rFonts w:ascii="Garamond" w:hAnsi="Garamond"/>
                <w:noProof/>
                <w:color w:val="212121"/>
                <w:lang w:val="en-US"/>
              </w:rPr>
              <w:t xml:space="preserve">3) </w:t>
            </w:r>
            <w:r w:rsidR="00041F33" w:rsidRPr="00B366F3">
              <w:rPr>
                <w:rFonts w:ascii="Garamond" w:hAnsi="Garamond"/>
                <w:noProof/>
                <w:color w:val="212121"/>
                <w:lang w:val="en-US"/>
              </w:rPr>
              <w:t>The brief risks section should be reassessed to ensure that all risks are addressed.</w:t>
            </w:r>
          </w:p>
        </w:tc>
        <w:tc>
          <w:tcPr>
            <w:tcW w:w="5418" w:type="dxa"/>
            <w:shd w:val="clear" w:color="auto" w:fill="auto"/>
          </w:tcPr>
          <w:p w14:paraId="59F56E8E" w14:textId="77777777" w:rsidR="008F1B1A" w:rsidRPr="00B366F3" w:rsidRDefault="002A3DA9" w:rsidP="000C70D5">
            <w:pPr>
              <w:tabs>
                <w:tab w:val="left" w:pos="955"/>
              </w:tabs>
              <w:spacing w:after="0" w:line="240" w:lineRule="auto"/>
              <w:rPr>
                <w:rFonts w:ascii="Garamond" w:eastAsia="Times New Roman" w:hAnsi="Garamond"/>
                <w:i/>
                <w:noProof/>
                <w:color w:val="000000"/>
                <w:sz w:val="24"/>
                <w:szCs w:val="24"/>
              </w:rPr>
            </w:pPr>
            <w:r w:rsidRPr="00B366F3">
              <w:rPr>
                <w:rFonts w:ascii="Garamond" w:eastAsia="Times New Roman" w:hAnsi="Garamond"/>
                <w:i/>
                <w:noProof/>
                <w:color w:val="000000"/>
                <w:sz w:val="24"/>
                <w:szCs w:val="24"/>
              </w:rPr>
              <w:t>Please refer</w:t>
            </w:r>
            <w:r w:rsidR="00333E69" w:rsidRPr="00B366F3">
              <w:rPr>
                <w:rFonts w:ascii="Garamond" w:eastAsia="Times New Roman" w:hAnsi="Garamond"/>
                <w:i/>
                <w:noProof/>
                <w:color w:val="000000"/>
                <w:sz w:val="24"/>
                <w:szCs w:val="24"/>
              </w:rPr>
              <w:t xml:space="preserve"> to</w:t>
            </w:r>
            <w:r w:rsidR="00860C1D" w:rsidRPr="00B366F3">
              <w:rPr>
                <w:rFonts w:ascii="Garamond" w:eastAsia="Times New Roman" w:hAnsi="Garamond"/>
                <w:i/>
                <w:noProof/>
                <w:color w:val="000000"/>
                <w:sz w:val="24"/>
                <w:szCs w:val="24"/>
              </w:rPr>
              <w:t xml:space="preserve"> review items (and Executing Agency responses)</w:t>
            </w:r>
            <w:r w:rsidR="00160D93" w:rsidRPr="00B366F3">
              <w:rPr>
                <w:rFonts w:ascii="Garamond" w:eastAsia="Times New Roman" w:hAnsi="Garamond"/>
                <w:i/>
                <w:noProof/>
                <w:color w:val="000000"/>
                <w:sz w:val="24"/>
                <w:szCs w:val="24"/>
              </w:rPr>
              <w:t xml:space="preserve"> B,</w:t>
            </w:r>
            <w:r w:rsidRPr="00B366F3">
              <w:rPr>
                <w:rFonts w:ascii="Garamond" w:eastAsia="Times New Roman" w:hAnsi="Garamond"/>
                <w:i/>
                <w:noProof/>
                <w:color w:val="000000"/>
                <w:sz w:val="24"/>
                <w:szCs w:val="24"/>
              </w:rPr>
              <w:t xml:space="preserve"> F and G above</w:t>
            </w:r>
            <w:r w:rsidR="00860C1D" w:rsidRPr="00B366F3">
              <w:rPr>
                <w:rFonts w:ascii="Garamond" w:eastAsia="Times New Roman" w:hAnsi="Garamond"/>
                <w:i/>
                <w:noProof/>
                <w:color w:val="000000"/>
                <w:sz w:val="24"/>
                <w:szCs w:val="24"/>
              </w:rPr>
              <w:t>.</w:t>
            </w:r>
          </w:p>
          <w:p w14:paraId="6EF34F84" w14:textId="4B5ED03E" w:rsidR="00337072" w:rsidRPr="00B366F3" w:rsidRDefault="00337072" w:rsidP="000C70D5">
            <w:pPr>
              <w:tabs>
                <w:tab w:val="left" w:pos="955"/>
              </w:tabs>
              <w:spacing w:after="0" w:line="240" w:lineRule="auto"/>
              <w:rPr>
                <w:rFonts w:ascii="Garamond" w:eastAsia="Times New Roman" w:hAnsi="Garamond"/>
                <w:i/>
                <w:noProof/>
                <w:color w:val="000000"/>
                <w:sz w:val="24"/>
                <w:szCs w:val="24"/>
              </w:rPr>
            </w:pPr>
          </w:p>
          <w:p w14:paraId="614501E4" w14:textId="7753D5BF" w:rsidR="007F00E6" w:rsidRPr="00B366F3" w:rsidRDefault="001A0677" w:rsidP="000C70D5">
            <w:pPr>
              <w:tabs>
                <w:tab w:val="left" w:pos="955"/>
              </w:tabs>
              <w:spacing w:after="0" w:line="240" w:lineRule="auto"/>
              <w:rPr>
                <w:rFonts w:ascii="Garamond" w:hAnsi="Garamond"/>
                <w:sz w:val="24"/>
                <w:szCs w:val="24"/>
              </w:rPr>
            </w:pPr>
            <w:r w:rsidRPr="00B366F3">
              <w:rPr>
                <w:rFonts w:ascii="Garamond" w:eastAsia="Times New Roman" w:hAnsi="Garamond"/>
                <w:noProof/>
                <w:sz w:val="24"/>
                <w:szCs w:val="24"/>
              </w:rPr>
              <w:t>Throughout the PPG phase (inception and validation), country representatives have expressed their agreement with the wording used to describe project Outcomes and Outputs, and with their placement and pertinence under each project Component</w:t>
            </w:r>
            <w:r w:rsidR="007F00E6" w:rsidRPr="00B366F3">
              <w:rPr>
                <w:rFonts w:ascii="Garamond" w:eastAsia="Times New Roman" w:hAnsi="Garamond"/>
                <w:noProof/>
                <w:sz w:val="24"/>
                <w:szCs w:val="24"/>
              </w:rPr>
              <w:t>. A</w:t>
            </w:r>
            <w:proofErr w:type="spellStart"/>
            <w:r w:rsidRPr="00B366F3">
              <w:rPr>
                <w:rFonts w:ascii="Garamond" w:hAnsi="Garamond"/>
                <w:sz w:val="24"/>
                <w:szCs w:val="24"/>
              </w:rPr>
              <w:t>fter</w:t>
            </w:r>
            <w:proofErr w:type="spellEnd"/>
            <w:r w:rsidRPr="00B366F3">
              <w:rPr>
                <w:rFonts w:ascii="Garamond" w:hAnsi="Garamond"/>
                <w:sz w:val="24"/>
                <w:szCs w:val="24"/>
              </w:rPr>
              <w:t xml:space="preserve"> negotiation with the countries</w:t>
            </w:r>
            <w:r w:rsidR="007F00E6" w:rsidRPr="00B366F3">
              <w:rPr>
                <w:rFonts w:ascii="Garamond" w:hAnsi="Garamond"/>
                <w:sz w:val="24"/>
                <w:szCs w:val="24"/>
              </w:rPr>
              <w:t>, changes in the formulation of Outcomes were not considered necessary</w:t>
            </w:r>
            <w:r w:rsidRPr="00B366F3">
              <w:rPr>
                <w:rFonts w:ascii="Garamond" w:hAnsi="Garamond"/>
                <w:sz w:val="24"/>
                <w:szCs w:val="24"/>
              </w:rPr>
              <w:t xml:space="preserve">.  </w:t>
            </w:r>
            <w:r w:rsidR="007F00E6" w:rsidRPr="00B366F3">
              <w:rPr>
                <w:rFonts w:ascii="Garamond" w:hAnsi="Garamond"/>
                <w:sz w:val="24"/>
                <w:szCs w:val="24"/>
              </w:rPr>
              <w:t>M</w:t>
            </w:r>
            <w:r w:rsidRPr="00B366F3">
              <w:rPr>
                <w:rFonts w:ascii="Garamond" w:hAnsi="Garamond"/>
                <w:sz w:val="24"/>
                <w:szCs w:val="24"/>
              </w:rPr>
              <w:t xml:space="preserve">easurable goals were determined jointly with the </w:t>
            </w:r>
            <w:proofErr w:type="spellStart"/>
            <w:r w:rsidRPr="00B366F3">
              <w:rPr>
                <w:rFonts w:ascii="Garamond" w:hAnsi="Garamond"/>
                <w:sz w:val="24"/>
                <w:szCs w:val="24"/>
              </w:rPr>
              <w:t>countres</w:t>
            </w:r>
            <w:proofErr w:type="spellEnd"/>
            <w:r w:rsidRPr="00B366F3">
              <w:rPr>
                <w:rFonts w:ascii="Garamond" w:hAnsi="Garamond"/>
                <w:sz w:val="24"/>
                <w:szCs w:val="24"/>
              </w:rPr>
              <w:t xml:space="preserve"> and are show</w:t>
            </w:r>
            <w:r w:rsidR="007F00E6" w:rsidRPr="00B366F3">
              <w:rPr>
                <w:rFonts w:ascii="Garamond" w:hAnsi="Garamond"/>
                <w:sz w:val="24"/>
                <w:szCs w:val="24"/>
              </w:rPr>
              <w:t>n</w:t>
            </w:r>
            <w:r w:rsidRPr="00B366F3">
              <w:rPr>
                <w:rFonts w:ascii="Garamond" w:hAnsi="Garamond"/>
                <w:sz w:val="24"/>
                <w:szCs w:val="24"/>
              </w:rPr>
              <w:t xml:space="preserve"> in the </w:t>
            </w:r>
            <w:r w:rsidR="007F00E6" w:rsidRPr="00B366F3">
              <w:rPr>
                <w:rFonts w:ascii="Garamond" w:hAnsi="Garamond"/>
                <w:sz w:val="24"/>
                <w:szCs w:val="24"/>
              </w:rPr>
              <w:t>Project R</w:t>
            </w:r>
            <w:r w:rsidRPr="00B366F3">
              <w:rPr>
                <w:rFonts w:ascii="Garamond" w:hAnsi="Garamond"/>
                <w:sz w:val="24"/>
                <w:szCs w:val="24"/>
              </w:rPr>
              <w:t>esults</w:t>
            </w:r>
            <w:r w:rsidR="007F00E6" w:rsidRPr="00B366F3">
              <w:rPr>
                <w:rFonts w:ascii="Garamond" w:hAnsi="Garamond"/>
                <w:sz w:val="24"/>
                <w:szCs w:val="24"/>
              </w:rPr>
              <w:t xml:space="preserve"> F</w:t>
            </w:r>
            <w:r w:rsidRPr="00B366F3">
              <w:rPr>
                <w:rFonts w:ascii="Garamond" w:hAnsi="Garamond"/>
                <w:sz w:val="24"/>
                <w:szCs w:val="24"/>
              </w:rPr>
              <w:t xml:space="preserve">ramework. </w:t>
            </w:r>
          </w:p>
          <w:p w14:paraId="065607F1" w14:textId="77777777" w:rsidR="007F00E6" w:rsidRPr="00B366F3" w:rsidRDefault="007F00E6" w:rsidP="000C70D5">
            <w:pPr>
              <w:tabs>
                <w:tab w:val="left" w:pos="955"/>
              </w:tabs>
              <w:spacing w:after="0" w:line="240" w:lineRule="auto"/>
              <w:rPr>
                <w:rFonts w:ascii="Garamond" w:hAnsi="Garamond"/>
                <w:sz w:val="24"/>
                <w:szCs w:val="24"/>
              </w:rPr>
            </w:pPr>
          </w:p>
          <w:p w14:paraId="1D74B4C6" w14:textId="6CB8D7C4" w:rsidR="001A0677" w:rsidRPr="00B366F3" w:rsidRDefault="001A0677" w:rsidP="000C70D5">
            <w:pPr>
              <w:tabs>
                <w:tab w:val="left" w:pos="955"/>
              </w:tabs>
              <w:spacing w:after="0" w:line="240" w:lineRule="auto"/>
              <w:rPr>
                <w:rFonts w:ascii="Garamond" w:hAnsi="Garamond"/>
                <w:sz w:val="24"/>
                <w:szCs w:val="24"/>
              </w:rPr>
            </w:pPr>
            <w:r w:rsidRPr="00B366F3">
              <w:rPr>
                <w:rFonts w:ascii="Garamond" w:hAnsi="Garamond"/>
                <w:sz w:val="24"/>
                <w:szCs w:val="24"/>
              </w:rPr>
              <w:t>The</w:t>
            </w:r>
            <w:r w:rsidR="007F00E6" w:rsidRPr="00B366F3">
              <w:rPr>
                <w:rFonts w:ascii="Garamond" w:hAnsi="Garamond"/>
                <w:sz w:val="24"/>
                <w:szCs w:val="24"/>
              </w:rPr>
              <w:t xml:space="preserve"> </w:t>
            </w:r>
            <w:proofErr w:type="spellStart"/>
            <w:r w:rsidR="007F00E6" w:rsidRPr="00B366F3">
              <w:rPr>
                <w:rFonts w:ascii="Garamond" w:hAnsi="Garamond"/>
                <w:sz w:val="24"/>
                <w:szCs w:val="24"/>
              </w:rPr>
              <w:t>ProD</w:t>
            </w:r>
            <w:r w:rsidRPr="00B366F3">
              <w:rPr>
                <w:rFonts w:ascii="Garamond" w:hAnsi="Garamond"/>
                <w:sz w:val="24"/>
                <w:szCs w:val="24"/>
              </w:rPr>
              <w:t>oc</w:t>
            </w:r>
            <w:proofErr w:type="spellEnd"/>
            <w:r w:rsidRPr="00B366F3">
              <w:rPr>
                <w:rFonts w:ascii="Garamond" w:hAnsi="Garamond"/>
                <w:sz w:val="24"/>
                <w:szCs w:val="24"/>
              </w:rPr>
              <w:t xml:space="preserve"> also </w:t>
            </w:r>
            <w:proofErr w:type="spellStart"/>
            <w:r w:rsidRPr="00B366F3">
              <w:rPr>
                <w:rFonts w:ascii="Garamond" w:hAnsi="Garamond"/>
                <w:sz w:val="24"/>
                <w:szCs w:val="24"/>
              </w:rPr>
              <w:t>conain</w:t>
            </w:r>
            <w:r w:rsidR="007F00E6" w:rsidRPr="00B366F3">
              <w:rPr>
                <w:rFonts w:ascii="Garamond" w:hAnsi="Garamond"/>
                <w:sz w:val="24"/>
                <w:szCs w:val="24"/>
              </w:rPr>
              <w:t>s</w:t>
            </w:r>
            <w:proofErr w:type="spellEnd"/>
            <w:r w:rsidRPr="00B366F3">
              <w:rPr>
                <w:rFonts w:ascii="Garamond" w:hAnsi="Garamond"/>
                <w:sz w:val="24"/>
                <w:szCs w:val="24"/>
              </w:rPr>
              <w:t xml:space="preserve"> text</w:t>
            </w:r>
            <w:r w:rsidR="007F00E6" w:rsidRPr="00B366F3">
              <w:rPr>
                <w:rFonts w:ascii="Garamond" w:hAnsi="Garamond"/>
                <w:sz w:val="24"/>
                <w:szCs w:val="24"/>
              </w:rPr>
              <w:t xml:space="preserve"> that develops and explains the concept</w:t>
            </w:r>
            <w:r w:rsidRPr="00B366F3">
              <w:rPr>
                <w:rFonts w:ascii="Garamond" w:hAnsi="Garamond"/>
                <w:sz w:val="24"/>
                <w:szCs w:val="24"/>
              </w:rPr>
              <w:t xml:space="preserve"> of </w:t>
            </w:r>
            <w:proofErr w:type="spellStart"/>
            <w:r w:rsidRPr="00B366F3">
              <w:rPr>
                <w:rFonts w:ascii="Garamond" w:hAnsi="Garamond"/>
                <w:sz w:val="24"/>
                <w:szCs w:val="24"/>
              </w:rPr>
              <w:t>ecohydrogeology</w:t>
            </w:r>
            <w:proofErr w:type="spellEnd"/>
            <w:r w:rsidRPr="00B366F3">
              <w:rPr>
                <w:rFonts w:ascii="Garamond" w:hAnsi="Garamond"/>
                <w:sz w:val="24"/>
                <w:szCs w:val="24"/>
              </w:rPr>
              <w:t xml:space="preserve"> (nature</w:t>
            </w:r>
            <w:r w:rsidR="003F483B" w:rsidRPr="00B366F3">
              <w:rPr>
                <w:rFonts w:ascii="Garamond" w:hAnsi="Garamond"/>
                <w:sz w:val="24"/>
                <w:szCs w:val="24"/>
              </w:rPr>
              <w:t>-</w:t>
            </w:r>
            <w:r w:rsidRPr="00B366F3">
              <w:rPr>
                <w:rFonts w:ascii="Garamond" w:hAnsi="Garamond"/>
                <w:sz w:val="24"/>
                <w:szCs w:val="24"/>
              </w:rPr>
              <w:t>based solutions )</w:t>
            </w:r>
            <w:r w:rsidR="007F00E6" w:rsidRPr="00B366F3">
              <w:rPr>
                <w:rFonts w:ascii="Garamond" w:hAnsi="Garamond"/>
                <w:sz w:val="24"/>
                <w:szCs w:val="24"/>
              </w:rPr>
              <w:t>.</w:t>
            </w:r>
          </w:p>
          <w:p w14:paraId="58124F2A" w14:textId="5173D0AE" w:rsidR="007F00E6" w:rsidRPr="00B366F3" w:rsidRDefault="007F00E6" w:rsidP="000C70D5">
            <w:pPr>
              <w:tabs>
                <w:tab w:val="left" w:pos="955"/>
              </w:tabs>
              <w:spacing w:after="0" w:line="240" w:lineRule="auto"/>
              <w:rPr>
                <w:rFonts w:ascii="Garamond" w:hAnsi="Garamond"/>
                <w:sz w:val="24"/>
                <w:szCs w:val="24"/>
              </w:rPr>
            </w:pPr>
          </w:p>
          <w:p w14:paraId="63198C8F" w14:textId="60508070" w:rsidR="007F00E6" w:rsidRPr="00B366F3" w:rsidRDefault="007F00E6" w:rsidP="000C70D5">
            <w:pPr>
              <w:tabs>
                <w:tab w:val="left" w:pos="955"/>
              </w:tabs>
              <w:spacing w:after="0" w:line="240" w:lineRule="auto"/>
              <w:rPr>
                <w:rFonts w:ascii="Garamond" w:hAnsi="Garamond"/>
                <w:i/>
                <w:noProof/>
                <w:color w:val="000000"/>
                <w:sz w:val="24"/>
                <w:szCs w:val="24"/>
              </w:rPr>
            </w:pPr>
            <w:r w:rsidRPr="00B366F3">
              <w:rPr>
                <w:rFonts w:ascii="Garamond" w:hAnsi="Garamond"/>
                <w:sz w:val="24"/>
                <w:szCs w:val="24"/>
              </w:rPr>
              <w:t>Under Component 4, the second Outcome</w:t>
            </w:r>
            <w:r w:rsidR="005A3CF3" w:rsidRPr="00B366F3">
              <w:rPr>
                <w:rFonts w:ascii="Garamond" w:hAnsi="Garamond"/>
                <w:sz w:val="24"/>
                <w:szCs w:val="24"/>
              </w:rPr>
              <w:t xml:space="preserve"> is linked to several Outputs. This was also agreed on with the project countries. </w:t>
            </w:r>
            <w:r w:rsidR="003F483B" w:rsidRPr="00B366F3">
              <w:rPr>
                <w:rFonts w:ascii="Garamond" w:hAnsi="Garamond"/>
                <w:sz w:val="24"/>
                <w:szCs w:val="24"/>
              </w:rPr>
              <w:t>The same is applicable to the 3 outputs that operationalize  Outcome 5.1.</w:t>
            </w:r>
          </w:p>
          <w:p w14:paraId="2FF8EC0A" w14:textId="7B8405E2" w:rsidR="001A0677" w:rsidRPr="00B366F3" w:rsidRDefault="001A0677" w:rsidP="000C70D5">
            <w:pPr>
              <w:tabs>
                <w:tab w:val="left" w:pos="955"/>
              </w:tabs>
              <w:spacing w:after="0" w:line="240" w:lineRule="auto"/>
              <w:rPr>
                <w:rFonts w:ascii="Garamond" w:eastAsia="Times New Roman" w:hAnsi="Garamond"/>
                <w:i/>
                <w:noProof/>
                <w:color w:val="000000"/>
                <w:sz w:val="24"/>
                <w:szCs w:val="24"/>
              </w:rPr>
            </w:pPr>
          </w:p>
          <w:p w14:paraId="0612E913" w14:textId="02E89559" w:rsidR="004E698F" w:rsidRPr="00B366F3" w:rsidRDefault="007F00E6" w:rsidP="000C70D5">
            <w:pPr>
              <w:tabs>
                <w:tab w:val="left" w:pos="955"/>
              </w:tabs>
              <w:spacing w:after="0" w:line="240" w:lineRule="auto"/>
              <w:rPr>
                <w:rFonts w:ascii="Garamond" w:eastAsia="Times New Roman" w:hAnsi="Garamond"/>
                <w:noProof/>
                <w:color w:val="000000"/>
                <w:sz w:val="24"/>
                <w:szCs w:val="24"/>
              </w:rPr>
            </w:pPr>
            <w:r w:rsidRPr="00B366F3">
              <w:rPr>
                <w:rFonts w:ascii="Garamond" w:eastAsia="Times New Roman" w:hAnsi="Garamond"/>
                <w:i/>
                <w:noProof/>
                <w:color w:val="000000"/>
                <w:sz w:val="24"/>
                <w:szCs w:val="24"/>
              </w:rPr>
              <w:t xml:space="preserve">Key stakeholders and risks: </w:t>
            </w:r>
            <w:r w:rsidRPr="00B366F3">
              <w:rPr>
                <w:rFonts w:ascii="Garamond" w:eastAsia="Times New Roman" w:hAnsi="Garamond"/>
                <w:noProof/>
                <w:color w:val="000000"/>
                <w:sz w:val="24"/>
                <w:szCs w:val="24"/>
              </w:rPr>
              <w:t>Vis a vis the PIF, both sections have been agreed upon with the four countries and developed in the ProDoc.</w:t>
            </w:r>
          </w:p>
        </w:tc>
      </w:tr>
    </w:tbl>
    <w:p w14:paraId="50DD029B" w14:textId="77777777" w:rsidR="0035107A" w:rsidRPr="00B366F3" w:rsidRDefault="0035107A" w:rsidP="000C70D5">
      <w:pPr>
        <w:tabs>
          <w:tab w:val="left" w:pos="955"/>
        </w:tabs>
        <w:spacing w:after="0" w:line="240" w:lineRule="auto"/>
        <w:rPr>
          <w:rFonts w:ascii="Garamond" w:eastAsia="Times New Roman" w:hAnsi="Garamond"/>
          <w:noProof/>
          <w:color w:val="000000"/>
          <w:sz w:val="24"/>
          <w:szCs w:val="24"/>
        </w:rPr>
      </w:pPr>
    </w:p>
    <w:p w14:paraId="49B9E48D" w14:textId="77777777" w:rsidR="0035107A" w:rsidRPr="00B366F3" w:rsidRDefault="0035107A" w:rsidP="000C70D5">
      <w:pPr>
        <w:spacing w:after="0" w:line="240" w:lineRule="auto"/>
        <w:rPr>
          <w:rFonts w:ascii="Garamond" w:eastAsia="Times New Roman" w:hAnsi="Garamond"/>
          <w:noProof/>
          <w:color w:val="000000"/>
          <w:sz w:val="24"/>
          <w:szCs w:val="24"/>
        </w:rPr>
      </w:pPr>
    </w:p>
    <w:p w14:paraId="7B81D2CE" w14:textId="77777777" w:rsidR="0035107A" w:rsidRPr="00B366F3" w:rsidRDefault="0035107A" w:rsidP="000C70D5">
      <w:pPr>
        <w:spacing w:after="0" w:line="240" w:lineRule="auto"/>
        <w:rPr>
          <w:rFonts w:ascii="Garamond" w:eastAsia="Times New Roman" w:hAnsi="Garamond"/>
          <w:noProof/>
          <w:color w:val="000000"/>
          <w:sz w:val="24"/>
          <w:szCs w:val="24"/>
        </w:rPr>
      </w:pPr>
    </w:p>
    <w:p w14:paraId="3E812405" w14:textId="77777777" w:rsidR="0035107A" w:rsidRPr="00B366F3" w:rsidRDefault="0035107A" w:rsidP="000C70D5">
      <w:pPr>
        <w:spacing w:after="0" w:line="240" w:lineRule="auto"/>
        <w:rPr>
          <w:rFonts w:ascii="Garamond" w:eastAsia="Times New Roman" w:hAnsi="Garamond"/>
          <w:noProof/>
          <w:color w:val="000000"/>
          <w:sz w:val="24"/>
          <w:szCs w:val="24"/>
        </w:rPr>
      </w:pPr>
    </w:p>
    <w:p w14:paraId="7B4F9EF7" w14:textId="77777777" w:rsidR="00CA0CDF" w:rsidRPr="00B366F3" w:rsidRDefault="00CA0CDF" w:rsidP="000C70D5">
      <w:pPr>
        <w:spacing w:after="0" w:line="240" w:lineRule="auto"/>
        <w:rPr>
          <w:rFonts w:ascii="Garamond" w:eastAsia="Times New Roman" w:hAnsi="Garamond"/>
          <w:noProof/>
          <w:color w:val="000000"/>
          <w:sz w:val="24"/>
          <w:szCs w:val="24"/>
        </w:rPr>
      </w:pPr>
    </w:p>
    <w:p w14:paraId="3892710D" w14:textId="77777777" w:rsidR="00CA0CDF" w:rsidRPr="00B366F3" w:rsidRDefault="00CA0CDF" w:rsidP="000C70D5">
      <w:pPr>
        <w:spacing w:after="0" w:line="240" w:lineRule="auto"/>
        <w:rPr>
          <w:rFonts w:ascii="Garamond" w:eastAsia="Times New Roman" w:hAnsi="Garamond"/>
          <w:noProof/>
          <w:color w:val="000000"/>
          <w:sz w:val="24"/>
          <w:szCs w:val="24"/>
        </w:rPr>
      </w:pPr>
    </w:p>
    <w:p w14:paraId="61673E88" w14:textId="77777777" w:rsidR="00CA0CDF" w:rsidRPr="00B366F3" w:rsidRDefault="00CA0CDF" w:rsidP="000C70D5">
      <w:pPr>
        <w:spacing w:after="0" w:line="240" w:lineRule="auto"/>
        <w:rPr>
          <w:rFonts w:ascii="Garamond" w:eastAsia="Times New Roman" w:hAnsi="Garamond"/>
          <w:noProof/>
          <w:color w:val="000000"/>
          <w:sz w:val="24"/>
          <w:szCs w:val="24"/>
        </w:rPr>
        <w:sectPr w:rsidR="00CA0CDF" w:rsidRPr="00B366F3" w:rsidSect="00AF2FE3">
          <w:pgSz w:w="12240" w:h="15840"/>
          <w:pgMar w:top="720" w:right="900" w:bottom="1440" w:left="720" w:header="720" w:footer="720" w:gutter="0"/>
          <w:cols w:space="720"/>
          <w:docGrid w:linePitch="360"/>
        </w:sectPr>
      </w:pPr>
    </w:p>
    <w:p w14:paraId="50D6DBFE" w14:textId="77777777" w:rsidR="0035107A" w:rsidRPr="00B366F3" w:rsidRDefault="0035107A" w:rsidP="000C70D5">
      <w:pPr>
        <w:spacing w:after="0" w:line="240" w:lineRule="auto"/>
        <w:rPr>
          <w:rFonts w:ascii="Garamond" w:eastAsia="Times New Roman" w:hAnsi="Garamond"/>
          <w:b/>
          <w:smallCaps/>
          <w:noProof/>
          <w:color w:val="000000"/>
          <w:sz w:val="24"/>
          <w:szCs w:val="24"/>
        </w:rPr>
      </w:pPr>
      <w:r w:rsidRPr="00B366F3">
        <w:rPr>
          <w:rFonts w:ascii="Garamond" w:eastAsia="Times New Roman" w:hAnsi="Garamond"/>
          <w:b/>
          <w:smallCaps/>
          <w:noProof/>
          <w:color w:val="000000"/>
          <w:sz w:val="24"/>
          <w:szCs w:val="24"/>
        </w:rPr>
        <w:t xml:space="preserve">Annex </w:t>
      </w:r>
      <w:r w:rsidRPr="00B366F3">
        <w:rPr>
          <w:rFonts w:ascii="Garamond" w:eastAsia="Times New Roman" w:hAnsi="Garamond"/>
          <w:b/>
          <w:caps/>
          <w:noProof/>
          <w:color w:val="000000"/>
          <w:sz w:val="24"/>
          <w:szCs w:val="24"/>
        </w:rPr>
        <w:t>C</w:t>
      </w:r>
      <w:r w:rsidRPr="00B366F3">
        <w:rPr>
          <w:rFonts w:ascii="Garamond" w:eastAsia="Times New Roman" w:hAnsi="Garamond"/>
          <w:b/>
          <w:smallCaps/>
          <w:noProof/>
          <w:color w:val="000000"/>
          <w:sz w:val="24"/>
          <w:szCs w:val="24"/>
        </w:rPr>
        <w:t>:  status of implementation of project preparation activities and the use of funds</w:t>
      </w:r>
      <w:r w:rsidR="001414B0" w:rsidRPr="00B366F3">
        <w:rPr>
          <w:rStyle w:val="FootnoteReference"/>
          <w:rFonts w:ascii="Garamond" w:eastAsia="Times New Roman" w:hAnsi="Garamond"/>
          <w:b/>
          <w:smallCaps/>
          <w:noProof/>
          <w:color w:val="000000"/>
          <w:sz w:val="24"/>
          <w:szCs w:val="24"/>
        </w:rPr>
        <w:footnoteReference w:id="18"/>
      </w:r>
    </w:p>
    <w:p w14:paraId="5DC29163" w14:textId="77777777" w:rsidR="002722C6" w:rsidRPr="00B366F3" w:rsidRDefault="002722C6" w:rsidP="000C70D5">
      <w:pPr>
        <w:spacing w:after="0" w:line="240" w:lineRule="auto"/>
        <w:rPr>
          <w:rFonts w:ascii="Garamond" w:eastAsia="Times New Roman" w:hAnsi="Garamond"/>
          <w:b/>
          <w:smallCaps/>
          <w:noProof/>
          <w:color w:val="000000"/>
          <w:sz w:val="24"/>
          <w:szCs w:val="24"/>
        </w:rPr>
      </w:pPr>
    </w:p>
    <w:p w14:paraId="2F3673A5" w14:textId="05C128C4" w:rsidR="00A2230C" w:rsidRPr="00B366F3" w:rsidRDefault="008D098B" w:rsidP="00FA3B2F">
      <w:pPr>
        <w:pStyle w:val="ListParagraph"/>
        <w:numPr>
          <w:ilvl w:val="0"/>
          <w:numId w:val="21"/>
        </w:numPr>
        <w:rPr>
          <w:smallCaps/>
        </w:rPr>
      </w:pPr>
      <w:r w:rsidRPr="00B366F3">
        <w:t>P</w:t>
      </w:r>
      <w:r w:rsidR="0035107A" w:rsidRPr="00B366F3">
        <w:t>rovide detailed funding amount of the</w:t>
      </w:r>
      <w:r w:rsidRPr="00B366F3">
        <w:t xml:space="preserve"> PPG</w:t>
      </w:r>
      <w:r w:rsidR="0035107A" w:rsidRPr="00B366F3">
        <w:t xml:space="preserve"> activities financing status in the table below</w:t>
      </w:r>
      <w:r w:rsidR="007B72E5" w:rsidRPr="00B366F3">
        <w:rPr>
          <w:smallCaps/>
        </w:rPr>
        <w:t>:</w:t>
      </w:r>
    </w:p>
    <w:p w14:paraId="5E459FFF" w14:textId="6F0B54F7" w:rsidR="00A2230C" w:rsidRPr="00B366F3" w:rsidRDefault="00A2230C" w:rsidP="00FA3B2F">
      <w:pPr>
        <w:pStyle w:val="ListParagraph"/>
      </w:pPr>
    </w:p>
    <w:tbl>
      <w:tblPr>
        <w:tblW w:w="9900" w:type="dxa"/>
        <w:tblInd w:w="-424" w:type="dxa"/>
        <w:tblCellMar>
          <w:left w:w="0" w:type="dxa"/>
          <w:right w:w="0" w:type="dxa"/>
        </w:tblCellMar>
        <w:tblLook w:val="04A0" w:firstRow="1" w:lastRow="0" w:firstColumn="1" w:lastColumn="0" w:noHBand="0" w:noVBand="1"/>
      </w:tblPr>
      <w:tblGrid>
        <w:gridCol w:w="4500"/>
        <w:gridCol w:w="1620"/>
        <w:gridCol w:w="1890"/>
        <w:gridCol w:w="1890"/>
      </w:tblGrid>
      <w:tr w:rsidR="009A0D91" w:rsidRPr="00B366F3" w14:paraId="7A5FFC03" w14:textId="77777777" w:rsidTr="00E57D52">
        <w:trPr>
          <w:trHeight w:val="233"/>
        </w:trPr>
        <w:tc>
          <w:tcPr>
            <w:tcW w:w="99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52CBC4" w14:textId="3B607706" w:rsidR="009A0D91" w:rsidRPr="00B366F3" w:rsidRDefault="009A0D91" w:rsidP="000C70D5">
            <w:pPr>
              <w:spacing w:line="240" w:lineRule="auto"/>
              <w:rPr>
                <w:rFonts w:ascii="Garamond" w:hAnsi="Garamond"/>
                <w:color w:val="212121"/>
                <w:sz w:val="24"/>
                <w:szCs w:val="24"/>
              </w:rPr>
            </w:pPr>
            <w:r w:rsidRPr="00B366F3">
              <w:rPr>
                <w:rFonts w:ascii="Garamond" w:hAnsi="Garamond"/>
                <w:color w:val="212121"/>
                <w:sz w:val="24"/>
                <w:szCs w:val="24"/>
              </w:rPr>
              <w:t>PPG Grant Approved at PIF:  </w:t>
            </w:r>
            <w:r w:rsidRPr="00B366F3">
              <w:rPr>
                <w:rFonts w:ascii="Garamond" w:hAnsi="Garamond"/>
                <w:b/>
                <w:bCs/>
                <w:color w:val="212121"/>
                <w:sz w:val="24"/>
                <w:szCs w:val="24"/>
              </w:rPr>
              <w:t>     </w:t>
            </w:r>
            <w:r w:rsidR="00E30CE9" w:rsidRPr="00B366F3">
              <w:rPr>
                <w:rFonts w:ascii="Garamond" w:hAnsi="Garamond"/>
                <w:b/>
                <w:bCs/>
                <w:color w:val="212121"/>
                <w:sz w:val="24"/>
                <w:szCs w:val="24"/>
              </w:rPr>
              <w:t>100 000 USD</w:t>
            </w:r>
          </w:p>
        </w:tc>
      </w:tr>
      <w:tr w:rsidR="009A0D91" w:rsidRPr="00B366F3" w14:paraId="57B6266E" w14:textId="77777777" w:rsidTr="00E57D52">
        <w:trPr>
          <w:trHeight w:val="233"/>
        </w:trPr>
        <w:tc>
          <w:tcPr>
            <w:tcW w:w="45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53E8D0" w14:textId="77777777" w:rsidR="009A0D91" w:rsidRPr="00B366F3" w:rsidRDefault="009A0D91" w:rsidP="000C70D5">
            <w:pPr>
              <w:spacing w:line="240" w:lineRule="auto"/>
              <w:jc w:val="center"/>
              <w:rPr>
                <w:rFonts w:ascii="Garamond" w:hAnsi="Garamond"/>
                <w:b/>
                <w:bCs/>
                <w:i/>
                <w:iCs/>
                <w:color w:val="212121"/>
                <w:sz w:val="24"/>
                <w:szCs w:val="24"/>
              </w:rPr>
            </w:pPr>
            <w:r w:rsidRPr="00B366F3">
              <w:rPr>
                <w:rFonts w:ascii="Garamond" w:hAnsi="Garamond"/>
                <w:b/>
                <w:bCs/>
                <w:i/>
                <w:iCs/>
                <w:color w:val="212121"/>
                <w:sz w:val="24"/>
                <w:szCs w:val="24"/>
              </w:rPr>
              <w:t>Project Preparation Activities Implemented</w:t>
            </w:r>
          </w:p>
        </w:tc>
        <w:tc>
          <w:tcPr>
            <w:tcW w:w="54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11758CA" w14:textId="77777777" w:rsidR="009A0D91" w:rsidRPr="00B366F3" w:rsidRDefault="009A0D91" w:rsidP="000C70D5">
            <w:pPr>
              <w:spacing w:line="240" w:lineRule="auto"/>
              <w:jc w:val="center"/>
              <w:rPr>
                <w:rFonts w:ascii="Garamond" w:hAnsi="Garamond"/>
                <w:color w:val="212121"/>
                <w:sz w:val="24"/>
                <w:szCs w:val="24"/>
              </w:rPr>
            </w:pPr>
            <w:r w:rsidRPr="00B366F3">
              <w:rPr>
                <w:rFonts w:ascii="Garamond" w:hAnsi="Garamond"/>
                <w:b/>
                <w:bCs/>
                <w:i/>
                <w:iCs/>
                <w:color w:val="212121"/>
                <w:sz w:val="24"/>
                <w:szCs w:val="24"/>
              </w:rPr>
              <w:t>GEF/LDCF/SCCF Amount ($)</w:t>
            </w:r>
          </w:p>
        </w:tc>
      </w:tr>
      <w:tr w:rsidR="009A0D91" w:rsidRPr="00B366F3" w14:paraId="78447B10" w14:textId="77777777" w:rsidTr="00E57D52">
        <w:trPr>
          <w:trHeight w:val="232"/>
        </w:trPr>
        <w:tc>
          <w:tcPr>
            <w:tcW w:w="0" w:type="auto"/>
            <w:vMerge/>
            <w:tcBorders>
              <w:top w:val="nil"/>
              <w:left w:val="single" w:sz="8" w:space="0" w:color="auto"/>
              <w:bottom w:val="single" w:sz="8" w:space="0" w:color="auto"/>
              <w:right w:val="single" w:sz="8" w:space="0" w:color="auto"/>
            </w:tcBorders>
            <w:vAlign w:val="center"/>
            <w:hideMark/>
          </w:tcPr>
          <w:p w14:paraId="01ED3D21" w14:textId="77777777" w:rsidR="009A0D91" w:rsidRPr="00B366F3" w:rsidRDefault="009A0D91" w:rsidP="000C70D5">
            <w:pPr>
              <w:spacing w:line="240" w:lineRule="auto"/>
              <w:rPr>
                <w:rFonts w:ascii="Garamond" w:eastAsiaTheme="minorEastAsia" w:hAnsi="Garamond"/>
                <w:b/>
                <w:bCs/>
                <w:i/>
                <w:iCs/>
                <w:color w:val="212121"/>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54ED570" w14:textId="77777777" w:rsidR="009A0D91" w:rsidRPr="00B366F3" w:rsidRDefault="009A0D91" w:rsidP="000C70D5">
            <w:pPr>
              <w:spacing w:line="240" w:lineRule="auto"/>
              <w:jc w:val="center"/>
              <w:rPr>
                <w:rFonts w:ascii="Garamond" w:hAnsi="Garamond"/>
                <w:color w:val="212121"/>
                <w:sz w:val="24"/>
                <w:szCs w:val="24"/>
              </w:rPr>
            </w:pPr>
            <w:r w:rsidRPr="00B366F3">
              <w:rPr>
                <w:rFonts w:ascii="Garamond" w:hAnsi="Garamond"/>
                <w:b/>
                <w:bCs/>
                <w:i/>
                <w:iCs/>
                <w:color w:val="212121"/>
                <w:sz w:val="24"/>
                <w:szCs w:val="24"/>
              </w:rPr>
              <w:t>Budgeted Amount</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C5ED0E1" w14:textId="77777777" w:rsidR="009A0D91" w:rsidRPr="00B366F3" w:rsidRDefault="009A0D91" w:rsidP="000C70D5">
            <w:pPr>
              <w:spacing w:line="240" w:lineRule="auto"/>
              <w:jc w:val="center"/>
              <w:rPr>
                <w:rFonts w:ascii="Garamond" w:hAnsi="Garamond"/>
                <w:color w:val="212121"/>
                <w:sz w:val="24"/>
                <w:szCs w:val="24"/>
              </w:rPr>
            </w:pPr>
            <w:r w:rsidRPr="00B366F3">
              <w:rPr>
                <w:rFonts w:ascii="Garamond" w:hAnsi="Garamond"/>
                <w:b/>
                <w:bCs/>
                <w:i/>
                <w:iCs/>
                <w:color w:val="212121"/>
                <w:sz w:val="24"/>
                <w:szCs w:val="24"/>
              </w:rPr>
              <w:t xml:space="preserve">Amount Spent </w:t>
            </w:r>
            <w:proofErr w:type="spellStart"/>
            <w:r w:rsidRPr="00B366F3">
              <w:rPr>
                <w:rFonts w:ascii="Garamond" w:hAnsi="Garamond"/>
                <w:b/>
                <w:bCs/>
                <w:i/>
                <w:iCs/>
                <w:color w:val="212121"/>
                <w:sz w:val="24"/>
                <w:szCs w:val="24"/>
              </w:rPr>
              <w:t>Todate</w:t>
            </w:r>
            <w:proofErr w:type="spellEnd"/>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C801223" w14:textId="77777777" w:rsidR="009A0D91" w:rsidRPr="00B366F3" w:rsidRDefault="009A0D91" w:rsidP="000C70D5">
            <w:pPr>
              <w:spacing w:line="240" w:lineRule="auto"/>
              <w:jc w:val="center"/>
              <w:rPr>
                <w:rFonts w:ascii="Garamond" w:hAnsi="Garamond"/>
                <w:color w:val="212121"/>
                <w:sz w:val="24"/>
                <w:szCs w:val="24"/>
              </w:rPr>
            </w:pPr>
            <w:r w:rsidRPr="00B366F3">
              <w:rPr>
                <w:rFonts w:ascii="Garamond" w:hAnsi="Garamond"/>
                <w:b/>
                <w:bCs/>
                <w:i/>
                <w:iCs/>
                <w:color w:val="212121"/>
                <w:sz w:val="24"/>
                <w:szCs w:val="24"/>
              </w:rPr>
              <w:t>Amount Committed</w:t>
            </w:r>
          </w:p>
        </w:tc>
      </w:tr>
      <w:tr w:rsidR="009A0D91" w:rsidRPr="00B366F3" w14:paraId="0DDC98BD" w14:textId="77777777" w:rsidTr="00E57D52">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21769" w14:textId="77777777" w:rsidR="009A0D91" w:rsidRPr="00B366F3" w:rsidRDefault="009A0D91" w:rsidP="000C70D5">
            <w:pPr>
              <w:autoSpaceDE w:val="0"/>
              <w:autoSpaceDN w:val="0"/>
              <w:adjustRightInd w:val="0"/>
              <w:spacing w:after="0" w:line="240" w:lineRule="auto"/>
              <w:rPr>
                <w:rFonts w:ascii="Garamond" w:hAnsi="Garamond"/>
                <w:bCs/>
                <w:i/>
                <w:sz w:val="24"/>
                <w:szCs w:val="24"/>
              </w:rPr>
            </w:pPr>
            <w:r w:rsidRPr="00B366F3">
              <w:rPr>
                <w:rFonts w:ascii="Garamond" w:hAnsi="Garamond"/>
                <w:bCs/>
                <w:i/>
                <w:sz w:val="24"/>
                <w:szCs w:val="24"/>
              </w:rPr>
              <w:t>Component A: Preparatory Technical Studies &amp; Reviews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AB9080F" w14:textId="77777777" w:rsidR="009A0D91" w:rsidRPr="00B366F3" w:rsidRDefault="009A0D91" w:rsidP="000C70D5">
            <w:pPr>
              <w:spacing w:line="240" w:lineRule="auto"/>
              <w:jc w:val="center"/>
              <w:rPr>
                <w:rFonts w:ascii="Garamond" w:hAnsi="Garamond"/>
                <w:sz w:val="24"/>
                <w:szCs w:val="24"/>
              </w:rPr>
            </w:pPr>
            <w:r w:rsidRPr="00B366F3">
              <w:rPr>
                <w:rFonts w:ascii="Garamond" w:hAnsi="Garamond"/>
                <w:sz w:val="24"/>
                <w:szCs w:val="24"/>
              </w:rPr>
              <w:t>34,000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27771D77" w14:textId="74996BA3" w:rsidR="009A0D91" w:rsidRPr="00B366F3" w:rsidRDefault="00E552F4" w:rsidP="000C70D5">
            <w:pPr>
              <w:spacing w:line="240" w:lineRule="auto"/>
              <w:jc w:val="center"/>
              <w:rPr>
                <w:rFonts w:ascii="Garamond" w:hAnsi="Garamond"/>
                <w:sz w:val="24"/>
                <w:szCs w:val="24"/>
              </w:rPr>
            </w:pPr>
            <w:r w:rsidRPr="00B366F3">
              <w:rPr>
                <w:rFonts w:ascii="Garamond" w:hAnsi="Garamond"/>
                <w:sz w:val="24"/>
                <w:szCs w:val="24"/>
              </w:rPr>
              <w:t>24,970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1FB21501" w14:textId="77777777" w:rsidR="009A0D91" w:rsidRPr="00B366F3" w:rsidRDefault="009A0D91" w:rsidP="000C70D5">
            <w:pPr>
              <w:spacing w:line="240" w:lineRule="auto"/>
              <w:jc w:val="center"/>
              <w:rPr>
                <w:rFonts w:ascii="Garamond" w:hAnsi="Garamond"/>
                <w:sz w:val="24"/>
                <w:szCs w:val="24"/>
              </w:rPr>
            </w:pPr>
            <w:r w:rsidRPr="00B366F3">
              <w:rPr>
                <w:rFonts w:ascii="Garamond" w:hAnsi="Garamond"/>
                <w:sz w:val="24"/>
                <w:szCs w:val="24"/>
              </w:rPr>
              <w:t>-</w:t>
            </w:r>
          </w:p>
        </w:tc>
      </w:tr>
      <w:tr w:rsidR="009A0D91" w:rsidRPr="00B366F3" w14:paraId="0933D9B9" w14:textId="77777777" w:rsidTr="00E57D52">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DC482D" w14:textId="77777777" w:rsidR="009A0D91" w:rsidRPr="00B366F3" w:rsidRDefault="009A0D91" w:rsidP="000C70D5">
            <w:pPr>
              <w:autoSpaceDE w:val="0"/>
              <w:autoSpaceDN w:val="0"/>
              <w:adjustRightInd w:val="0"/>
              <w:spacing w:after="0" w:line="240" w:lineRule="auto"/>
              <w:rPr>
                <w:rFonts w:ascii="Garamond" w:hAnsi="Garamond"/>
                <w:bCs/>
                <w:i/>
                <w:sz w:val="24"/>
                <w:szCs w:val="24"/>
              </w:rPr>
            </w:pPr>
            <w:r w:rsidRPr="00B366F3">
              <w:rPr>
                <w:rFonts w:ascii="Garamond" w:hAnsi="Garamond"/>
                <w:bCs/>
                <w:i/>
                <w:sz w:val="24"/>
                <w:szCs w:val="24"/>
              </w:rPr>
              <w:t>Component B: Formulation of the UNDP</w:t>
            </w:r>
            <w:r w:rsidRPr="00B366F3">
              <w:rPr>
                <w:rFonts w:ascii="Cambria Math" w:hAnsi="Cambria Math" w:cs="Cambria Math"/>
                <w:bCs/>
                <w:i/>
                <w:sz w:val="24"/>
                <w:szCs w:val="24"/>
              </w:rPr>
              <w:t>‐</w:t>
            </w:r>
            <w:r w:rsidRPr="00B366F3">
              <w:rPr>
                <w:rFonts w:ascii="Garamond" w:hAnsi="Garamond"/>
                <w:bCs/>
                <w:i/>
                <w:sz w:val="24"/>
                <w:szCs w:val="24"/>
              </w:rPr>
              <w:t>GEF Project Document, CEO Endorsement Request and Mandatory Annexes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7C9C50F" w14:textId="4771244F" w:rsidR="009A0D91" w:rsidRPr="00B366F3" w:rsidRDefault="007B0377" w:rsidP="000C70D5">
            <w:pPr>
              <w:spacing w:line="240" w:lineRule="auto"/>
              <w:jc w:val="center"/>
              <w:rPr>
                <w:rFonts w:ascii="Garamond" w:hAnsi="Garamond"/>
                <w:sz w:val="24"/>
                <w:szCs w:val="24"/>
              </w:rPr>
            </w:pPr>
            <w:r w:rsidRPr="00B366F3">
              <w:rPr>
                <w:rFonts w:ascii="Garamond" w:hAnsi="Garamond"/>
                <w:sz w:val="24"/>
                <w:szCs w:val="24"/>
              </w:rPr>
              <w:t>50</w:t>
            </w:r>
            <w:r w:rsidR="009A0D91" w:rsidRPr="00B366F3">
              <w:rPr>
                <w:rFonts w:ascii="Garamond" w:hAnsi="Garamond"/>
                <w:sz w:val="24"/>
                <w:szCs w:val="24"/>
              </w:rPr>
              <w:t>,000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52999AB4" w14:textId="5D5367CA" w:rsidR="009A0D91" w:rsidRPr="00B366F3" w:rsidRDefault="00E552F4" w:rsidP="000C70D5">
            <w:pPr>
              <w:spacing w:line="240" w:lineRule="auto"/>
              <w:jc w:val="center"/>
              <w:rPr>
                <w:rFonts w:ascii="Garamond" w:hAnsi="Garamond"/>
                <w:sz w:val="24"/>
                <w:szCs w:val="24"/>
              </w:rPr>
            </w:pPr>
            <w:r w:rsidRPr="00B366F3">
              <w:rPr>
                <w:rFonts w:ascii="Garamond" w:hAnsi="Garamond"/>
                <w:sz w:val="24"/>
                <w:szCs w:val="24"/>
              </w:rPr>
              <w:t>37,455</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69D0C574" w14:textId="77777777" w:rsidR="009A0D91" w:rsidRPr="00B366F3" w:rsidRDefault="009A0D91" w:rsidP="000C70D5">
            <w:pPr>
              <w:spacing w:line="240" w:lineRule="auto"/>
              <w:jc w:val="center"/>
              <w:rPr>
                <w:rFonts w:ascii="Garamond" w:hAnsi="Garamond"/>
                <w:sz w:val="24"/>
                <w:szCs w:val="24"/>
              </w:rPr>
            </w:pPr>
            <w:r w:rsidRPr="00B366F3">
              <w:rPr>
                <w:rFonts w:ascii="Garamond" w:hAnsi="Garamond"/>
                <w:sz w:val="24"/>
                <w:szCs w:val="24"/>
              </w:rPr>
              <w:t>-</w:t>
            </w:r>
          </w:p>
        </w:tc>
      </w:tr>
      <w:tr w:rsidR="009A0D91" w:rsidRPr="00B366F3" w14:paraId="0E5B7B79" w14:textId="77777777" w:rsidTr="00E57D52">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3434DF" w14:textId="77777777" w:rsidR="009A0D91" w:rsidRPr="00B366F3" w:rsidRDefault="009A0D91" w:rsidP="000C70D5">
            <w:pPr>
              <w:autoSpaceDE w:val="0"/>
              <w:autoSpaceDN w:val="0"/>
              <w:adjustRightInd w:val="0"/>
              <w:spacing w:after="0" w:line="240" w:lineRule="auto"/>
              <w:rPr>
                <w:rFonts w:ascii="Garamond" w:hAnsi="Garamond"/>
                <w:bCs/>
                <w:i/>
                <w:sz w:val="24"/>
                <w:szCs w:val="24"/>
              </w:rPr>
            </w:pPr>
            <w:r w:rsidRPr="00B366F3">
              <w:rPr>
                <w:rFonts w:ascii="Garamond" w:hAnsi="Garamond"/>
                <w:bCs/>
                <w:i/>
                <w:sz w:val="24"/>
                <w:szCs w:val="24"/>
              </w:rPr>
              <w:t>Component C: Validation workshops and validation workshop report</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EDD1E5C" w14:textId="77777777" w:rsidR="009A0D91" w:rsidRPr="00B366F3" w:rsidRDefault="009A0D91" w:rsidP="000C70D5">
            <w:pPr>
              <w:spacing w:line="240" w:lineRule="auto"/>
              <w:jc w:val="center"/>
              <w:rPr>
                <w:rFonts w:ascii="Garamond" w:hAnsi="Garamond"/>
                <w:sz w:val="24"/>
                <w:szCs w:val="24"/>
              </w:rPr>
            </w:pPr>
            <w:r w:rsidRPr="00B366F3">
              <w:rPr>
                <w:rFonts w:ascii="Garamond" w:hAnsi="Garamond"/>
                <w:sz w:val="24"/>
                <w:szCs w:val="24"/>
              </w:rPr>
              <w:t>16,000</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63E296F9" w14:textId="0D18C971" w:rsidR="009A0D91" w:rsidRPr="00B366F3" w:rsidRDefault="00E552F4" w:rsidP="000C70D5">
            <w:pPr>
              <w:spacing w:line="240" w:lineRule="auto"/>
              <w:jc w:val="center"/>
              <w:rPr>
                <w:rFonts w:ascii="Garamond" w:hAnsi="Garamond"/>
                <w:sz w:val="24"/>
                <w:szCs w:val="24"/>
              </w:rPr>
            </w:pPr>
            <w:r w:rsidRPr="00B366F3">
              <w:rPr>
                <w:rFonts w:ascii="Garamond" w:hAnsi="Garamond"/>
                <w:sz w:val="24"/>
                <w:szCs w:val="24"/>
              </w:rPr>
              <w:t>24,802</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06C6A959" w14:textId="77777777" w:rsidR="009A0D91" w:rsidRPr="00B366F3" w:rsidRDefault="009A0D91" w:rsidP="000C70D5">
            <w:pPr>
              <w:spacing w:line="240" w:lineRule="auto"/>
              <w:jc w:val="center"/>
              <w:rPr>
                <w:rFonts w:ascii="Garamond" w:hAnsi="Garamond"/>
                <w:sz w:val="24"/>
                <w:szCs w:val="24"/>
              </w:rPr>
            </w:pPr>
            <w:r w:rsidRPr="00B366F3">
              <w:rPr>
                <w:rFonts w:ascii="Garamond" w:hAnsi="Garamond"/>
                <w:sz w:val="24"/>
                <w:szCs w:val="24"/>
              </w:rPr>
              <w:t>-</w:t>
            </w:r>
          </w:p>
        </w:tc>
      </w:tr>
      <w:tr w:rsidR="009A0D91" w:rsidRPr="00B366F3" w14:paraId="7895B9D4" w14:textId="77777777" w:rsidTr="00E57D52">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9C9703" w14:textId="77777777" w:rsidR="009A0D91" w:rsidRPr="00B366F3" w:rsidRDefault="009A0D91" w:rsidP="000C70D5">
            <w:pPr>
              <w:autoSpaceDE w:val="0"/>
              <w:autoSpaceDN w:val="0"/>
              <w:adjustRightInd w:val="0"/>
              <w:spacing w:after="0" w:line="240" w:lineRule="auto"/>
              <w:rPr>
                <w:rFonts w:ascii="Garamond" w:hAnsi="Garamond"/>
                <w:bCs/>
                <w:i/>
                <w:sz w:val="24"/>
                <w:szCs w:val="24"/>
              </w:rPr>
            </w:pPr>
            <w:r w:rsidRPr="00B366F3">
              <w:rPr>
                <w:rFonts w:ascii="Garamond" w:hAnsi="Garamond"/>
                <w:bCs/>
                <w:i/>
                <w:sz w:val="24"/>
                <w:szCs w:val="24"/>
              </w:rPr>
              <w:t>Submission to GEF Sec and Approval (Delivery of final outputs)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05A47ED" w14:textId="77777777" w:rsidR="009A0D91" w:rsidRPr="00B366F3" w:rsidRDefault="009A0D91" w:rsidP="000C70D5">
            <w:pPr>
              <w:spacing w:line="240" w:lineRule="auto"/>
              <w:jc w:val="center"/>
              <w:rPr>
                <w:rFonts w:ascii="Garamond" w:hAnsi="Garamond"/>
                <w:sz w:val="24"/>
                <w:szCs w:val="24"/>
              </w:rPr>
            </w:pPr>
            <w:r w:rsidRPr="00B366F3">
              <w:rPr>
                <w:rFonts w:ascii="Garamond" w:hAnsi="Garamond"/>
                <w:sz w:val="24"/>
                <w:szCs w:val="24"/>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2860FE9" w14:textId="77777777" w:rsidR="009A0D91" w:rsidRPr="00B366F3" w:rsidRDefault="009A0D91" w:rsidP="000C70D5">
            <w:pPr>
              <w:spacing w:line="240" w:lineRule="auto"/>
              <w:jc w:val="center"/>
              <w:rPr>
                <w:rFonts w:ascii="Garamond" w:hAnsi="Garamond"/>
                <w:sz w:val="24"/>
                <w:szCs w:val="24"/>
              </w:rPr>
            </w:pPr>
            <w:r w:rsidRPr="00B366F3">
              <w:rPr>
                <w:rFonts w:ascii="Garamond" w:hAnsi="Garamond"/>
                <w:sz w:val="24"/>
                <w:szCs w:val="24"/>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2C1D3C0E" w14:textId="77777777" w:rsidR="009A0D91" w:rsidRPr="00B366F3" w:rsidRDefault="009A0D91" w:rsidP="000C70D5">
            <w:pPr>
              <w:spacing w:line="240" w:lineRule="auto"/>
              <w:jc w:val="center"/>
              <w:rPr>
                <w:rFonts w:ascii="Garamond" w:hAnsi="Garamond"/>
                <w:sz w:val="24"/>
                <w:szCs w:val="24"/>
              </w:rPr>
            </w:pPr>
            <w:r w:rsidRPr="00B366F3">
              <w:rPr>
                <w:rFonts w:ascii="Garamond" w:hAnsi="Garamond"/>
                <w:sz w:val="24"/>
                <w:szCs w:val="24"/>
              </w:rPr>
              <w:t>12,773</w:t>
            </w:r>
          </w:p>
        </w:tc>
      </w:tr>
      <w:tr w:rsidR="009A0D91" w:rsidRPr="00B366F3" w14:paraId="35B89D2F" w14:textId="77777777" w:rsidTr="00E57D52">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6E491" w14:textId="77777777" w:rsidR="009A0D91" w:rsidRPr="00B366F3" w:rsidRDefault="009A0D91" w:rsidP="000C70D5">
            <w:pPr>
              <w:spacing w:line="240" w:lineRule="auto"/>
              <w:rPr>
                <w:rFonts w:ascii="Garamond" w:hAnsi="Garamond"/>
                <w:sz w:val="24"/>
                <w:szCs w:val="24"/>
              </w:rPr>
            </w:pPr>
            <w:r w:rsidRPr="00B366F3">
              <w:rPr>
                <w:rFonts w:ascii="Garamond" w:hAnsi="Garamond"/>
                <w:b/>
                <w:bCs/>
                <w:sz w:val="24"/>
                <w:szCs w:val="24"/>
              </w:rPr>
              <w:t>Total</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A7B4D8A" w14:textId="77777777" w:rsidR="009A0D91" w:rsidRPr="00B366F3" w:rsidRDefault="009A0D91" w:rsidP="000C70D5">
            <w:pPr>
              <w:spacing w:line="240" w:lineRule="auto"/>
              <w:jc w:val="center"/>
              <w:rPr>
                <w:rFonts w:ascii="Garamond" w:hAnsi="Garamond"/>
                <w:sz w:val="24"/>
                <w:szCs w:val="24"/>
              </w:rPr>
            </w:pPr>
            <w:r w:rsidRPr="00B366F3">
              <w:rPr>
                <w:rFonts w:ascii="Garamond" w:hAnsi="Garamond"/>
                <w:sz w:val="24"/>
                <w:szCs w:val="24"/>
              </w:rPr>
              <w:t>100,000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75A902F" w14:textId="77777777" w:rsidR="009A0D91" w:rsidRPr="00B366F3" w:rsidRDefault="009A0D91" w:rsidP="000C70D5">
            <w:pPr>
              <w:spacing w:line="240" w:lineRule="auto"/>
              <w:jc w:val="center"/>
              <w:rPr>
                <w:rFonts w:ascii="Garamond" w:hAnsi="Garamond"/>
                <w:sz w:val="24"/>
                <w:szCs w:val="24"/>
              </w:rPr>
            </w:pPr>
            <w:r w:rsidRPr="00B366F3">
              <w:rPr>
                <w:rFonts w:ascii="Garamond" w:hAnsi="Garamond"/>
                <w:sz w:val="24"/>
                <w:szCs w:val="24"/>
              </w:rPr>
              <w:t>87,227</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85A27DF" w14:textId="77777777" w:rsidR="009A0D91" w:rsidRPr="00B366F3" w:rsidRDefault="009A0D91" w:rsidP="000C70D5">
            <w:pPr>
              <w:spacing w:line="240" w:lineRule="auto"/>
              <w:jc w:val="center"/>
              <w:rPr>
                <w:rFonts w:ascii="Garamond" w:hAnsi="Garamond"/>
                <w:sz w:val="24"/>
                <w:szCs w:val="24"/>
              </w:rPr>
            </w:pPr>
            <w:r w:rsidRPr="00B366F3">
              <w:rPr>
                <w:rFonts w:ascii="Garamond" w:hAnsi="Garamond"/>
                <w:sz w:val="24"/>
                <w:szCs w:val="24"/>
              </w:rPr>
              <w:t>12,773</w:t>
            </w:r>
          </w:p>
        </w:tc>
      </w:tr>
    </w:tbl>
    <w:p w14:paraId="0E6AF5C7" w14:textId="77777777" w:rsidR="008B0DBB" w:rsidRPr="00B366F3" w:rsidRDefault="008B0DBB" w:rsidP="000C70D5">
      <w:pPr>
        <w:spacing w:after="0" w:line="240" w:lineRule="auto"/>
        <w:rPr>
          <w:rFonts w:ascii="Garamond" w:eastAsia="Times New Roman" w:hAnsi="Garamond"/>
          <w:noProof/>
          <w:color w:val="000000"/>
          <w:sz w:val="24"/>
          <w:szCs w:val="24"/>
        </w:rPr>
      </w:pPr>
    </w:p>
    <w:p w14:paraId="386392AF" w14:textId="77777777" w:rsidR="0035107A" w:rsidRPr="00B366F3" w:rsidRDefault="0035107A" w:rsidP="000C70D5">
      <w:pPr>
        <w:spacing w:after="0" w:line="240" w:lineRule="auto"/>
        <w:rPr>
          <w:rFonts w:ascii="Garamond" w:eastAsia="Times New Roman" w:hAnsi="Garamond"/>
          <w:b/>
          <w:smallCaps/>
          <w:noProof/>
          <w:color w:val="000000"/>
          <w:sz w:val="24"/>
          <w:szCs w:val="24"/>
        </w:rPr>
      </w:pPr>
      <w:r w:rsidRPr="00B366F3">
        <w:rPr>
          <w:rFonts w:ascii="Garamond" w:eastAsia="Times New Roman" w:hAnsi="Garamond"/>
          <w:b/>
          <w:smallCaps/>
          <w:noProof/>
          <w:color w:val="000000"/>
          <w:sz w:val="24"/>
          <w:szCs w:val="24"/>
        </w:rPr>
        <w:br w:type="page"/>
      </w:r>
    </w:p>
    <w:p w14:paraId="5EFF1C2D" w14:textId="05D92FBC" w:rsidR="0035107A" w:rsidRPr="00B366F3" w:rsidRDefault="0035107A" w:rsidP="000C70D5">
      <w:pPr>
        <w:spacing w:after="0" w:line="240" w:lineRule="auto"/>
        <w:rPr>
          <w:rFonts w:ascii="Garamond" w:eastAsia="Times New Roman" w:hAnsi="Garamond"/>
          <w:b/>
          <w:smallCaps/>
          <w:noProof/>
          <w:color w:val="000000"/>
          <w:sz w:val="24"/>
          <w:szCs w:val="24"/>
        </w:rPr>
      </w:pPr>
    </w:p>
    <w:p w14:paraId="7808FA43" w14:textId="77777777" w:rsidR="00C35D14" w:rsidRPr="00B366F3" w:rsidRDefault="00C35D14" w:rsidP="000C70D5">
      <w:pPr>
        <w:spacing w:after="0" w:line="240" w:lineRule="auto"/>
        <w:rPr>
          <w:rFonts w:ascii="Garamond" w:eastAsia="Times New Roman" w:hAnsi="Garamond"/>
          <w:b/>
          <w:smallCaps/>
          <w:noProof/>
          <w:color w:val="000000"/>
          <w:sz w:val="24"/>
          <w:szCs w:val="24"/>
        </w:rPr>
        <w:sectPr w:rsidR="00C35D14" w:rsidRPr="00B366F3" w:rsidSect="00AF2FE3">
          <w:type w:val="continuous"/>
          <w:pgSz w:w="12240" w:h="15840"/>
          <w:pgMar w:top="720" w:right="900" w:bottom="1440" w:left="720" w:header="720" w:footer="720" w:gutter="0"/>
          <w:cols w:space="720"/>
          <w:docGrid w:linePitch="360"/>
        </w:sectPr>
      </w:pPr>
    </w:p>
    <w:p w14:paraId="7BE8CF59" w14:textId="77777777" w:rsidR="0035107A" w:rsidRPr="00B366F3" w:rsidRDefault="002722C6" w:rsidP="000C70D5">
      <w:pPr>
        <w:spacing w:after="0" w:line="240" w:lineRule="auto"/>
        <w:rPr>
          <w:rFonts w:ascii="Garamond" w:eastAsia="Times New Roman" w:hAnsi="Garamond"/>
          <w:noProof/>
          <w:color w:val="000000"/>
          <w:sz w:val="24"/>
          <w:szCs w:val="24"/>
        </w:rPr>
      </w:pPr>
      <w:r w:rsidRPr="00B366F3">
        <w:rPr>
          <w:rFonts w:ascii="Garamond" w:eastAsia="Times New Roman" w:hAnsi="Garamond"/>
          <w:b/>
          <w:smallCaps/>
          <w:noProof/>
          <w:color w:val="000000"/>
          <w:sz w:val="24"/>
          <w:szCs w:val="24"/>
        </w:rPr>
        <w:t>annex D</w:t>
      </w:r>
      <w:r w:rsidR="0035107A" w:rsidRPr="00B366F3">
        <w:rPr>
          <w:rFonts w:ascii="Garamond" w:eastAsia="Times New Roman" w:hAnsi="Garamond"/>
          <w:b/>
          <w:smallCaps/>
          <w:noProof/>
          <w:color w:val="000000"/>
          <w:sz w:val="24"/>
          <w:szCs w:val="24"/>
        </w:rPr>
        <w:t>:  calendar  of expected reflows (</w:t>
      </w:r>
      <w:r w:rsidR="0035107A" w:rsidRPr="00B366F3">
        <w:rPr>
          <w:rFonts w:ascii="Garamond" w:eastAsia="Times New Roman" w:hAnsi="Garamond"/>
          <w:noProof/>
          <w:color w:val="000000"/>
          <w:sz w:val="24"/>
          <w:szCs w:val="24"/>
        </w:rPr>
        <w:t>if non-grant instrument is used</w:t>
      </w:r>
      <w:r w:rsidR="0035107A" w:rsidRPr="00B366F3">
        <w:rPr>
          <w:rFonts w:ascii="Garamond" w:eastAsia="Times New Roman" w:hAnsi="Garamond"/>
          <w:b/>
          <w:smallCaps/>
          <w:noProof/>
          <w:color w:val="000000"/>
          <w:sz w:val="24"/>
          <w:szCs w:val="24"/>
        </w:rPr>
        <w:t>)</w:t>
      </w:r>
    </w:p>
    <w:p w14:paraId="2D6783D7" w14:textId="77777777" w:rsidR="0035107A" w:rsidRPr="00B366F3" w:rsidRDefault="0035107A" w:rsidP="000C70D5">
      <w:pPr>
        <w:spacing w:after="0" w:line="240" w:lineRule="auto"/>
        <w:rPr>
          <w:rFonts w:ascii="Garamond" w:eastAsia="Times New Roman" w:hAnsi="Garamond"/>
          <w:b/>
          <w:smallCaps/>
          <w:noProof/>
          <w:color w:val="000000"/>
          <w:sz w:val="24"/>
          <w:szCs w:val="24"/>
        </w:rPr>
      </w:pPr>
    </w:p>
    <w:p w14:paraId="7739A858" w14:textId="77777777" w:rsidR="0035107A" w:rsidRPr="00B366F3" w:rsidRDefault="0035107A" w:rsidP="000C70D5">
      <w:pPr>
        <w:spacing w:after="0" w:line="240" w:lineRule="auto"/>
        <w:rPr>
          <w:rFonts w:ascii="Garamond" w:eastAsia="Times New Roman" w:hAnsi="Garamond"/>
          <w:noProof/>
          <w:color w:val="000000"/>
          <w:sz w:val="24"/>
          <w:szCs w:val="24"/>
        </w:rPr>
      </w:pPr>
      <w:r w:rsidRPr="00B366F3">
        <w:rPr>
          <w:rFonts w:ascii="Garamond" w:eastAsia="Times New Roman" w:hAnsi="Garamond"/>
          <w:noProof/>
          <w:color w:val="000000"/>
          <w:sz w:val="24"/>
          <w:szCs w:val="24"/>
        </w:rPr>
        <w:t>Provide a calendar of expected reflows to the GEF/LDCF/SCCF Trust Fund</w:t>
      </w:r>
      <w:r w:rsidR="00DA3BE1" w:rsidRPr="00B366F3">
        <w:rPr>
          <w:rFonts w:ascii="Garamond" w:eastAsia="Times New Roman" w:hAnsi="Garamond"/>
          <w:noProof/>
          <w:color w:val="000000"/>
          <w:sz w:val="24"/>
          <w:szCs w:val="24"/>
        </w:rPr>
        <w:t>s</w:t>
      </w:r>
      <w:r w:rsidRPr="00B366F3">
        <w:rPr>
          <w:rFonts w:ascii="Garamond" w:eastAsia="Times New Roman" w:hAnsi="Garamond"/>
          <w:noProof/>
          <w:color w:val="000000"/>
          <w:sz w:val="24"/>
          <w:szCs w:val="24"/>
        </w:rPr>
        <w:t xml:space="preserve"> or to your Agency (and/or revolving fund that will be set up)</w:t>
      </w:r>
    </w:p>
    <w:p w14:paraId="79FC1E9E" w14:textId="77777777" w:rsidR="0035107A" w:rsidRPr="00B366F3" w:rsidRDefault="0035107A" w:rsidP="000C70D5">
      <w:pPr>
        <w:spacing w:after="0" w:line="240" w:lineRule="auto"/>
        <w:rPr>
          <w:rFonts w:ascii="Garamond" w:eastAsia="Times New Roman" w:hAnsi="Garamond"/>
          <w:noProof/>
          <w:color w:val="000000"/>
          <w:sz w:val="24"/>
          <w:szCs w:val="24"/>
        </w:rPr>
      </w:pPr>
    </w:p>
    <w:p w14:paraId="582F8DE8" w14:textId="77777777" w:rsidR="0035107A" w:rsidRPr="00B366F3" w:rsidRDefault="000F3688" w:rsidP="000C70D5">
      <w:pPr>
        <w:spacing w:after="0" w:line="240" w:lineRule="auto"/>
        <w:rPr>
          <w:rFonts w:ascii="Garamond" w:eastAsia="Times New Roman" w:hAnsi="Garamond"/>
          <w:i/>
          <w:noProof/>
          <w:color w:val="000000"/>
          <w:sz w:val="24"/>
          <w:szCs w:val="24"/>
        </w:rPr>
      </w:pPr>
      <w:r w:rsidRPr="00B366F3">
        <w:rPr>
          <w:rFonts w:ascii="Garamond" w:eastAsia="Times New Roman" w:hAnsi="Garamond"/>
          <w:i/>
          <w:noProof/>
          <w:color w:val="000000"/>
          <w:sz w:val="24"/>
          <w:szCs w:val="24"/>
        </w:rPr>
        <w:t>Not applicable</w:t>
      </w:r>
    </w:p>
    <w:p w14:paraId="3363D686" w14:textId="77777777" w:rsidR="0035107A" w:rsidRPr="00B366F3" w:rsidRDefault="0035107A" w:rsidP="000C70D5">
      <w:pPr>
        <w:spacing w:after="0" w:line="240" w:lineRule="auto"/>
        <w:rPr>
          <w:rFonts w:ascii="Garamond" w:eastAsia="Times New Roman" w:hAnsi="Garamond"/>
          <w:noProof/>
          <w:color w:val="000000"/>
          <w:sz w:val="24"/>
          <w:szCs w:val="24"/>
        </w:rPr>
      </w:pPr>
    </w:p>
    <w:p w14:paraId="182992F9" w14:textId="77777777" w:rsidR="0035107A" w:rsidRPr="00B366F3" w:rsidRDefault="0035107A" w:rsidP="000C70D5">
      <w:pPr>
        <w:spacing w:after="0" w:line="240" w:lineRule="auto"/>
        <w:rPr>
          <w:rFonts w:ascii="Garamond" w:eastAsia="Times New Roman" w:hAnsi="Garamond"/>
          <w:noProof/>
          <w:color w:val="000000"/>
          <w:sz w:val="24"/>
          <w:szCs w:val="24"/>
        </w:rPr>
      </w:pPr>
    </w:p>
    <w:p w14:paraId="0DF80817" w14:textId="77777777" w:rsidR="0035107A" w:rsidRPr="00B366F3" w:rsidRDefault="0035107A" w:rsidP="000C70D5">
      <w:pPr>
        <w:spacing w:after="0" w:line="240" w:lineRule="auto"/>
        <w:rPr>
          <w:rFonts w:ascii="Garamond" w:eastAsia="Times New Roman" w:hAnsi="Garamond"/>
          <w:noProof/>
          <w:color w:val="000000"/>
          <w:sz w:val="24"/>
          <w:szCs w:val="24"/>
        </w:rPr>
      </w:pPr>
    </w:p>
    <w:p w14:paraId="7F5B2594" w14:textId="77777777" w:rsidR="0035107A" w:rsidRPr="00B366F3" w:rsidRDefault="0035107A" w:rsidP="000C70D5">
      <w:pPr>
        <w:spacing w:after="0" w:line="240" w:lineRule="auto"/>
        <w:rPr>
          <w:rFonts w:ascii="Garamond" w:eastAsia="Times New Roman" w:hAnsi="Garamond"/>
          <w:noProof/>
          <w:color w:val="000000"/>
          <w:sz w:val="24"/>
          <w:szCs w:val="24"/>
        </w:rPr>
      </w:pPr>
    </w:p>
    <w:p w14:paraId="66BDAD0D" w14:textId="77777777" w:rsidR="0035107A" w:rsidRPr="00B366F3" w:rsidRDefault="0035107A" w:rsidP="000C70D5">
      <w:pPr>
        <w:spacing w:after="0" w:line="240" w:lineRule="auto"/>
        <w:rPr>
          <w:rFonts w:ascii="Garamond" w:eastAsia="Times New Roman" w:hAnsi="Garamond"/>
          <w:noProof/>
          <w:color w:val="000000"/>
          <w:sz w:val="24"/>
          <w:szCs w:val="24"/>
        </w:rPr>
      </w:pPr>
    </w:p>
    <w:p w14:paraId="15A4C988" w14:textId="77777777" w:rsidR="0035107A" w:rsidRPr="00B366F3" w:rsidRDefault="0035107A" w:rsidP="000C70D5">
      <w:pPr>
        <w:spacing w:after="0" w:line="240" w:lineRule="auto"/>
        <w:rPr>
          <w:rFonts w:ascii="Garamond" w:eastAsia="Times New Roman" w:hAnsi="Garamond"/>
          <w:noProof/>
          <w:color w:val="000000"/>
          <w:sz w:val="24"/>
          <w:szCs w:val="24"/>
        </w:rPr>
      </w:pPr>
    </w:p>
    <w:p w14:paraId="6DD418E8" w14:textId="77777777" w:rsidR="0035107A" w:rsidRPr="00B366F3" w:rsidRDefault="0035107A" w:rsidP="000C70D5">
      <w:pPr>
        <w:spacing w:after="0" w:line="240" w:lineRule="auto"/>
        <w:rPr>
          <w:rFonts w:ascii="Garamond" w:eastAsia="Times New Roman" w:hAnsi="Garamond"/>
          <w:noProof/>
          <w:color w:val="000000"/>
          <w:sz w:val="24"/>
          <w:szCs w:val="24"/>
        </w:rPr>
      </w:pPr>
    </w:p>
    <w:p w14:paraId="7CCC6674" w14:textId="77777777" w:rsidR="0035107A" w:rsidRPr="00B366F3" w:rsidRDefault="0035107A" w:rsidP="000C70D5">
      <w:pPr>
        <w:spacing w:after="0" w:line="240" w:lineRule="auto"/>
        <w:rPr>
          <w:rFonts w:ascii="Garamond" w:eastAsia="Times New Roman" w:hAnsi="Garamond"/>
          <w:noProof/>
          <w:color w:val="000000"/>
          <w:sz w:val="24"/>
          <w:szCs w:val="24"/>
        </w:rPr>
      </w:pPr>
    </w:p>
    <w:p w14:paraId="488358D1" w14:textId="77777777" w:rsidR="0035107A" w:rsidRPr="00B366F3" w:rsidRDefault="0035107A" w:rsidP="000C70D5">
      <w:pPr>
        <w:spacing w:after="0" w:line="240" w:lineRule="auto"/>
        <w:rPr>
          <w:rFonts w:ascii="Garamond" w:eastAsia="Times New Roman" w:hAnsi="Garamond"/>
          <w:noProof/>
          <w:color w:val="000000"/>
          <w:sz w:val="24"/>
          <w:szCs w:val="24"/>
        </w:rPr>
      </w:pPr>
    </w:p>
    <w:p w14:paraId="71F31A52" w14:textId="77777777" w:rsidR="0035107A" w:rsidRPr="00B366F3" w:rsidRDefault="0035107A" w:rsidP="000C70D5">
      <w:pPr>
        <w:spacing w:after="0" w:line="240" w:lineRule="auto"/>
        <w:rPr>
          <w:rFonts w:ascii="Garamond" w:eastAsia="Times New Roman" w:hAnsi="Garamond"/>
          <w:noProof/>
          <w:color w:val="000000"/>
          <w:sz w:val="24"/>
          <w:szCs w:val="24"/>
        </w:rPr>
      </w:pPr>
    </w:p>
    <w:p w14:paraId="1645B82C" w14:textId="77777777" w:rsidR="0035107A" w:rsidRPr="00B366F3" w:rsidRDefault="0035107A" w:rsidP="000C70D5">
      <w:pPr>
        <w:spacing w:after="0" w:line="240" w:lineRule="auto"/>
        <w:rPr>
          <w:rFonts w:ascii="Garamond" w:eastAsia="Times New Roman" w:hAnsi="Garamond"/>
          <w:noProof/>
          <w:color w:val="000000"/>
          <w:sz w:val="24"/>
          <w:szCs w:val="24"/>
        </w:rPr>
      </w:pPr>
    </w:p>
    <w:p w14:paraId="0BB7378B" w14:textId="77777777" w:rsidR="0035107A" w:rsidRPr="00B366F3" w:rsidRDefault="0035107A" w:rsidP="000C70D5">
      <w:pPr>
        <w:spacing w:after="0" w:line="240" w:lineRule="auto"/>
        <w:rPr>
          <w:rFonts w:ascii="Garamond" w:eastAsia="Times New Roman" w:hAnsi="Garamond"/>
          <w:noProof/>
          <w:color w:val="000000"/>
          <w:sz w:val="24"/>
          <w:szCs w:val="24"/>
        </w:rPr>
      </w:pPr>
    </w:p>
    <w:p w14:paraId="0EDA94E2" w14:textId="77777777" w:rsidR="0035107A" w:rsidRPr="00B366F3" w:rsidRDefault="0035107A" w:rsidP="000C70D5">
      <w:pPr>
        <w:spacing w:after="0" w:line="240" w:lineRule="auto"/>
        <w:rPr>
          <w:rFonts w:ascii="Garamond" w:eastAsia="Times New Roman" w:hAnsi="Garamond"/>
          <w:noProof/>
          <w:color w:val="000000"/>
          <w:sz w:val="24"/>
          <w:szCs w:val="24"/>
        </w:rPr>
      </w:pPr>
    </w:p>
    <w:p w14:paraId="728E5D38" w14:textId="77777777" w:rsidR="0035107A" w:rsidRPr="00B366F3" w:rsidRDefault="0035107A" w:rsidP="000C70D5">
      <w:pPr>
        <w:spacing w:after="0" w:line="240" w:lineRule="auto"/>
        <w:rPr>
          <w:rFonts w:ascii="Garamond" w:eastAsia="Times New Roman" w:hAnsi="Garamond"/>
          <w:noProof/>
          <w:color w:val="000000"/>
          <w:sz w:val="24"/>
          <w:szCs w:val="24"/>
        </w:rPr>
      </w:pPr>
    </w:p>
    <w:p w14:paraId="5A9B133F" w14:textId="77777777" w:rsidR="0035107A" w:rsidRPr="00B366F3" w:rsidRDefault="0035107A" w:rsidP="000C70D5">
      <w:pPr>
        <w:spacing w:after="0" w:line="240" w:lineRule="auto"/>
        <w:rPr>
          <w:rFonts w:ascii="Garamond" w:eastAsia="Times New Roman" w:hAnsi="Garamond"/>
          <w:noProof/>
          <w:color w:val="000000"/>
          <w:sz w:val="24"/>
          <w:szCs w:val="24"/>
        </w:rPr>
      </w:pPr>
    </w:p>
    <w:p w14:paraId="0A3E32EE" w14:textId="77777777" w:rsidR="0035107A" w:rsidRPr="00B366F3" w:rsidRDefault="0035107A" w:rsidP="000C70D5">
      <w:pPr>
        <w:spacing w:after="0" w:line="240" w:lineRule="auto"/>
        <w:rPr>
          <w:rFonts w:ascii="Garamond" w:eastAsia="Times New Roman" w:hAnsi="Garamond"/>
          <w:noProof/>
          <w:color w:val="000000"/>
          <w:sz w:val="24"/>
          <w:szCs w:val="24"/>
        </w:rPr>
      </w:pPr>
    </w:p>
    <w:p w14:paraId="0F347C2D" w14:textId="77777777" w:rsidR="0035107A" w:rsidRPr="00B366F3" w:rsidRDefault="0035107A" w:rsidP="000C70D5">
      <w:pPr>
        <w:spacing w:after="0" w:line="240" w:lineRule="auto"/>
        <w:rPr>
          <w:rFonts w:ascii="Garamond" w:eastAsia="Times New Roman" w:hAnsi="Garamond"/>
          <w:noProof/>
          <w:color w:val="000000"/>
          <w:sz w:val="24"/>
          <w:szCs w:val="24"/>
        </w:rPr>
      </w:pPr>
    </w:p>
    <w:p w14:paraId="6B8C8829" w14:textId="77777777" w:rsidR="0035107A" w:rsidRPr="00B366F3" w:rsidRDefault="0035107A" w:rsidP="000C70D5">
      <w:pPr>
        <w:spacing w:after="0" w:line="240" w:lineRule="auto"/>
        <w:rPr>
          <w:rFonts w:ascii="Garamond" w:eastAsia="Times New Roman" w:hAnsi="Garamond"/>
          <w:noProof/>
          <w:color w:val="000000"/>
          <w:sz w:val="24"/>
          <w:szCs w:val="24"/>
        </w:rPr>
      </w:pPr>
    </w:p>
    <w:p w14:paraId="0950877B" w14:textId="77777777" w:rsidR="0035107A" w:rsidRPr="00B366F3" w:rsidRDefault="0035107A" w:rsidP="000C70D5">
      <w:pPr>
        <w:spacing w:after="0" w:line="240" w:lineRule="auto"/>
        <w:rPr>
          <w:rFonts w:ascii="Garamond" w:eastAsia="Times New Roman" w:hAnsi="Garamond"/>
          <w:noProof/>
          <w:color w:val="000000"/>
          <w:sz w:val="24"/>
          <w:szCs w:val="24"/>
        </w:rPr>
      </w:pPr>
    </w:p>
    <w:p w14:paraId="716A3373" w14:textId="77777777" w:rsidR="0035107A" w:rsidRPr="00B366F3" w:rsidRDefault="0035107A" w:rsidP="000C70D5">
      <w:pPr>
        <w:spacing w:after="0" w:line="240" w:lineRule="auto"/>
        <w:rPr>
          <w:rFonts w:ascii="Garamond" w:eastAsia="Times New Roman" w:hAnsi="Garamond"/>
          <w:noProof/>
          <w:color w:val="000000"/>
          <w:sz w:val="24"/>
          <w:szCs w:val="24"/>
        </w:rPr>
      </w:pPr>
    </w:p>
    <w:p w14:paraId="1244C4B5" w14:textId="77777777" w:rsidR="0035107A" w:rsidRPr="00B366F3" w:rsidRDefault="0035107A" w:rsidP="000C70D5">
      <w:pPr>
        <w:spacing w:after="0" w:line="240" w:lineRule="auto"/>
        <w:rPr>
          <w:rFonts w:ascii="Garamond" w:eastAsia="Times New Roman" w:hAnsi="Garamond"/>
          <w:noProof/>
          <w:color w:val="000000"/>
          <w:sz w:val="24"/>
          <w:szCs w:val="24"/>
        </w:rPr>
      </w:pPr>
    </w:p>
    <w:p w14:paraId="733B0607" w14:textId="77777777" w:rsidR="0035107A" w:rsidRPr="00B366F3" w:rsidRDefault="0035107A" w:rsidP="000C70D5">
      <w:pPr>
        <w:spacing w:after="0" w:line="240" w:lineRule="auto"/>
        <w:rPr>
          <w:rFonts w:ascii="Garamond" w:eastAsia="Times New Roman" w:hAnsi="Garamond"/>
          <w:noProof/>
          <w:color w:val="000000"/>
          <w:sz w:val="24"/>
          <w:szCs w:val="24"/>
        </w:rPr>
      </w:pPr>
    </w:p>
    <w:p w14:paraId="3A63362D" w14:textId="77777777" w:rsidR="0035107A" w:rsidRPr="00B366F3" w:rsidRDefault="0035107A" w:rsidP="000C70D5">
      <w:pPr>
        <w:spacing w:after="0" w:line="240" w:lineRule="auto"/>
        <w:rPr>
          <w:rFonts w:ascii="Garamond" w:eastAsia="Times New Roman" w:hAnsi="Garamond"/>
          <w:noProof/>
          <w:color w:val="000000"/>
          <w:sz w:val="24"/>
          <w:szCs w:val="24"/>
        </w:rPr>
      </w:pPr>
    </w:p>
    <w:p w14:paraId="0B222B1A" w14:textId="77777777" w:rsidR="0035107A" w:rsidRPr="00B366F3" w:rsidRDefault="0035107A" w:rsidP="000C70D5">
      <w:pPr>
        <w:spacing w:after="0" w:line="240" w:lineRule="auto"/>
        <w:rPr>
          <w:rFonts w:ascii="Garamond" w:eastAsia="Times New Roman" w:hAnsi="Garamond"/>
          <w:noProof/>
          <w:color w:val="000000"/>
          <w:sz w:val="24"/>
          <w:szCs w:val="24"/>
        </w:rPr>
      </w:pPr>
    </w:p>
    <w:p w14:paraId="38DC3440" w14:textId="77777777" w:rsidR="0035107A" w:rsidRPr="00B366F3" w:rsidRDefault="0035107A" w:rsidP="000C70D5">
      <w:pPr>
        <w:spacing w:after="0" w:line="240" w:lineRule="auto"/>
        <w:rPr>
          <w:rFonts w:ascii="Garamond" w:eastAsia="Times New Roman" w:hAnsi="Garamond"/>
          <w:noProof/>
          <w:color w:val="000000"/>
          <w:sz w:val="24"/>
          <w:szCs w:val="24"/>
        </w:rPr>
      </w:pPr>
    </w:p>
    <w:p w14:paraId="72CD50BE" w14:textId="77777777" w:rsidR="0035107A" w:rsidRPr="00B366F3" w:rsidRDefault="0035107A" w:rsidP="000C70D5">
      <w:pPr>
        <w:spacing w:after="0" w:line="240" w:lineRule="auto"/>
        <w:rPr>
          <w:rFonts w:ascii="Garamond" w:eastAsia="Times New Roman" w:hAnsi="Garamond"/>
          <w:noProof/>
          <w:color w:val="000000"/>
          <w:sz w:val="24"/>
          <w:szCs w:val="24"/>
        </w:rPr>
      </w:pPr>
    </w:p>
    <w:p w14:paraId="499F6C87" w14:textId="77777777" w:rsidR="0035107A" w:rsidRPr="00B366F3" w:rsidRDefault="0035107A" w:rsidP="000C70D5">
      <w:pPr>
        <w:spacing w:after="0" w:line="240" w:lineRule="auto"/>
        <w:rPr>
          <w:rFonts w:ascii="Garamond" w:eastAsia="Times New Roman" w:hAnsi="Garamond"/>
          <w:noProof/>
          <w:color w:val="000000"/>
          <w:sz w:val="24"/>
          <w:szCs w:val="24"/>
        </w:rPr>
      </w:pPr>
    </w:p>
    <w:p w14:paraId="04135947" w14:textId="77777777" w:rsidR="0035107A" w:rsidRPr="00B366F3" w:rsidRDefault="0035107A" w:rsidP="000C70D5">
      <w:pPr>
        <w:spacing w:after="0" w:line="240" w:lineRule="auto"/>
        <w:rPr>
          <w:rFonts w:ascii="Garamond" w:eastAsia="Times New Roman" w:hAnsi="Garamond"/>
          <w:noProof/>
          <w:color w:val="000000"/>
          <w:sz w:val="24"/>
          <w:szCs w:val="24"/>
        </w:rPr>
      </w:pPr>
    </w:p>
    <w:p w14:paraId="7554B149" w14:textId="77777777" w:rsidR="0035107A" w:rsidRPr="00B366F3" w:rsidRDefault="0035107A" w:rsidP="000C70D5">
      <w:pPr>
        <w:spacing w:after="0" w:line="240" w:lineRule="auto"/>
        <w:rPr>
          <w:rFonts w:ascii="Garamond" w:eastAsia="Times New Roman" w:hAnsi="Garamond"/>
          <w:noProof/>
          <w:color w:val="000000"/>
          <w:sz w:val="24"/>
          <w:szCs w:val="24"/>
        </w:rPr>
      </w:pPr>
    </w:p>
    <w:p w14:paraId="4D223C13" w14:textId="77777777" w:rsidR="0035107A" w:rsidRPr="00B366F3" w:rsidRDefault="0035107A" w:rsidP="000C70D5">
      <w:pPr>
        <w:spacing w:after="0" w:line="240" w:lineRule="auto"/>
        <w:rPr>
          <w:rFonts w:ascii="Garamond" w:eastAsia="Times New Roman" w:hAnsi="Garamond"/>
          <w:noProof/>
          <w:color w:val="000000"/>
          <w:sz w:val="24"/>
          <w:szCs w:val="24"/>
        </w:rPr>
      </w:pPr>
    </w:p>
    <w:p w14:paraId="356776CD" w14:textId="77777777" w:rsidR="0035107A" w:rsidRPr="00B366F3" w:rsidRDefault="0035107A" w:rsidP="000C70D5">
      <w:pPr>
        <w:spacing w:after="0" w:line="240" w:lineRule="auto"/>
        <w:rPr>
          <w:rFonts w:ascii="Garamond" w:eastAsia="Times New Roman" w:hAnsi="Garamond"/>
          <w:noProof/>
          <w:color w:val="000000"/>
          <w:sz w:val="24"/>
          <w:szCs w:val="24"/>
        </w:rPr>
      </w:pPr>
    </w:p>
    <w:p w14:paraId="5D455E67" w14:textId="77777777" w:rsidR="0035107A" w:rsidRPr="00B366F3" w:rsidRDefault="0035107A" w:rsidP="000C70D5">
      <w:pPr>
        <w:spacing w:after="0" w:line="240" w:lineRule="auto"/>
        <w:rPr>
          <w:rFonts w:ascii="Garamond" w:eastAsia="Times New Roman" w:hAnsi="Garamond"/>
          <w:noProof/>
          <w:color w:val="000000"/>
          <w:sz w:val="24"/>
          <w:szCs w:val="24"/>
        </w:rPr>
      </w:pPr>
    </w:p>
    <w:p w14:paraId="49437DA5" w14:textId="77777777" w:rsidR="0035107A" w:rsidRPr="00B366F3" w:rsidRDefault="0035107A" w:rsidP="000C70D5">
      <w:pPr>
        <w:spacing w:after="0" w:line="240" w:lineRule="auto"/>
        <w:rPr>
          <w:rFonts w:ascii="Garamond" w:eastAsia="Times New Roman" w:hAnsi="Garamond"/>
          <w:noProof/>
          <w:color w:val="000000"/>
          <w:sz w:val="24"/>
          <w:szCs w:val="24"/>
        </w:rPr>
      </w:pPr>
    </w:p>
    <w:p w14:paraId="3D37EFD1" w14:textId="77777777" w:rsidR="0035107A" w:rsidRPr="00B366F3" w:rsidRDefault="0035107A" w:rsidP="000C70D5">
      <w:pPr>
        <w:spacing w:after="0" w:line="240" w:lineRule="auto"/>
        <w:rPr>
          <w:rFonts w:ascii="Garamond" w:eastAsia="Times New Roman" w:hAnsi="Garamond"/>
          <w:noProof/>
          <w:color w:val="000000"/>
          <w:sz w:val="24"/>
          <w:szCs w:val="24"/>
        </w:rPr>
      </w:pPr>
    </w:p>
    <w:p w14:paraId="25F80CB4" w14:textId="77777777" w:rsidR="0035107A" w:rsidRPr="00B366F3" w:rsidRDefault="0035107A" w:rsidP="000C70D5">
      <w:pPr>
        <w:spacing w:after="0" w:line="240" w:lineRule="auto"/>
        <w:rPr>
          <w:rFonts w:ascii="Garamond" w:eastAsia="Times New Roman" w:hAnsi="Garamond"/>
          <w:noProof/>
          <w:vanish/>
          <w:color w:val="000000"/>
          <w:sz w:val="24"/>
          <w:szCs w:val="24"/>
        </w:rPr>
      </w:pPr>
    </w:p>
    <w:p w14:paraId="380C1ED2" w14:textId="77777777" w:rsidR="0035107A" w:rsidRPr="00B366F3" w:rsidRDefault="0035107A" w:rsidP="000C70D5">
      <w:pPr>
        <w:spacing w:after="0" w:line="240" w:lineRule="auto"/>
        <w:rPr>
          <w:rFonts w:ascii="Garamond" w:eastAsia="Times New Roman" w:hAnsi="Garamond"/>
          <w:noProof/>
          <w:vanish/>
          <w:color w:val="000000"/>
          <w:sz w:val="24"/>
          <w:szCs w:val="24"/>
        </w:rPr>
      </w:pPr>
    </w:p>
    <w:p w14:paraId="4407386E" w14:textId="77777777" w:rsidR="0035107A" w:rsidRPr="00B366F3" w:rsidRDefault="0035107A" w:rsidP="000C70D5">
      <w:pPr>
        <w:spacing w:line="240" w:lineRule="auto"/>
        <w:rPr>
          <w:rFonts w:ascii="Garamond" w:hAnsi="Garamond"/>
          <w:noProof/>
          <w:color w:val="000000"/>
          <w:sz w:val="24"/>
          <w:szCs w:val="24"/>
        </w:rPr>
      </w:pPr>
    </w:p>
    <w:p w14:paraId="640C9B24" w14:textId="77777777" w:rsidR="00591870" w:rsidRPr="00B366F3" w:rsidRDefault="00591870" w:rsidP="000C70D5">
      <w:pPr>
        <w:spacing w:line="240" w:lineRule="auto"/>
        <w:rPr>
          <w:rFonts w:ascii="Garamond" w:hAnsi="Garamond"/>
          <w:noProof/>
          <w:color w:val="000000"/>
          <w:sz w:val="24"/>
          <w:szCs w:val="24"/>
        </w:rPr>
      </w:pPr>
    </w:p>
    <w:p w14:paraId="52A8A359" w14:textId="77777777" w:rsidR="00ED1CA6" w:rsidRPr="00B366F3" w:rsidRDefault="00ED1CA6" w:rsidP="000C70D5">
      <w:pPr>
        <w:spacing w:line="240" w:lineRule="auto"/>
        <w:rPr>
          <w:rFonts w:ascii="Garamond" w:hAnsi="Garamond"/>
          <w:noProof/>
          <w:color w:val="000000"/>
          <w:sz w:val="24"/>
          <w:szCs w:val="24"/>
        </w:rPr>
      </w:pPr>
    </w:p>
    <w:p w14:paraId="2A8F5D0F" w14:textId="77777777" w:rsidR="00ED1CA6" w:rsidRPr="00B366F3" w:rsidRDefault="00ED1CA6" w:rsidP="000C70D5">
      <w:pPr>
        <w:spacing w:line="240" w:lineRule="auto"/>
        <w:rPr>
          <w:rFonts w:ascii="Garamond" w:hAnsi="Garamond"/>
          <w:noProof/>
          <w:color w:val="000000"/>
          <w:sz w:val="24"/>
          <w:szCs w:val="24"/>
        </w:rPr>
      </w:pPr>
    </w:p>
    <w:p w14:paraId="31DD805F" w14:textId="124B2F73" w:rsidR="00ED1CA6" w:rsidRPr="00B366F3" w:rsidRDefault="00ED1CA6" w:rsidP="000C70D5">
      <w:pPr>
        <w:spacing w:after="0" w:line="240" w:lineRule="auto"/>
        <w:rPr>
          <w:rFonts w:ascii="Garamond" w:hAnsi="Garamond"/>
          <w:b/>
          <w:noProof/>
          <w:color w:val="000000"/>
          <w:sz w:val="24"/>
          <w:szCs w:val="24"/>
        </w:rPr>
      </w:pPr>
      <w:r w:rsidRPr="00B366F3">
        <w:rPr>
          <w:rFonts w:ascii="Garamond" w:hAnsi="Garamond"/>
          <w:b/>
          <w:noProof/>
          <w:color w:val="000000"/>
          <w:sz w:val="24"/>
          <w:szCs w:val="24"/>
        </w:rPr>
        <w:t>Annex E: GEF 7 Core Indicator Worksheet</w:t>
      </w:r>
    </w:p>
    <w:p w14:paraId="199286B2" w14:textId="77777777" w:rsidR="00ED1CA6" w:rsidRPr="00B366F3" w:rsidRDefault="00ED1CA6" w:rsidP="000C70D5">
      <w:pPr>
        <w:pStyle w:val="Footer"/>
        <w:tabs>
          <w:tab w:val="clear" w:pos="4320"/>
          <w:tab w:val="clear" w:pos="8640"/>
        </w:tabs>
        <w:rPr>
          <w:rFonts w:ascii="Garamond" w:hAnsi="Garamond"/>
          <w:noProof/>
          <w:lang w:val="en-US"/>
        </w:rPr>
      </w:pPr>
      <w:r w:rsidRPr="00B366F3">
        <w:rPr>
          <w:rFonts w:ascii="Garamond" w:hAnsi="Garamond"/>
          <w:noProof/>
          <w:lang w:val="en-US"/>
        </w:rPr>
        <w:t>Use this Worksheet to compute those indicator values as required in Part I, Table E to the extent applicable to your proposed project.  Progress in programming against these targets for the program will be aggregated and reported at any time during the replenishment period. There is no need to complete this table for climate adaptation projects financed solely through LDCF and SCCF.</w:t>
      </w:r>
    </w:p>
    <w:p w14:paraId="25460766" w14:textId="77777777" w:rsidR="00ED1CA6" w:rsidRPr="00B366F3" w:rsidRDefault="00ED1CA6" w:rsidP="000C70D5">
      <w:pPr>
        <w:spacing w:after="0" w:line="240" w:lineRule="auto"/>
        <w:rPr>
          <w:rFonts w:ascii="Garamond" w:hAnsi="Garamond"/>
          <w:noProof/>
          <w:color w:val="000000"/>
          <w:sz w:val="24"/>
          <w:szCs w:val="24"/>
        </w:rPr>
      </w:pPr>
      <w:r w:rsidRPr="00B366F3">
        <w:rPr>
          <w:rFonts w:ascii="Garamond" w:eastAsia="Times New Roman" w:hAnsi="Garamond"/>
          <w:noProof/>
          <w:color w:val="000000"/>
          <w:sz w:val="24"/>
          <w:szCs w:val="24"/>
        </w:rPr>
        <w:fldChar w:fldCharType="begin">
          <w:ffData>
            <w:name w:val=""/>
            <w:enabled/>
            <w:calcOnExit w:val="0"/>
            <w:textInput/>
          </w:ffData>
        </w:fldChar>
      </w:r>
      <w:r w:rsidRPr="00B366F3">
        <w:rPr>
          <w:rFonts w:ascii="Garamond" w:eastAsia="Times New Roman" w:hAnsi="Garamond"/>
          <w:noProof/>
          <w:color w:val="000000"/>
          <w:sz w:val="24"/>
          <w:szCs w:val="24"/>
        </w:rPr>
        <w:instrText xml:space="preserve"> FORMTEXT </w:instrText>
      </w:r>
      <w:r w:rsidRPr="00B366F3">
        <w:rPr>
          <w:rFonts w:ascii="Garamond" w:eastAsia="Times New Roman" w:hAnsi="Garamond"/>
          <w:noProof/>
          <w:color w:val="000000"/>
          <w:sz w:val="24"/>
          <w:szCs w:val="24"/>
        </w:rPr>
      </w:r>
      <w:r w:rsidRPr="00B366F3">
        <w:rPr>
          <w:rFonts w:ascii="Garamond" w:eastAsia="Times New Roman" w:hAnsi="Garamond"/>
          <w:noProof/>
          <w:color w:val="000000"/>
          <w:sz w:val="24"/>
          <w:szCs w:val="24"/>
        </w:rPr>
        <w:fldChar w:fldCharType="separate"/>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fldChar w:fldCharType="end"/>
      </w:r>
    </w:p>
    <w:p w14:paraId="0A969865" w14:textId="77777777" w:rsidR="00ED1CA6" w:rsidRPr="00B366F3" w:rsidRDefault="00ED1CA6" w:rsidP="000C70D5">
      <w:pPr>
        <w:spacing w:line="240" w:lineRule="auto"/>
        <w:rPr>
          <w:rFonts w:ascii="Garamond" w:hAnsi="Garamond"/>
          <w:noProof/>
          <w:color w:val="000000"/>
          <w:sz w:val="24"/>
          <w:szCs w:val="24"/>
        </w:rPr>
      </w:pPr>
    </w:p>
    <w:p w14:paraId="4E6100FB" w14:textId="77777777" w:rsidR="00ED1CA6" w:rsidRPr="00B366F3" w:rsidRDefault="00ED1CA6" w:rsidP="000C70D5">
      <w:pPr>
        <w:spacing w:line="240" w:lineRule="auto"/>
        <w:rPr>
          <w:rFonts w:ascii="Garamond" w:hAnsi="Garamond"/>
          <w:noProof/>
          <w:color w:val="000000"/>
          <w:sz w:val="24"/>
          <w:szCs w:val="24"/>
        </w:rPr>
      </w:pPr>
    </w:p>
    <w:p w14:paraId="7A6F700D" w14:textId="77777777" w:rsidR="00ED1CA6" w:rsidRPr="00B366F3" w:rsidRDefault="00ED1CA6" w:rsidP="000C70D5">
      <w:pPr>
        <w:spacing w:line="240" w:lineRule="auto"/>
        <w:rPr>
          <w:rFonts w:ascii="Garamond" w:hAnsi="Garamond"/>
          <w:noProof/>
          <w:color w:val="000000"/>
          <w:sz w:val="24"/>
          <w:szCs w:val="24"/>
        </w:rPr>
      </w:pPr>
    </w:p>
    <w:p w14:paraId="202A9EE2" w14:textId="77777777" w:rsidR="00ED1CA6" w:rsidRPr="00B366F3" w:rsidRDefault="00ED1CA6" w:rsidP="000C70D5">
      <w:pPr>
        <w:spacing w:line="240" w:lineRule="auto"/>
        <w:rPr>
          <w:rFonts w:ascii="Garamond" w:hAnsi="Garamond"/>
          <w:noProof/>
          <w:color w:val="000000"/>
          <w:sz w:val="24"/>
          <w:szCs w:val="24"/>
        </w:rPr>
      </w:pPr>
    </w:p>
    <w:p w14:paraId="1E1DF6D5" w14:textId="77777777" w:rsidR="00ED1CA6" w:rsidRPr="00B366F3" w:rsidRDefault="00ED1CA6" w:rsidP="000C70D5">
      <w:pPr>
        <w:spacing w:line="240" w:lineRule="auto"/>
        <w:rPr>
          <w:rFonts w:ascii="Garamond" w:hAnsi="Garamond"/>
          <w:noProof/>
          <w:color w:val="000000"/>
          <w:sz w:val="24"/>
          <w:szCs w:val="24"/>
        </w:rPr>
      </w:pPr>
    </w:p>
    <w:p w14:paraId="7E92FBBA" w14:textId="77777777" w:rsidR="00ED1CA6" w:rsidRPr="00B366F3" w:rsidRDefault="00ED1CA6" w:rsidP="000C70D5">
      <w:pPr>
        <w:spacing w:line="240" w:lineRule="auto"/>
        <w:rPr>
          <w:rFonts w:ascii="Garamond" w:hAnsi="Garamond"/>
          <w:noProof/>
          <w:color w:val="000000"/>
          <w:sz w:val="24"/>
          <w:szCs w:val="24"/>
        </w:rPr>
      </w:pPr>
    </w:p>
    <w:p w14:paraId="67D0112B" w14:textId="77777777" w:rsidR="00ED1CA6" w:rsidRPr="00B366F3" w:rsidRDefault="00ED1CA6" w:rsidP="000C70D5">
      <w:pPr>
        <w:spacing w:line="240" w:lineRule="auto"/>
        <w:rPr>
          <w:rFonts w:ascii="Garamond" w:hAnsi="Garamond"/>
          <w:noProof/>
          <w:color w:val="000000"/>
          <w:sz w:val="24"/>
          <w:szCs w:val="24"/>
        </w:rPr>
      </w:pPr>
    </w:p>
    <w:p w14:paraId="342F8F8A" w14:textId="77777777" w:rsidR="00ED1CA6" w:rsidRPr="00B366F3" w:rsidRDefault="00ED1CA6" w:rsidP="000C70D5">
      <w:pPr>
        <w:spacing w:line="240" w:lineRule="auto"/>
        <w:rPr>
          <w:rFonts w:ascii="Garamond" w:hAnsi="Garamond"/>
          <w:noProof/>
          <w:color w:val="000000"/>
          <w:sz w:val="24"/>
          <w:szCs w:val="24"/>
        </w:rPr>
      </w:pPr>
    </w:p>
    <w:p w14:paraId="1FA270B5" w14:textId="77777777" w:rsidR="00ED1CA6" w:rsidRPr="00B366F3" w:rsidRDefault="00ED1CA6" w:rsidP="000C70D5">
      <w:pPr>
        <w:spacing w:line="240" w:lineRule="auto"/>
        <w:rPr>
          <w:rFonts w:ascii="Garamond" w:hAnsi="Garamond"/>
          <w:noProof/>
          <w:color w:val="000000"/>
          <w:sz w:val="24"/>
          <w:szCs w:val="24"/>
        </w:rPr>
      </w:pPr>
    </w:p>
    <w:p w14:paraId="35CAA5D9" w14:textId="77777777" w:rsidR="00ED1CA6" w:rsidRPr="00B366F3" w:rsidRDefault="00ED1CA6" w:rsidP="000C70D5">
      <w:pPr>
        <w:spacing w:line="240" w:lineRule="auto"/>
        <w:rPr>
          <w:rFonts w:ascii="Garamond" w:hAnsi="Garamond"/>
          <w:noProof/>
          <w:color w:val="000000"/>
          <w:sz w:val="24"/>
          <w:szCs w:val="24"/>
        </w:rPr>
      </w:pPr>
    </w:p>
    <w:p w14:paraId="3A49445C" w14:textId="77777777" w:rsidR="00ED1CA6" w:rsidRPr="00B366F3" w:rsidRDefault="00ED1CA6" w:rsidP="000C70D5">
      <w:pPr>
        <w:spacing w:line="240" w:lineRule="auto"/>
        <w:rPr>
          <w:rFonts w:ascii="Garamond" w:hAnsi="Garamond"/>
          <w:noProof/>
          <w:color w:val="000000"/>
          <w:sz w:val="24"/>
          <w:szCs w:val="24"/>
        </w:rPr>
      </w:pPr>
    </w:p>
    <w:p w14:paraId="27D03EB0" w14:textId="77777777" w:rsidR="00ED1CA6" w:rsidRPr="00B366F3" w:rsidRDefault="00ED1CA6" w:rsidP="000C70D5">
      <w:pPr>
        <w:spacing w:line="240" w:lineRule="auto"/>
        <w:rPr>
          <w:rFonts w:ascii="Garamond" w:hAnsi="Garamond"/>
          <w:noProof/>
          <w:color w:val="000000"/>
          <w:sz w:val="24"/>
          <w:szCs w:val="24"/>
        </w:rPr>
      </w:pPr>
    </w:p>
    <w:p w14:paraId="7B01A16D" w14:textId="77777777" w:rsidR="00ED1CA6" w:rsidRPr="00B366F3" w:rsidRDefault="00ED1CA6" w:rsidP="000C70D5">
      <w:pPr>
        <w:spacing w:line="240" w:lineRule="auto"/>
        <w:rPr>
          <w:rFonts w:ascii="Garamond" w:hAnsi="Garamond"/>
          <w:noProof/>
          <w:color w:val="000000"/>
          <w:sz w:val="24"/>
          <w:szCs w:val="24"/>
        </w:rPr>
      </w:pPr>
    </w:p>
    <w:p w14:paraId="089ADB58" w14:textId="77777777" w:rsidR="00ED1CA6" w:rsidRPr="00B366F3" w:rsidRDefault="00ED1CA6" w:rsidP="000C70D5">
      <w:pPr>
        <w:spacing w:line="240" w:lineRule="auto"/>
        <w:rPr>
          <w:rFonts w:ascii="Garamond" w:hAnsi="Garamond"/>
          <w:noProof/>
          <w:color w:val="000000"/>
          <w:sz w:val="24"/>
          <w:szCs w:val="24"/>
        </w:rPr>
      </w:pPr>
    </w:p>
    <w:p w14:paraId="37DD857A" w14:textId="77777777" w:rsidR="00ED1CA6" w:rsidRPr="00B366F3" w:rsidRDefault="00ED1CA6" w:rsidP="000C70D5">
      <w:pPr>
        <w:spacing w:line="240" w:lineRule="auto"/>
        <w:rPr>
          <w:rFonts w:ascii="Garamond" w:hAnsi="Garamond"/>
          <w:noProof/>
          <w:color w:val="000000"/>
          <w:sz w:val="24"/>
          <w:szCs w:val="24"/>
        </w:rPr>
      </w:pPr>
    </w:p>
    <w:p w14:paraId="4856703D" w14:textId="77777777" w:rsidR="00ED1CA6" w:rsidRPr="00B366F3" w:rsidRDefault="00ED1CA6" w:rsidP="000C70D5">
      <w:pPr>
        <w:spacing w:line="240" w:lineRule="auto"/>
        <w:rPr>
          <w:rFonts w:ascii="Garamond" w:hAnsi="Garamond"/>
          <w:noProof/>
          <w:color w:val="000000"/>
          <w:sz w:val="24"/>
          <w:szCs w:val="24"/>
        </w:rPr>
      </w:pPr>
    </w:p>
    <w:p w14:paraId="371CA29C" w14:textId="77777777" w:rsidR="00ED1CA6" w:rsidRPr="00B366F3" w:rsidRDefault="00ED1CA6" w:rsidP="000C70D5">
      <w:pPr>
        <w:spacing w:line="240" w:lineRule="auto"/>
        <w:rPr>
          <w:rFonts w:ascii="Garamond" w:hAnsi="Garamond"/>
          <w:noProof/>
          <w:color w:val="000000"/>
          <w:sz w:val="24"/>
          <w:szCs w:val="24"/>
        </w:rPr>
      </w:pPr>
    </w:p>
    <w:p w14:paraId="60971B54" w14:textId="77777777" w:rsidR="00ED1CA6" w:rsidRPr="00B366F3" w:rsidRDefault="00ED1CA6" w:rsidP="000C70D5">
      <w:pPr>
        <w:spacing w:line="240" w:lineRule="auto"/>
        <w:rPr>
          <w:rFonts w:ascii="Garamond" w:hAnsi="Garamond"/>
          <w:noProof/>
          <w:color w:val="000000"/>
          <w:sz w:val="24"/>
          <w:szCs w:val="24"/>
        </w:rPr>
      </w:pPr>
    </w:p>
    <w:p w14:paraId="20004B7F" w14:textId="77777777" w:rsidR="00ED1CA6" w:rsidRPr="00B366F3" w:rsidRDefault="00ED1CA6" w:rsidP="000C70D5">
      <w:pPr>
        <w:spacing w:line="240" w:lineRule="auto"/>
        <w:rPr>
          <w:rFonts w:ascii="Garamond" w:hAnsi="Garamond"/>
          <w:noProof/>
          <w:color w:val="000000"/>
          <w:sz w:val="24"/>
          <w:szCs w:val="24"/>
        </w:rPr>
      </w:pPr>
    </w:p>
    <w:p w14:paraId="465D02C8" w14:textId="77777777" w:rsidR="00ED1CA6" w:rsidRPr="00B366F3" w:rsidRDefault="00ED1CA6" w:rsidP="000C70D5">
      <w:pPr>
        <w:spacing w:line="240" w:lineRule="auto"/>
        <w:rPr>
          <w:rFonts w:ascii="Garamond" w:hAnsi="Garamond"/>
          <w:noProof/>
          <w:color w:val="000000"/>
          <w:sz w:val="24"/>
          <w:szCs w:val="24"/>
        </w:rPr>
      </w:pPr>
    </w:p>
    <w:p w14:paraId="548682D1" w14:textId="4B43F1BC" w:rsidR="00ED1CA6" w:rsidRPr="00B366F3" w:rsidRDefault="00ED1CA6" w:rsidP="000C70D5">
      <w:pPr>
        <w:spacing w:after="0" w:line="240" w:lineRule="auto"/>
        <w:rPr>
          <w:rFonts w:ascii="Garamond" w:hAnsi="Garamond"/>
          <w:b/>
          <w:noProof/>
          <w:color w:val="000000"/>
          <w:sz w:val="24"/>
          <w:szCs w:val="24"/>
        </w:rPr>
      </w:pPr>
      <w:r w:rsidRPr="00B366F3">
        <w:rPr>
          <w:rFonts w:ascii="Garamond" w:hAnsi="Garamond"/>
          <w:b/>
          <w:noProof/>
          <w:color w:val="000000"/>
          <w:sz w:val="24"/>
          <w:szCs w:val="24"/>
        </w:rPr>
        <w:t>Annex F: GEF Project Taxonomy Worksheet</w:t>
      </w:r>
    </w:p>
    <w:p w14:paraId="47557EA4" w14:textId="77777777" w:rsidR="00ED1CA6" w:rsidRPr="00B366F3" w:rsidRDefault="00ED1CA6" w:rsidP="000C70D5">
      <w:pPr>
        <w:spacing w:after="0" w:line="240" w:lineRule="auto"/>
        <w:rPr>
          <w:rFonts w:ascii="Garamond" w:hAnsi="Garamond"/>
          <w:noProof/>
          <w:sz w:val="24"/>
          <w:szCs w:val="24"/>
        </w:rPr>
      </w:pPr>
      <w:r w:rsidRPr="00B366F3">
        <w:rPr>
          <w:rFonts w:ascii="Garamond" w:hAnsi="Garamond"/>
          <w:noProof/>
          <w:sz w:val="24"/>
          <w:szCs w:val="24"/>
        </w:rPr>
        <w:t>Use this Worksheet to list down the taxonomic information required under Part I, item F by ticking the most relevant keywords/ topics/themes that best describe this project.</w:t>
      </w:r>
    </w:p>
    <w:p w14:paraId="35E836F1" w14:textId="77777777" w:rsidR="00ED1CA6" w:rsidRPr="00B366F3" w:rsidRDefault="00ED1CA6" w:rsidP="000C70D5">
      <w:pPr>
        <w:spacing w:after="0" w:line="240" w:lineRule="auto"/>
        <w:rPr>
          <w:rFonts w:ascii="Garamond" w:hAnsi="Garamond"/>
          <w:noProof/>
          <w:color w:val="000000"/>
          <w:sz w:val="24"/>
          <w:szCs w:val="24"/>
        </w:rPr>
      </w:pPr>
      <w:r w:rsidRPr="00B366F3">
        <w:rPr>
          <w:rFonts w:ascii="Garamond" w:eastAsia="Times New Roman" w:hAnsi="Garamond"/>
          <w:noProof/>
          <w:color w:val="000000"/>
          <w:sz w:val="24"/>
          <w:szCs w:val="24"/>
        </w:rPr>
        <w:fldChar w:fldCharType="begin">
          <w:ffData>
            <w:name w:val=""/>
            <w:enabled/>
            <w:calcOnExit w:val="0"/>
            <w:textInput/>
          </w:ffData>
        </w:fldChar>
      </w:r>
      <w:r w:rsidRPr="00B366F3">
        <w:rPr>
          <w:rFonts w:ascii="Garamond" w:eastAsia="Times New Roman" w:hAnsi="Garamond"/>
          <w:noProof/>
          <w:color w:val="000000"/>
          <w:sz w:val="24"/>
          <w:szCs w:val="24"/>
        </w:rPr>
        <w:instrText xml:space="preserve"> FORMTEXT </w:instrText>
      </w:r>
      <w:r w:rsidRPr="00B366F3">
        <w:rPr>
          <w:rFonts w:ascii="Garamond" w:eastAsia="Times New Roman" w:hAnsi="Garamond"/>
          <w:noProof/>
          <w:color w:val="000000"/>
          <w:sz w:val="24"/>
          <w:szCs w:val="24"/>
        </w:rPr>
      </w:r>
      <w:r w:rsidRPr="00B366F3">
        <w:rPr>
          <w:rFonts w:ascii="Garamond" w:eastAsia="Times New Roman" w:hAnsi="Garamond"/>
          <w:noProof/>
          <w:color w:val="000000"/>
          <w:sz w:val="24"/>
          <w:szCs w:val="24"/>
        </w:rPr>
        <w:fldChar w:fldCharType="separate"/>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t> </w:t>
      </w:r>
      <w:r w:rsidRPr="00B366F3">
        <w:rPr>
          <w:rFonts w:ascii="Garamond" w:eastAsia="Times New Roman" w:hAnsi="Garamond"/>
          <w:noProof/>
          <w:color w:val="000000"/>
          <w:sz w:val="24"/>
          <w:szCs w:val="24"/>
        </w:rPr>
        <w:fldChar w:fldCharType="end"/>
      </w:r>
    </w:p>
    <w:p w14:paraId="28907B77" w14:textId="77777777" w:rsidR="00ED1CA6" w:rsidRPr="00B366F3" w:rsidRDefault="00ED1CA6" w:rsidP="000C70D5">
      <w:pPr>
        <w:spacing w:line="240" w:lineRule="auto"/>
        <w:rPr>
          <w:rFonts w:ascii="Garamond" w:hAnsi="Garamond"/>
          <w:noProof/>
          <w:color w:val="000000"/>
          <w:sz w:val="24"/>
          <w:szCs w:val="24"/>
        </w:rPr>
      </w:pPr>
    </w:p>
    <w:p w14:paraId="49DD5BBF" w14:textId="77777777" w:rsidR="00ED1CA6" w:rsidRPr="00B366F3" w:rsidRDefault="00ED1CA6" w:rsidP="000C70D5">
      <w:pPr>
        <w:spacing w:line="240" w:lineRule="auto"/>
        <w:rPr>
          <w:rFonts w:ascii="Garamond" w:hAnsi="Garamond"/>
          <w:noProof/>
          <w:color w:val="000000"/>
          <w:sz w:val="24"/>
          <w:szCs w:val="24"/>
        </w:rPr>
      </w:pPr>
    </w:p>
    <w:sectPr w:rsidR="00ED1CA6" w:rsidRPr="00B366F3" w:rsidSect="00AF2FE3">
      <w:type w:val="continuous"/>
      <w:pgSz w:w="12240" w:h="15840"/>
      <w:pgMar w:top="720" w:right="9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266F" w14:textId="77777777" w:rsidR="00C132F4" w:rsidRDefault="00C132F4" w:rsidP="00591870">
      <w:pPr>
        <w:spacing w:after="0" w:line="240" w:lineRule="auto"/>
      </w:pPr>
      <w:r>
        <w:separator/>
      </w:r>
    </w:p>
  </w:endnote>
  <w:endnote w:type="continuationSeparator" w:id="0">
    <w:p w14:paraId="1D0536FF" w14:textId="77777777" w:rsidR="00C132F4" w:rsidRDefault="00C132F4" w:rsidP="0059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669127"/>
      <w:docPartObj>
        <w:docPartGallery w:val="Page Numbers (Bottom of Page)"/>
        <w:docPartUnique/>
      </w:docPartObj>
    </w:sdtPr>
    <w:sdtEndPr>
      <w:rPr>
        <w:noProof/>
      </w:rPr>
    </w:sdtEndPr>
    <w:sdtContent>
      <w:p w14:paraId="2180AC15" w14:textId="704267FC" w:rsidR="00755A0E" w:rsidRDefault="00755A0E">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0376D39E" w14:textId="77777777" w:rsidR="00755A0E" w:rsidRDefault="00755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3635" w14:textId="77777777" w:rsidR="00755A0E" w:rsidRDefault="00755A0E" w:rsidP="004C794B">
    <w:pPr>
      <w:pStyle w:val="Footer"/>
      <w:tabs>
        <w:tab w:val="clear" w:pos="4320"/>
        <w:tab w:val="clear" w:pos="8640"/>
      </w:tabs>
      <w:rPr>
        <w:sz w:val="16"/>
        <w:szCs w:val="16"/>
        <w:lang w:val="en-US"/>
      </w:rPr>
    </w:pPr>
    <w:r w:rsidRPr="00DB6681">
      <w:rPr>
        <w:sz w:val="16"/>
        <w:szCs w:val="16"/>
      </w:rPr>
      <w:t>G</w:t>
    </w:r>
    <w:r>
      <w:rPr>
        <w:sz w:val="16"/>
        <w:szCs w:val="16"/>
      </w:rPr>
      <w:t>EF</w:t>
    </w:r>
    <w:r>
      <w:rPr>
        <w:sz w:val="16"/>
        <w:szCs w:val="16"/>
        <w:lang w:val="en-US"/>
      </w:rPr>
      <w:t>6</w:t>
    </w:r>
    <w:r>
      <w:rPr>
        <w:sz w:val="16"/>
        <w:szCs w:val="16"/>
      </w:rPr>
      <w:t xml:space="preserve"> CEO Endorsement </w:t>
    </w:r>
    <w:r>
      <w:rPr>
        <w:sz w:val="16"/>
        <w:szCs w:val="16"/>
        <w:lang w:val="en-US"/>
      </w:rPr>
      <w:t xml:space="preserve">/Approval </w:t>
    </w:r>
    <w:r>
      <w:rPr>
        <w:sz w:val="16"/>
        <w:szCs w:val="16"/>
      </w:rPr>
      <w:t>Template</w:t>
    </w:r>
    <w:r>
      <w:rPr>
        <w:sz w:val="16"/>
        <w:szCs w:val="16"/>
        <w:lang w:val="en-US"/>
      </w:rPr>
      <w:t xml:space="preserve"> </w:t>
    </w:r>
    <w:r>
      <w:rPr>
        <w:sz w:val="16"/>
        <w:szCs w:val="16"/>
      </w:rPr>
      <w:t>–</w:t>
    </w:r>
    <w:r>
      <w:rPr>
        <w:sz w:val="16"/>
        <w:szCs w:val="16"/>
        <w:lang w:val="en-US"/>
      </w:rPr>
      <w:t xml:space="preserve"> August 29, 2018</w:t>
    </w:r>
    <w:r w:rsidRPr="00000AC5">
      <w:rPr>
        <w:sz w:val="16"/>
        <w:szCs w:val="16"/>
      </w:rPr>
      <w:t xml:space="preserve"> </w:t>
    </w:r>
  </w:p>
  <w:p w14:paraId="5BF6675E" w14:textId="77777777" w:rsidR="00755A0E" w:rsidRDefault="00755A0E" w:rsidP="004C794B">
    <w:pPr>
      <w:pStyle w:val="Footer"/>
      <w:tabs>
        <w:tab w:val="clear" w:pos="4320"/>
        <w:tab w:val="clear" w:pos="8640"/>
      </w:tabs>
      <w:jc w:val="right"/>
      <w:rPr>
        <w:sz w:val="16"/>
        <w:szCs w:val="16"/>
        <w:lang w:val="en-US"/>
      </w:rPr>
    </w:pPr>
    <w:r w:rsidRPr="00000AC5">
      <w:rPr>
        <w:sz w:val="16"/>
        <w:szCs w:val="16"/>
      </w:rPr>
      <w:t xml:space="preserve">   </w:t>
    </w:r>
  </w:p>
  <w:p w14:paraId="16E8725E" w14:textId="1A1F2EDB" w:rsidR="00755A0E" w:rsidRPr="0009139C" w:rsidRDefault="00755A0E" w:rsidP="004C794B">
    <w:pPr>
      <w:pStyle w:val="Footer"/>
      <w:tabs>
        <w:tab w:val="clear" w:pos="4320"/>
        <w:tab w:val="clear" w:pos="8640"/>
      </w:tabs>
      <w:jc w:val="right"/>
      <w:rPr>
        <w:sz w:val="20"/>
        <w:szCs w:val="20"/>
      </w:rPr>
    </w:pPr>
    <w:r w:rsidRPr="00000AC5">
      <w:rPr>
        <w:sz w:val="16"/>
        <w:szCs w:val="16"/>
      </w:rPr>
      <w:t xml:space="preserve">    </w:t>
    </w:r>
    <w:r w:rsidRPr="00000AC5">
      <w:rPr>
        <w:sz w:val="16"/>
        <w:szCs w:val="16"/>
        <w:lang w:val="en-US"/>
      </w:rPr>
      <w:t xml:space="preserve">                                             </w:t>
    </w:r>
    <w:r w:rsidRPr="00000AC5">
      <w:rPr>
        <w:sz w:val="16"/>
        <w:szCs w:val="16"/>
      </w:rPr>
      <w:t xml:space="preserve">                                                                                                                           </w:t>
    </w:r>
    <w:r>
      <w:rPr>
        <w:sz w:val="16"/>
        <w:szCs w:val="16"/>
      </w:rPr>
      <w:tab/>
    </w:r>
    <w:r>
      <w:rPr>
        <w:sz w:val="16"/>
        <w:szCs w:val="16"/>
      </w:rPr>
      <w:tab/>
    </w:r>
    <w:r>
      <w:rPr>
        <w:sz w:val="16"/>
        <w:szCs w:val="16"/>
      </w:rPr>
      <w:tab/>
    </w:r>
    <w:r w:rsidRPr="00DB6681">
      <w:rPr>
        <w:sz w:val="16"/>
        <w:szCs w:val="16"/>
      </w:rPr>
      <w:t xml:space="preserve"> </w:t>
    </w:r>
    <w:r w:rsidRPr="0009139C">
      <w:rPr>
        <w:sz w:val="20"/>
        <w:szCs w:val="20"/>
      </w:rPr>
      <w:fldChar w:fldCharType="begin"/>
    </w:r>
    <w:r w:rsidRPr="0009139C">
      <w:rPr>
        <w:sz w:val="20"/>
        <w:szCs w:val="20"/>
      </w:rPr>
      <w:instrText xml:space="preserve"> PAGE   \* MERGEFORMAT </w:instrText>
    </w:r>
    <w:r w:rsidRPr="0009139C">
      <w:rPr>
        <w:sz w:val="20"/>
        <w:szCs w:val="20"/>
      </w:rPr>
      <w:fldChar w:fldCharType="separate"/>
    </w:r>
    <w:r>
      <w:rPr>
        <w:noProof/>
        <w:sz w:val="20"/>
        <w:szCs w:val="20"/>
      </w:rPr>
      <w:t>36</w:t>
    </w:r>
    <w:r w:rsidRPr="0009139C">
      <w:rPr>
        <w:sz w:val="20"/>
        <w:szCs w:val="20"/>
      </w:rPr>
      <w:fldChar w:fldCharType="end"/>
    </w:r>
  </w:p>
  <w:p w14:paraId="6E78453B" w14:textId="77777777" w:rsidR="00755A0E" w:rsidRPr="00591870" w:rsidRDefault="00755A0E" w:rsidP="004C794B">
    <w:pPr>
      <w:pStyle w:val="Footer"/>
      <w:tabs>
        <w:tab w:val="clear" w:pos="4320"/>
        <w:tab w:val="clear" w:pos="8640"/>
        <w:tab w:val="left" w:pos="2130"/>
      </w:tabs>
      <w:rPr>
        <w:lang w:val="en-US"/>
      </w:rPr>
    </w:pPr>
    <w:r>
      <w:rPr>
        <w:lang w:val="en-US"/>
      </w:rPr>
      <w:tab/>
    </w:r>
  </w:p>
  <w:p w14:paraId="69880DE8" w14:textId="77777777" w:rsidR="00755A0E" w:rsidRDefault="00755A0E"/>
  <w:p w14:paraId="2A1DE682" w14:textId="77777777" w:rsidR="00755A0E" w:rsidRDefault="00755A0E"/>
  <w:p w14:paraId="79AD4626" w14:textId="77777777" w:rsidR="00755A0E" w:rsidRDefault="00755A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5729B" w14:textId="77777777" w:rsidR="00C132F4" w:rsidRDefault="00C132F4" w:rsidP="00591870">
      <w:pPr>
        <w:spacing w:after="0" w:line="240" w:lineRule="auto"/>
      </w:pPr>
      <w:r>
        <w:separator/>
      </w:r>
    </w:p>
  </w:footnote>
  <w:footnote w:type="continuationSeparator" w:id="0">
    <w:p w14:paraId="07F5F276" w14:textId="77777777" w:rsidR="00C132F4" w:rsidRDefault="00C132F4" w:rsidP="00591870">
      <w:pPr>
        <w:spacing w:after="0" w:line="240" w:lineRule="auto"/>
      </w:pPr>
      <w:r>
        <w:continuationSeparator/>
      </w:r>
    </w:p>
  </w:footnote>
  <w:footnote w:id="1">
    <w:p w14:paraId="7ACBBD3E" w14:textId="77777777" w:rsidR="00755A0E" w:rsidRPr="00B94953" w:rsidRDefault="00755A0E" w:rsidP="00C31D20">
      <w:pPr>
        <w:pStyle w:val="FootnoteText"/>
        <w:contextualSpacing/>
        <w:rPr>
          <w:lang w:val="en-US"/>
        </w:rPr>
      </w:pPr>
      <w:r w:rsidRPr="00946BF4">
        <w:rPr>
          <w:rStyle w:val="FootnoteReference"/>
          <w:sz w:val="16"/>
          <w:szCs w:val="16"/>
        </w:rPr>
        <w:footnoteRef/>
      </w:r>
      <w:r w:rsidRPr="00946BF4">
        <w:rPr>
          <w:sz w:val="16"/>
          <w:szCs w:val="16"/>
        </w:rPr>
        <w:t xml:space="preserve"> </w:t>
      </w:r>
      <w:r w:rsidRPr="00B94953">
        <w:rPr>
          <w:color w:val="000000"/>
        </w:rPr>
        <w:t xml:space="preserve">Project ID number </w:t>
      </w:r>
      <w:r w:rsidRPr="00B94953">
        <w:rPr>
          <w:color w:val="000000"/>
          <w:lang w:val="en-US"/>
        </w:rPr>
        <w:t>remains the same as the assigned PIF number.</w:t>
      </w:r>
    </w:p>
  </w:footnote>
  <w:footnote w:id="2">
    <w:p w14:paraId="1A082EDE" w14:textId="308269F6" w:rsidR="00755A0E" w:rsidRPr="00B94953" w:rsidRDefault="00755A0E" w:rsidP="00C31D20">
      <w:pPr>
        <w:spacing w:after="0" w:line="240" w:lineRule="auto"/>
        <w:contextualSpacing/>
        <w:rPr>
          <w:rFonts w:ascii="Times New Roman" w:hAnsi="Times New Roman"/>
          <w:sz w:val="20"/>
          <w:szCs w:val="20"/>
        </w:rPr>
      </w:pPr>
      <w:r w:rsidRPr="00B94953">
        <w:rPr>
          <w:rStyle w:val="FootnoteReference"/>
          <w:rFonts w:ascii="Times New Roman" w:hAnsi="Times New Roman"/>
          <w:sz w:val="20"/>
          <w:szCs w:val="20"/>
        </w:rPr>
        <w:footnoteRef/>
      </w:r>
      <w:r w:rsidRPr="00B94953">
        <w:rPr>
          <w:rFonts w:ascii="Times New Roman" w:hAnsi="Times New Roman"/>
          <w:sz w:val="20"/>
          <w:szCs w:val="20"/>
        </w:rPr>
        <w:t xml:space="preserve"> </w:t>
      </w:r>
      <w:r w:rsidRPr="00B2242C">
        <w:rPr>
          <w:rFonts w:ascii="Times New Roman" w:hAnsi="Times New Roman"/>
          <w:bCs/>
          <w:sz w:val="20"/>
          <w:szCs w:val="20"/>
          <w:lang w:val="en-GB"/>
        </w:rPr>
        <w:t>In this document and in the project document the “UNESCO Division of Water Sciences -Secretariat of the Intergovernmental Hydrological Programme”, acronym is UNESCO IHP</w:t>
      </w:r>
    </w:p>
  </w:footnote>
  <w:footnote w:id="3">
    <w:p w14:paraId="7527F1ED" w14:textId="2AD43110" w:rsidR="00755A0E" w:rsidRPr="00C31D20" w:rsidRDefault="00755A0E" w:rsidP="00C31D20">
      <w:pPr>
        <w:pStyle w:val="FootnoteText"/>
        <w:ind w:left="90" w:hanging="90"/>
        <w:contextualSpacing/>
        <w:rPr>
          <w:shd w:val="clear" w:color="auto" w:fill="FFFFFF"/>
        </w:rPr>
      </w:pPr>
      <w:r w:rsidRPr="00B94953">
        <w:rPr>
          <w:rStyle w:val="FootnoteReference"/>
        </w:rPr>
        <w:footnoteRef/>
      </w:r>
      <w:r w:rsidRPr="00B94953">
        <w:t xml:space="preserve"> </w:t>
      </w:r>
      <w:r w:rsidRPr="00B94953">
        <w:rPr>
          <w:lang w:val="en-US"/>
        </w:rPr>
        <w:t xml:space="preserve">When completing Table A, </w:t>
      </w:r>
      <w:r w:rsidRPr="00B94953">
        <w:t xml:space="preserve">refer to the excerpts on </w:t>
      </w:r>
      <w:hyperlink r:id="rId1" w:history="1">
        <w:r w:rsidRPr="00B94953">
          <w:rPr>
            <w:rStyle w:val="Hyperlink"/>
            <w:i/>
            <w:shd w:val="clear" w:color="auto" w:fill="FFFFFF"/>
          </w:rPr>
          <w:t>GEF 6 Results Frameworks for GETF, LDCF and SCCF</w:t>
        </w:r>
      </w:hyperlink>
      <w:r w:rsidRPr="00B94953">
        <w:rPr>
          <w:shd w:val="clear" w:color="auto" w:fill="FFFFFF"/>
        </w:rPr>
        <w:t>.</w:t>
      </w:r>
    </w:p>
    <w:p w14:paraId="296AF13B" w14:textId="77777777" w:rsidR="00755A0E" w:rsidRPr="00C31D20" w:rsidRDefault="00755A0E" w:rsidP="00C31D20">
      <w:pPr>
        <w:pStyle w:val="FootnoteText"/>
        <w:ind w:left="90" w:hanging="90"/>
        <w:contextualSpacing/>
      </w:pPr>
    </w:p>
  </w:footnote>
  <w:footnote w:id="4">
    <w:p w14:paraId="1878FB6C" w14:textId="77777777" w:rsidR="00755A0E" w:rsidRPr="006336BC" w:rsidRDefault="00755A0E" w:rsidP="004C794B">
      <w:pPr>
        <w:pStyle w:val="FootnoteText"/>
        <w:rPr>
          <w:lang w:val="en-US"/>
        </w:rPr>
      </w:pPr>
      <w:r>
        <w:rPr>
          <w:rStyle w:val="FootnoteReference"/>
        </w:rPr>
        <w:footnoteRef/>
      </w:r>
      <w:r>
        <w:t xml:space="preserve"> </w:t>
      </w:r>
      <w:r>
        <w:rPr>
          <w:lang w:val="en-US"/>
        </w:rPr>
        <w:t>Financing type can be either investment or technical assistance.</w:t>
      </w:r>
    </w:p>
  </w:footnote>
  <w:footnote w:id="5">
    <w:p w14:paraId="74522E7B" w14:textId="77777777" w:rsidR="00755A0E" w:rsidRPr="00BC519A" w:rsidRDefault="00755A0E" w:rsidP="004C794B">
      <w:pPr>
        <w:pStyle w:val="FootnoteText"/>
        <w:ind w:left="90" w:hanging="90"/>
      </w:pPr>
      <w:r w:rsidRPr="005C3002">
        <w:rPr>
          <w:rStyle w:val="FootnoteReference"/>
          <w:sz w:val="18"/>
          <w:szCs w:val="18"/>
        </w:rPr>
        <w:footnoteRef/>
      </w:r>
      <w:r w:rsidRPr="005C3002">
        <w:rPr>
          <w:sz w:val="18"/>
          <w:szCs w:val="18"/>
        </w:rPr>
        <w:t xml:space="preserve"> </w:t>
      </w:r>
      <w:r w:rsidRPr="007D2EF6">
        <w:rPr>
          <w:sz w:val="18"/>
          <w:szCs w:val="18"/>
        </w:rPr>
        <w:t xml:space="preserve">For GEF Project Financing </w:t>
      </w:r>
      <w:r>
        <w:rPr>
          <w:sz w:val="18"/>
          <w:szCs w:val="18"/>
        </w:rPr>
        <w:t xml:space="preserve">up to $2 million, PMC </w:t>
      </w:r>
      <w:r>
        <w:rPr>
          <w:sz w:val="18"/>
          <w:szCs w:val="18"/>
          <w:lang w:val="en-US"/>
        </w:rPr>
        <w:t xml:space="preserve">could </w:t>
      </w:r>
      <w:r w:rsidRPr="007D2EF6">
        <w:rPr>
          <w:sz w:val="18"/>
          <w:szCs w:val="18"/>
        </w:rPr>
        <w:t>be up to10%</w:t>
      </w:r>
      <w:r>
        <w:rPr>
          <w:sz w:val="18"/>
          <w:szCs w:val="18"/>
          <w:lang w:val="en-US"/>
        </w:rPr>
        <w:t xml:space="preserve"> of the subtotal</w:t>
      </w:r>
      <w:r w:rsidRPr="007D2EF6">
        <w:rPr>
          <w:sz w:val="18"/>
          <w:szCs w:val="18"/>
        </w:rPr>
        <w:t xml:space="preserve">;  above $2 million, PMC </w:t>
      </w:r>
      <w:r>
        <w:rPr>
          <w:sz w:val="18"/>
          <w:szCs w:val="18"/>
          <w:lang w:val="en-US"/>
        </w:rPr>
        <w:t xml:space="preserve">could </w:t>
      </w:r>
      <w:r w:rsidRPr="007D2EF6">
        <w:rPr>
          <w:sz w:val="18"/>
          <w:szCs w:val="18"/>
        </w:rPr>
        <w:t xml:space="preserve">be up to </w:t>
      </w:r>
      <w:r w:rsidRPr="00912BC2">
        <w:rPr>
          <w:sz w:val="18"/>
          <w:szCs w:val="18"/>
        </w:rPr>
        <w:t>5%</w:t>
      </w:r>
      <w:r>
        <w:rPr>
          <w:sz w:val="18"/>
          <w:szCs w:val="18"/>
          <w:lang w:val="en-US"/>
        </w:rPr>
        <w:t xml:space="preserve"> of the subtotal</w:t>
      </w:r>
      <w:r w:rsidRPr="00912BC2">
        <w:rPr>
          <w:sz w:val="18"/>
          <w:szCs w:val="18"/>
        </w:rPr>
        <w:t>.</w:t>
      </w:r>
      <w:r>
        <w:rPr>
          <w:lang w:val="en-US"/>
        </w:rPr>
        <w:t xml:space="preserve"> </w:t>
      </w:r>
      <w:r w:rsidRPr="005F324C">
        <w:rPr>
          <w:lang w:val="en-US"/>
        </w:rPr>
        <w:t xml:space="preserve"> </w:t>
      </w:r>
      <w:r w:rsidRPr="005F324C">
        <w:t>PMC should be charged</w:t>
      </w:r>
      <w:r w:rsidRPr="005F324C">
        <w:rPr>
          <w:lang w:val="en-US"/>
        </w:rPr>
        <w:t xml:space="preserve"> </w:t>
      </w:r>
      <w:r w:rsidRPr="005F324C">
        <w:t xml:space="preserve">proportionately to focal areas based on focal area project </w:t>
      </w:r>
      <w:r w:rsidRPr="00912BC2">
        <w:rPr>
          <w:lang w:val="en-US"/>
        </w:rPr>
        <w:t>financing</w:t>
      </w:r>
      <w:r w:rsidRPr="007E45F8">
        <w:rPr>
          <w:color w:val="FF0000"/>
        </w:rPr>
        <w:t xml:space="preserve"> </w:t>
      </w:r>
      <w:r w:rsidRPr="005F324C">
        <w:t>amount in Table D below.</w:t>
      </w:r>
      <w:r>
        <w:rPr>
          <w:sz w:val="18"/>
          <w:szCs w:val="18"/>
        </w:rPr>
        <w:br/>
      </w:r>
    </w:p>
  </w:footnote>
  <w:footnote w:id="6">
    <w:p w14:paraId="0FCE1322" w14:textId="77777777" w:rsidR="00755A0E" w:rsidRPr="00041C35" w:rsidRDefault="00755A0E" w:rsidP="005F50C5">
      <w:pPr>
        <w:pStyle w:val="FootnoteText"/>
        <w:ind w:left="180" w:hanging="180"/>
        <w:rPr>
          <w:rFonts w:ascii="Garamond" w:hAnsi="Garamond"/>
          <w:sz w:val="18"/>
          <w:szCs w:val="18"/>
          <w:lang w:val="en-US"/>
        </w:rPr>
      </w:pPr>
      <w:r>
        <w:rPr>
          <w:rStyle w:val="FootnoteReference"/>
        </w:rPr>
        <w:footnoteRef/>
      </w:r>
      <w:r>
        <w:t xml:space="preserve">  </w:t>
      </w:r>
      <w:r w:rsidRPr="00041C35">
        <w:rPr>
          <w:rFonts w:ascii="Garamond" w:hAnsi="Garamond"/>
          <w:sz w:val="18"/>
          <w:szCs w:val="18"/>
        </w:rPr>
        <w:t xml:space="preserve">For questions A.1 –A.7 in Part II, if there are no changes since PIF </w:t>
      </w:r>
      <w:r w:rsidRPr="00041C35">
        <w:rPr>
          <w:rFonts w:ascii="Garamond" w:hAnsi="Garamond"/>
          <w:sz w:val="18"/>
          <w:szCs w:val="18"/>
          <w:lang w:val="en-US"/>
        </w:rPr>
        <w:t xml:space="preserve">, </w:t>
      </w:r>
      <w:r w:rsidRPr="00041C35">
        <w:rPr>
          <w:rFonts w:ascii="Garamond" w:hAnsi="Garamond"/>
          <w:sz w:val="18"/>
          <w:szCs w:val="18"/>
        </w:rPr>
        <w:t>no need to respond, please enter “NA” after the respective question</w:t>
      </w:r>
      <w:r w:rsidRPr="00041C35">
        <w:rPr>
          <w:rFonts w:ascii="Garamond" w:hAnsi="Garamond"/>
          <w:sz w:val="18"/>
          <w:szCs w:val="18"/>
          <w:lang w:val="en-US"/>
        </w:rPr>
        <w:t xml:space="preserve">.  </w:t>
      </w:r>
    </w:p>
  </w:footnote>
  <w:footnote w:id="7">
    <w:p w14:paraId="6FC0A8EF" w14:textId="58B85D10" w:rsidR="00755A0E" w:rsidRPr="00041C35" w:rsidRDefault="00755A0E" w:rsidP="00DC3C82">
      <w:pPr>
        <w:pStyle w:val="FootnoteText"/>
        <w:rPr>
          <w:rFonts w:ascii="Garamond" w:hAnsi="Garamond"/>
          <w:sz w:val="18"/>
          <w:szCs w:val="18"/>
          <w:lang w:val="en-US"/>
        </w:rPr>
      </w:pPr>
      <w:r w:rsidRPr="00041C35">
        <w:rPr>
          <w:rStyle w:val="FootnoteReference"/>
          <w:rFonts w:ascii="Garamond" w:hAnsi="Garamond"/>
          <w:sz w:val="18"/>
          <w:szCs w:val="18"/>
        </w:rPr>
        <w:footnoteRef/>
      </w:r>
      <w:r w:rsidRPr="00041C35">
        <w:rPr>
          <w:rFonts w:ascii="Garamond" w:hAnsi="Garamond"/>
          <w:sz w:val="18"/>
          <w:szCs w:val="18"/>
        </w:rPr>
        <w:t xml:space="preserve"> For biodiversity projects, in addition to explaining the project’s consistency with the biodiversity focal area strategy, objectives </w:t>
      </w:r>
      <w:r w:rsidRPr="00041C35">
        <w:rPr>
          <w:rFonts w:ascii="Garamond" w:hAnsi="Garamond"/>
          <w:sz w:val="18"/>
          <w:szCs w:val="18"/>
        </w:rPr>
        <w:br/>
      </w:r>
      <w:r w:rsidRPr="00041C35">
        <w:rPr>
          <w:rFonts w:ascii="Garamond" w:hAnsi="Garamond"/>
          <w:sz w:val="18"/>
          <w:szCs w:val="18"/>
          <w:lang w:val="en-US"/>
        </w:rPr>
        <w:t xml:space="preserve">   </w:t>
      </w:r>
      <w:r w:rsidRPr="00041C35">
        <w:rPr>
          <w:rFonts w:ascii="Garamond" w:hAnsi="Garamond"/>
          <w:sz w:val="18"/>
          <w:szCs w:val="18"/>
        </w:rPr>
        <w:t xml:space="preserve">and programs, please also describe which </w:t>
      </w:r>
      <w:hyperlink r:id="rId2" w:history="1">
        <w:r w:rsidRPr="00041C35">
          <w:rPr>
            <w:rStyle w:val="Hyperlink"/>
            <w:rFonts w:ascii="Garamond" w:hAnsi="Garamond"/>
            <w:sz w:val="18"/>
            <w:szCs w:val="18"/>
          </w:rPr>
          <w:t>Aichi Target(s)</w:t>
        </w:r>
      </w:hyperlink>
      <w:r w:rsidRPr="00041C35">
        <w:rPr>
          <w:rFonts w:ascii="Garamond" w:hAnsi="Garamond"/>
          <w:sz w:val="18"/>
          <w:szCs w:val="18"/>
        </w:rPr>
        <w:t xml:space="preserve"> the project will directly contribute to achieving.</w:t>
      </w:r>
    </w:p>
  </w:footnote>
  <w:footnote w:id="8">
    <w:p w14:paraId="650ED703" w14:textId="77777777" w:rsidR="00755A0E" w:rsidRPr="003A470B" w:rsidRDefault="00755A0E" w:rsidP="00C73003">
      <w:pPr>
        <w:pStyle w:val="FootnoteText"/>
        <w:rPr>
          <w:lang w:val="en-US"/>
        </w:rPr>
      </w:pPr>
      <w:r>
        <w:rPr>
          <w:rStyle w:val="FootnoteReference"/>
        </w:rPr>
        <w:footnoteRef/>
      </w:r>
      <w:r w:rsidRPr="003A470B">
        <w:rPr>
          <w:lang w:val="en-US"/>
        </w:rPr>
        <w:t xml:space="preserve"> </w:t>
      </w:r>
      <w:proofErr w:type="spellStart"/>
      <w:r w:rsidRPr="0042795A">
        <w:rPr>
          <w:rFonts w:ascii="Garamond" w:hAnsi="Garamond"/>
          <w:lang w:val="en-GB"/>
        </w:rPr>
        <w:t>Korneev</w:t>
      </w:r>
      <w:proofErr w:type="spellEnd"/>
      <w:r w:rsidRPr="0042795A">
        <w:rPr>
          <w:rFonts w:ascii="Garamond" w:hAnsi="Garamond"/>
          <w:lang w:val="en-GB"/>
        </w:rPr>
        <w:t xml:space="preserve">, </w:t>
      </w:r>
      <w:proofErr w:type="spellStart"/>
      <w:r w:rsidRPr="0042795A">
        <w:rPr>
          <w:rFonts w:ascii="Garamond" w:hAnsi="Garamond"/>
          <w:lang w:val="en-GB"/>
        </w:rPr>
        <w:t>Volchak</w:t>
      </w:r>
      <w:proofErr w:type="spellEnd"/>
      <w:r w:rsidRPr="0042795A">
        <w:rPr>
          <w:rFonts w:ascii="Garamond" w:hAnsi="Garamond"/>
          <w:lang w:val="en-GB"/>
        </w:rPr>
        <w:t xml:space="preserve"> et al. 2015 provides information on climate change and its possible pressures.</w:t>
      </w:r>
    </w:p>
  </w:footnote>
  <w:footnote w:id="9">
    <w:p w14:paraId="780E0219" w14:textId="77777777" w:rsidR="00755A0E" w:rsidRPr="003A470B" w:rsidRDefault="00755A0E" w:rsidP="00C73003">
      <w:pPr>
        <w:pStyle w:val="FootnoteText"/>
        <w:rPr>
          <w:rFonts w:ascii="Garamond" w:hAnsi="Garamond"/>
          <w:lang w:val="en-US"/>
        </w:rPr>
      </w:pPr>
      <w:r w:rsidRPr="00E51C29">
        <w:rPr>
          <w:rStyle w:val="FootnoteReference"/>
          <w:rFonts w:ascii="Garamond" w:hAnsi="Garamond"/>
        </w:rPr>
        <w:footnoteRef/>
      </w:r>
      <w:r w:rsidRPr="003A470B">
        <w:rPr>
          <w:rFonts w:ascii="Garamond" w:hAnsi="Garamond"/>
          <w:lang w:val="en-US"/>
        </w:rPr>
        <w:t xml:space="preserve"> </w:t>
      </w:r>
      <w:r w:rsidRPr="003A470B">
        <w:rPr>
          <w:rFonts w:ascii="Garamond" w:hAnsi="Garamond"/>
          <w:sz w:val="18"/>
          <w:szCs w:val="18"/>
          <w:lang w:val="en-US"/>
        </w:rPr>
        <w:t xml:space="preserve">Very small parts of the Neman Basin are shared by the </w:t>
      </w:r>
      <w:r w:rsidRPr="003A470B">
        <w:rPr>
          <w:rFonts w:ascii="Garamond" w:hAnsi="Garamond" w:cs="TimesNewRomanPSMT"/>
          <w:sz w:val="18"/>
          <w:szCs w:val="18"/>
          <w:lang w:val="en-US"/>
        </w:rPr>
        <w:t>Russian Federation and Poland</w:t>
      </w:r>
    </w:p>
  </w:footnote>
  <w:footnote w:id="10">
    <w:p w14:paraId="453B9058" w14:textId="77777777" w:rsidR="00755A0E" w:rsidRPr="003A470B" w:rsidRDefault="00755A0E" w:rsidP="00EC05D3">
      <w:pPr>
        <w:pStyle w:val="FootnoteText"/>
        <w:rPr>
          <w:lang w:val="en-US"/>
        </w:rPr>
      </w:pPr>
      <w:r>
        <w:rPr>
          <w:rStyle w:val="FootnoteReference"/>
        </w:rPr>
        <w:footnoteRef/>
      </w:r>
      <w:r w:rsidRPr="003A470B">
        <w:rPr>
          <w:lang w:val="en-US"/>
        </w:rPr>
        <w:t xml:space="preserve"> </w:t>
      </w:r>
      <w:r w:rsidRPr="003A470B">
        <w:rPr>
          <w:rFonts w:ascii="Garamond" w:hAnsi="Garamond"/>
          <w:sz w:val="18"/>
          <w:szCs w:val="18"/>
          <w:lang w:val="en-US"/>
        </w:rPr>
        <w:t>WWDR 2018</w:t>
      </w:r>
    </w:p>
  </w:footnote>
  <w:footnote w:id="11">
    <w:p w14:paraId="65071F03" w14:textId="77777777" w:rsidR="00755A0E" w:rsidRPr="00B366F3" w:rsidRDefault="00755A0E" w:rsidP="00B366F3">
      <w:pPr>
        <w:pStyle w:val="NormalWeb"/>
        <w:rPr>
          <w:lang w:val="en-US"/>
        </w:rPr>
      </w:pPr>
      <w:r>
        <w:rPr>
          <w:rStyle w:val="FootnoteReference"/>
        </w:rPr>
        <w:footnoteRef/>
      </w:r>
      <w:r w:rsidRPr="002552C3">
        <w:rPr>
          <w:lang w:val="en-GB"/>
        </w:rPr>
        <w:t xml:space="preserve"> </w:t>
      </w:r>
      <w:r w:rsidRPr="00B366F3">
        <w:rPr>
          <w:rFonts w:ascii="Garamond" w:hAnsi="Garamond"/>
          <w:sz w:val="18"/>
          <w:szCs w:val="18"/>
          <w:lang w:val="en-US"/>
        </w:rPr>
        <w:t>TDA for Bug should reflect the structure of the RBMP set in the EU WFD and in Resolution of the CMU “On Approving the Procedure for the Development of a River Basin Management Plan” of 18 May 2017 # 336</w:t>
      </w:r>
      <w:r w:rsidRPr="00B366F3">
        <w:rPr>
          <w:rFonts w:ascii="Garamond" w:hAnsi="Garamond"/>
          <w:lang w:val="en-US"/>
        </w:rPr>
        <w:t xml:space="preserve">. </w:t>
      </w:r>
    </w:p>
    <w:p w14:paraId="5C741310" w14:textId="28D1EABD" w:rsidR="00755A0E" w:rsidRPr="00B366F3" w:rsidRDefault="00755A0E">
      <w:pPr>
        <w:pStyle w:val="FootnoteText"/>
        <w:rPr>
          <w:lang w:val="en-US"/>
        </w:rPr>
      </w:pPr>
    </w:p>
  </w:footnote>
  <w:footnote w:id="12">
    <w:p w14:paraId="5189DF28" w14:textId="77777777" w:rsidR="00755A0E" w:rsidRPr="00FD2B97" w:rsidRDefault="00755A0E" w:rsidP="005B2939">
      <w:pPr>
        <w:pStyle w:val="FootnoteText"/>
        <w:rPr>
          <w:sz w:val="16"/>
          <w:szCs w:val="16"/>
          <w:lang w:val="en-US"/>
        </w:rPr>
      </w:pPr>
      <w:r>
        <w:rPr>
          <w:rStyle w:val="FootnoteReference"/>
        </w:rPr>
        <w:footnoteRef/>
      </w:r>
      <w:r w:rsidRPr="00FD2B97">
        <w:rPr>
          <w:sz w:val="16"/>
          <w:szCs w:val="16"/>
        </w:rPr>
        <w:t xml:space="preserve"> </w:t>
      </w:r>
      <w:r w:rsidRPr="00B2242C">
        <w:rPr>
          <w:sz w:val="16"/>
          <w:szCs w:val="16"/>
          <w:lang w:val="en-US"/>
        </w:rPr>
        <w:t>There will be one yearly face to face supervision mission, complemented by several virtual oversight arrangements.</w:t>
      </w:r>
    </w:p>
    <w:p w14:paraId="59805587" w14:textId="5129F431" w:rsidR="00755A0E" w:rsidRPr="00FD2B97" w:rsidRDefault="00755A0E">
      <w:pPr>
        <w:pStyle w:val="FootnoteText"/>
        <w:rPr>
          <w:lang w:val="en-US"/>
        </w:rPr>
      </w:pPr>
    </w:p>
  </w:footnote>
  <w:footnote w:id="13">
    <w:p w14:paraId="680B5406" w14:textId="77777777" w:rsidR="00755A0E" w:rsidRDefault="00755A0E" w:rsidP="00BF4D6B">
      <w:pPr>
        <w:pStyle w:val="FootnoteText"/>
      </w:pPr>
      <w:r>
        <w:rPr>
          <w:rStyle w:val="FootnoteReference"/>
        </w:rPr>
        <w:footnoteRef/>
      </w:r>
      <w:r>
        <w:t xml:space="preserve"> </w:t>
      </w:r>
      <w:r w:rsidRPr="000B61D7">
        <w:rPr>
          <w:sz w:val="16"/>
          <w:szCs w:val="16"/>
        </w:rPr>
        <w:t xml:space="preserve">GEF policies encompass all managed trust funds, namely: GEFTF, LDCF, </w:t>
      </w:r>
      <w:r w:rsidRPr="000B61D7">
        <w:rPr>
          <w:sz w:val="16"/>
          <w:szCs w:val="16"/>
          <w:lang w:val="en-US"/>
        </w:rPr>
        <w:t xml:space="preserve">and </w:t>
      </w:r>
      <w:r w:rsidRPr="000B61D7">
        <w:rPr>
          <w:sz w:val="16"/>
          <w:szCs w:val="16"/>
        </w:rPr>
        <w:t>SCCF</w:t>
      </w:r>
      <w:r>
        <w:t xml:space="preserve"> </w:t>
      </w:r>
    </w:p>
  </w:footnote>
  <w:footnote w:id="14">
    <w:p w14:paraId="362E2255" w14:textId="77777777" w:rsidR="00755A0E" w:rsidRPr="00D53BE3" w:rsidRDefault="00755A0E" w:rsidP="009A44A1">
      <w:pPr>
        <w:pStyle w:val="FootnoteText"/>
        <w:jc w:val="both"/>
        <w:rPr>
          <w:rFonts w:ascii="Garamond" w:hAnsi="Garamond"/>
          <w:sz w:val="18"/>
        </w:rPr>
      </w:pPr>
      <w:r w:rsidRPr="00D53BE3">
        <w:rPr>
          <w:rStyle w:val="FootnoteReference"/>
          <w:rFonts w:ascii="Garamond" w:hAnsi="Garamond"/>
          <w:sz w:val="18"/>
        </w:rPr>
        <w:footnoteRef/>
      </w:r>
      <w:r w:rsidRPr="00D53BE3">
        <w:rPr>
          <w:rFonts w:ascii="Garamond" w:hAnsi="Garamond"/>
          <w:sz w:val="18"/>
        </w:rPr>
        <w:t xml:space="preserve"> Baseline, mid-term and end of project target levels must be expressed in the same neutral unit of analysis as the corresponding indicator. Baseline is the current/original status or condition and need to be quantified. The baseline must be established before the project document is submitted to the GEF for final approval. The baseline values will be used to measure the success of the project through implementation monitoring and evaluation. </w:t>
      </w:r>
    </w:p>
  </w:footnote>
  <w:footnote w:id="15">
    <w:p w14:paraId="22E7E4BB" w14:textId="77777777" w:rsidR="00755A0E" w:rsidRPr="00D53BE3" w:rsidRDefault="00755A0E" w:rsidP="009A44A1">
      <w:pPr>
        <w:pStyle w:val="FootnoteText"/>
        <w:jc w:val="both"/>
        <w:rPr>
          <w:rFonts w:ascii="Garamond" w:hAnsi="Garamond"/>
          <w:sz w:val="18"/>
        </w:rPr>
      </w:pPr>
      <w:r w:rsidRPr="00D53BE3">
        <w:rPr>
          <w:rStyle w:val="FootnoteReference"/>
          <w:rFonts w:ascii="Garamond" w:hAnsi="Garamond"/>
          <w:sz w:val="18"/>
        </w:rPr>
        <w:footnoteRef/>
      </w:r>
      <w:r w:rsidRPr="00D53BE3">
        <w:rPr>
          <w:rFonts w:ascii="Garamond" w:hAnsi="Garamond"/>
          <w:sz w:val="18"/>
        </w:rPr>
        <w:t xml:space="preserve"> Target is the change in the baseline value that will be achieved by the mid-term review and then again by the terminal evaluation.</w:t>
      </w:r>
    </w:p>
  </w:footnote>
  <w:footnote w:id="16">
    <w:p w14:paraId="353EA935" w14:textId="77777777" w:rsidR="00755A0E" w:rsidRPr="00D53BE3" w:rsidRDefault="00755A0E" w:rsidP="009A44A1">
      <w:pPr>
        <w:pStyle w:val="FootnoteText"/>
        <w:jc w:val="both"/>
        <w:rPr>
          <w:rFonts w:ascii="Garamond" w:hAnsi="Garamond"/>
          <w:sz w:val="18"/>
        </w:rPr>
      </w:pPr>
      <w:r w:rsidRPr="00D53BE3">
        <w:rPr>
          <w:rStyle w:val="FootnoteReference"/>
          <w:rFonts w:ascii="Garamond" w:hAnsi="Garamond"/>
          <w:sz w:val="18"/>
        </w:rPr>
        <w:footnoteRef/>
      </w:r>
      <w:r w:rsidRPr="00D53BE3">
        <w:rPr>
          <w:rFonts w:ascii="Garamond" w:hAnsi="Garamond"/>
          <w:sz w:val="18"/>
        </w:rPr>
        <w:t xml:space="preserve"> Data collection methods should outline specific tools used to collect data and additional information as necessary to support monitoring. The PIR cannot be used as a source of verification.</w:t>
      </w:r>
    </w:p>
    <w:p w14:paraId="3FEE36D6" w14:textId="77777777" w:rsidR="00755A0E" w:rsidRPr="00D53BE3" w:rsidRDefault="00755A0E" w:rsidP="009A44A1">
      <w:pPr>
        <w:pStyle w:val="FootnoteText"/>
        <w:jc w:val="both"/>
        <w:rPr>
          <w:rFonts w:ascii="Garamond" w:hAnsi="Garamond"/>
          <w:sz w:val="18"/>
        </w:rPr>
      </w:pPr>
      <w:r w:rsidRPr="00D53BE3">
        <w:rPr>
          <w:rFonts w:ascii="Garamond" w:hAnsi="Garamond"/>
          <w:sz w:val="18"/>
        </w:rPr>
        <w:t>*Including but not limited to</w:t>
      </w:r>
    </w:p>
  </w:footnote>
  <w:footnote w:id="17">
    <w:p w14:paraId="508BC693" w14:textId="77777777" w:rsidR="00755A0E" w:rsidRPr="003A470B" w:rsidRDefault="00755A0E" w:rsidP="004658B9">
      <w:pPr>
        <w:pStyle w:val="FootnoteText"/>
        <w:rPr>
          <w:lang w:val="en-US"/>
        </w:rPr>
      </w:pPr>
      <w:r>
        <w:rPr>
          <w:rStyle w:val="FootnoteReference"/>
        </w:rPr>
        <w:footnoteRef/>
      </w:r>
      <w:r w:rsidRPr="003A470B">
        <w:rPr>
          <w:lang w:val="en-US"/>
        </w:rPr>
        <w:t xml:space="preserve"> </w:t>
      </w:r>
      <w:r w:rsidRPr="003A470B">
        <w:rPr>
          <w:rFonts w:ascii="Garamond" w:hAnsi="Garamond"/>
          <w:sz w:val="18"/>
          <w:szCs w:val="18"/>
          <w:lang w:val="en-US"/>
        </w:rPr>
        <w:t>WWDR 2018</w:t>
      </w:r>
    </w:p>
  </w:footnote>
  <w:footnote w:id="18">
    <w:p w14:paraId="1D4DD311" w14:textId="77777777" w:rsidR="00755A0E" w:rsidRPr="008D098B" w:rsidRDefault="00755A0E" w:rsidP="001414B0">
      <w:pPr>
        <w:pStyle w:val="FootnoteText"/>
        <w:ind w:left="180" w:hanging="180"/>
        <w:rPr>
          <w:lang w:val="en-US"/>
        </w:rPr>
      </w:pPr>
      <w:r>
        <w:rPr>
          <w:rStyle w:val="FootnoteReference"/>
        </w:rPr>
        <w:footnoteRef/>
      </w:r>
      <w:r>
        <w:t xml:space="preserve">   </w:t>
      </w:r>
      <w:r w:rsidRPr="001414B0">
        <w:rPr>
          <w:sz w:val="18"/>
          <w:szCs w:val="18"/>
        </w:rPr>
        <w:t xml:space="preserve">If at CEO Endorsement, the PPG activities have not been completed and there is a balance of unspent fund, Agencies can continue </w:t>
      </w:r>
      <w:r>
        <w:rPr>
          <w:sz w:val="18"/>
          <w:szCs w:val="18"/>
          <w:lang w:val="en-US"/>
        </w:rPr>
        <w:t xml:space="preserve">to </w:t>
      </w:r>
      <w:r w:rsidRPr="001414B0">
        <w:rPr>
          <w:sz w:val="18"/>
          <w:szCs w:val="18"/>
        </w:rPr>
        <w:t>undertake the activities up to one year of project start.  No later than one year from start of project implementation, Agencies should report this table to the GEF Secretariat on the completion of PPG activities and the amount spent for the activities</w:t>
      </w:r>
      <w:r w:rsidRPr="008D098B">
        <w:rPr>
          <w:sz w:val="18"/>
          <w:szCs w:val="18"/>
        </w:rPr>
        <w:t>.</w:t>
      </w:r>
      <w:r w:rsidRPr="008D098B">
        <w:rPr>
          <w:sz w:val="18"/>
          <w:szCs w:val="18"/>
          <w:lang w:val="en-US"/>
        </w:rPr>
        <w:t xml:space="preserve">  Agencies should also report closing of PPG to Trustee in its Quarterly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0C480FE"/>
    <w:lvl w:ilvl="0">
      <w:start w:val="1"/>
      <w:numFmt w:val="bullet"/>
      <w:pStyle w:val="bullet1"/>
      <w:lvlText w:val=""/>
      <w:lvlJc w:val="left"/>
      <w:pPr>
        <w:tabs>
          <w:tab w:val="num" w:pos="720"/>
        </w:tabs>
        <w:ind w:left="720" w:hanging="360"/>
      </w:pPr>
      <w:rPr>
        <w:rFonts w:ascii="Symbol" w:hAnsi="Symbol" w:hint="default"/>
      </w:rPr>
    </w:lvl>
    <w:lvl w:ilvl="1">
      <w:start w:val="1"/>
      <w:numFmt w:val="bullet"/>
      <w:pStyle w:val="bullets2"/>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F36846"/>
    <w:multiLevelType w:val="hybridMultilevel"/>
    <w:tmpl w:val="1F80C5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CC404E"/>
    <w:multiLevelType w:val="multilevel"/>
    <w:tmpl w:val="7DDE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A28F1"/>
    <w:multiLevelType w:val="hybridMultilevel"/>
    <w:tmpl w:val="DD18A2F0"/>
    <w:lvl w:ilvl="0" w:tplc="CA0E096E">
      <w:numFmt w:val="bullet"/>
      <w:lvlText w:val="•"/>
      <w:lvlJc w:val="left"/>
      <w:pPr>
        <w:ind w:left="1080" w:hanging="720"/>
      </w:pPr>
      <w:rPr>
        <w:rFonts w:ascii="TimesNewRomanPSMT" w:eastAsia="Times New Roman" w:hAnsi="TimesNewRomanPSMT"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87039"/>
    <w:multiLevelType w:val="hybridMultilevel"/>
    <w:tmpl w:val="9E6AEAF2"/>
    <w:lvl w:ilvl="0" w:tplc="DB7007B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66B09"/>
    <w:multiLevelType w:val="multilevel"/>
    <w:tmpl w:val="B2D8A5F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DB30D7"/>
    <w:multiLevelType w:val="hybridMultilevel"/>
    <w:tmpl w:val="BB46EA3E"/>
    <w:lvl w:ilvl="0" w:tplc="0409000F">
      <w:start w:val="1"/>
      <w:numFmt w:val="decimal"/>
      <w:lvlText w:val="%1."/>
      <w:lvlJc w:val="left"/>
      <w:pPr>
        <w:ind w:left="820" w:hanging="360"/>
      </w:pPr>
      <w:rPr>
        <w:rFonts w:hint="default"/>
        <w:w w:val="83"/>
        <w:sz w:val="24"/>
        <w:szCs w:val="24"/>
        <w:lang w:val="en-US" w:eastAsia="en-US" w:bidi="en-US"/>
      </w:rPr>
    </w:lvl>
    <w:lvl w:ilvl="1" w:tplc="19423D3C">
      <w:numFmt w:val="bullet"/>
      <w:lvlText w:val="•"/>
      <w:lvlJc w:val="left"/>
      <w:pPr>
        <w:ind w:left="1708" w:hanging="361"/>
      </w:pPr>
      <w:rPr>
        <w:rFonts w:hint="default"/>
        <w:lang w:val="en-US" w:eastAsia="en-US" w:bidi="en-US"/>
      </w:rPr>
    </w:lvl>
    <w:lvl w:ilvl="2" w:tplc="A8868EDA">
      <w:numFmt w:val="bullet"/>
      <w:lvlText w:val="•"/>
      <w:lvlJc w:val="left"/>
      <w:pPr>
        <w:ind w:left="2596" w:hanging="361"/>
      </w:pPr>
      <w:rPr>
        <w:rFonts w:hint="default"/>
        <w:lang w:val="en-US" w:eastAsia="en-US" w:bidi="en-US"/>
      </w:rPr>
    </w:lvl>
    <w:lvl w:ilvl="3" w:tplc="CDBC5752">
      <w:numFmt w:val="bullet"/>
      <w:lvlText w:val="•"/>
      <w:lvlJc w:val="left"/>
      <w:pPr>
        <w:ind w:left="3484" w:hanging="361"/>
      </w:pPr>
      <w:rPr>
        <w:rFonts w:hint="default"/>
        <w:lang w:val="en-US" w:eastAsia="en-US" w:bidi="en-US"/>
      </w:rPr>
    </w:lvl>
    <w:lvl w:ilvl="4" w:tplc="4DC02358">
      <w:numFmt w:val="bullet"/>
      <w:lvlText w:val="•"/>
      <w:lvlJc w:val="left"/>
      <w:pPr>
        <w:ind w:left="4372" w:hanging="361"/>
      </w:pPr>
      <w:rPr>
        <w:rFonts w:hint="default"/>
        <w:lang w:val="en-US" w:eastAsia="en-US" w:bidi="en-US"/>
      </w:rPr>
    </w:lvl>
    <w:lvl w:ilvl="5" w:tplc="36F6C534">
      <w:numFmt w:val="bullet"/>
      <w:lvlText w:val="•"/>
      <w:lvlJc w:val="left"/>
      <w:pPr>
        <w:ind w:left="5260" w:hanging="361"/>
      </w:pPr>
      <w:rPr>
        <w:rFonts w:hint="default"/>
        <w:lang w:val="en-US" w:eastAsia="en-US" w:bidi="en-US"/>
      </w:rPr>
    </w:lvl>
    <w:lvl w:ilvl="6" w:tplc="DC6E0D3C">
      <w:numFmt w:val="bullet"/>
      <w:lvlText w:val="•"/>
      <w:lvlJc w:val="left"/>
      <w:pPr>
        <w:ind w:left="6148" w:hanging="361"/>
      </w:pPr>
      <w:rPr>
        <w:rFonts w:hint="default"/>
        <w:lang w:val="en-US" w:eastAsia="en-US" w:bidi="en-US"/>
      </w:rPr>
    </w:lvl>
    <w:lvl w:ilvl="7" w:tplc="061CAA0E">
      <w:numFmt w:val="bullet"/>
      <w:lvlText w:val="•"/>
      <w:lvlJc w:val="left"/>
      <w:pPr>
        <w:ind w:left="7036" w:hanging="361"/>
      </w:pPr>
      <w:rPr>
        <w:rFonts w:hint="default"/>
        <w:lang w:val="en-US" w:eastAsia="en-US" w:bidi="en-US"/>
      </w:rPr>
    </w:lvl>
    <w:lvl w:ilvl="8" w:tplc="7B20E166">
      <w:numFmt w:val="bullet"/>
      <w:lvlText w:val="•"/>
      <w:lvlJc w:val="left"/>
      <w:pPr>
        <w:ind w:left="7924" w:hanging="361"/>
      </w:pPr>
      <w:rPr>
        <w:rFonts w:hint="default"/>
        <w:lang w:val="en-US" w:eastAsia="en-US" w:bidi="en-US"/>
      </w:rPr>
    </w:lvl>
  </w:abstractNum>
  <w:abstractNum w:abstractNumId="7"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30F4924"/>
    <w:multiLevelType w:val="multilevel"/>
    <w:tmpl w:val="4D96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3A5820"/>
    <w:multiLevelType w:val="hybridMultilevel"/>
    <w:tmpl w:val="3A04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C6F42"/>
    <w:multiLevelType w:val="multilevel"/>
    <w:tmpl w:val="13F8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7D5C5C"/>
    <w:multiLevelType w:val="hybridMultilevel"/>
    <w:tmpl w:val="E05E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A2A20"/>
    <w:multiLevelType w:val="hybridMultilevel"/>
    <w:tmpl w:val="48961DE6"/>
    <w:lvl w:ilvl="0" w:tplc="E0E2E8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80743"/>
    <w:multiLevelType w:val="hybridMultilevel"/>
    <w:tmpl w:val="71F8D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186C05"/>
    <w:multiLevelType w:val="hybridMultilevel"/>
    <w:tmpl w:val="9F2CE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143552"/>
    <w:multiLevelType w:val="hybridMultilevel"/>
    <w:tmpl w:val="A110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85E"/>
    <w:multiLevelType w:val="hybridMultilevel"/>
    <w:tmpl w:val="FFDC53E6"/>
    <w:lvl w:ilvl="0" w:tplc="CA0E096E">
      <w:numFmt w:val="bullet"/>
      <w:lvlText w:val="•"/>
      <w:lvlJc w:val="left"/>
      <w:pPr>
        <w:ind w:left="1440" w:hanging="720"/>
      </w:pPr>
      <w:rPr>
        <w:rFonts w:ascii="TimesNewRomanPSMT" w:eastAsia="Times New Roman" w:hAnsi="TimesNewRomanPSMT" w:cs="TimesNewRomanPSMT"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38091C"/>
    <w:multiLevelType w:val="multilevel"/>
    <w:tmpl w:val="763E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88201B"/>
    <w:multiLevelType w:val="multilevel"/>
    <w:tmpl w:val="3C8C0FF0"/>
    <w:lvl w:ilvl="0">
      <w:start w:val="4"/>
      <w:numFmt w:val="decimal"/>
      <w:lvlText w:val="%1"/>
      <w:lvlJc w:val="left"/>
      <w:pPr>
        <w:ind w:left="586" w:hanging="446"/>
      </w:pPr>
      <w:rPr>
        <w:rFonts w:hint="default"/>
        <w:lang w:val="en-US" w:eastAsia="en-US" w:bidi="en-US"/>
      </w:rPr>
    </w:lvl>
    <w:lvl w:ilvl="1">
      <w:start w:val="7"/>
      <w:numFmt w:val="decimal"/>
      <w:lvlText w:val="%1.%2."/>
      <w:lvlJc w:val="left"/>
      <w:pPr>
        <w:ind w:left="586" w:hanging="446"/>
      </w:pPr>
      <w:rPr>
        <w:rFonts w:ascii="Times New Roman" w:eastAsia="Times New Roman" w:hAnsi="Times New Roman" w:cs="Times New Roman" w:hint="default"/>
        <w:b/>
        <w:bCs/>
        <w:spacing w:val="-2"/>
        <w:w w:val="93"/>
        <w:sz w:val="26"/>
        <w:szCs w:val="26"/>
        <w:lang w:val="en-US" w:eastAsia="en-US" w:bidi="en-US"/>
      </w:rPr>
    </w:lvl>
    <w:lvl w:ilvl="2">
      <w:numFmt w:val="bullet"/>
      <w:lvlText w:val="•"/>
      <w:lvlJc w:val="left"/>
      <w:pPr>
        <w:ind w:left="1221" w:hanging="721"/>
      </w:pPr>
      <w:rPr>
        <w:rFonts w:ascii="Times New Roman" w:eastAsia="Times New Roman" w:hAnsi="Times New Roman" w:cs="Times New Roman" w:hint="default"/>
        <w:spacing w:val="-29"/>
        <w:w w:val="78"/>
        <w:sz w:val="22"/>
        <w:szCs w:val="22"/>
        <w:lang w:val="en-US" w:eastAsia="en-US" w:bidi="en-US"/>
      </w:rPr>
    </w:lvl>
    <w:lvl w:ilvl="3">
      <w:numFmt w:val="bullet"/>
      <w:lvlText w:val="•"/>
      <w:lvlJc w:val="left"/>
      <w:pPr>
        <w:ind w:left="3095" w:hanging="721"/>
      </w:pPr>
      <w:rPr>
        <w:rFonts w:hint="default"/>
        <w:lang w:val="en-US" w:eastAsia="en-US" w:bidi="en-US"/>
      </w:rPr>
    </w:lvl>
    <w:lvl w:ilvl="4">
      <w:numFmt w:val="bullet"/>
      <w:lvlText w:val="•"/>
      <w:lvlJc w:val="left"/>
      <w:pPr>
        <w:ind w:left="4033" w:hanging="721"/>
      </w:pPr>
      <w:rPr>
        <w:rFonts w:hint="default"/>
        <w:lang w:val="en-US" w:eastAsia="en-US" w:bidi="en-US"/>
      </w:rPr>
    </w:lvl>
    <w:lvl w:ilvl="5">
      <w:numFmt w:val="bullet"/>
      <w:lvlText w:val="•"/>
      <w:lvlJc w:val="left"/>
      <w:pPr>
        <w:ind w:left="4971" w:hanging="721"/>
      </w:pPr>
      <w:rPr>
        <w:rFonts w:hint="default"/>
        <w:lang w:val="en-US" w:eastAsia="en-US" w:bidi="en-US"/>
      </w:rPr>
    </w:lvl>
    <w:lvl w:ilvl="6">
      <w:numFmt w:val="bullet"/>
      <w:lvlText w:val="•"/>
      <w:lvlJc w:val="left"/>
      <w:pPr>
        <w:ind w:left="5908" w:hanging="721"/>
      </w:pPr>
      <w:rPr>
        <w:rFonts w:hint="default"/>
        <w:lang w:val="en-US" w:eastAsia="en-US" w:bidi="en-US"/>
      </w:rPr>
    </w:lvl>
    <w:lvl w:ilvl="7">
      <w:numFmt w:val="bullet"/>
      <w:lvlText w:val="•"/>
      <w:lvlJc w:val="left"/>
      <w:pPr>
        <w:ind w:left="6846" w:hanging="721"/>
      </w:pPr>
      <w:rPr>
        <w:rFonts w:hint="default"/>
        <w:lang w:val="en-US" w:eastAsia="en-US" w:bidi="en-US"/>
      </w:rPr>
    </w:lvl>
    <w:lvl w:ilvl="8">
      <w:numFmt w:val="bullet"/>
      <w:lvlText w:val="•"/>
      <w:lvlJc w:val="left"/>
      <w:pPr>
        <w:ind w:left="7784" w:hanging="721"/>
      </w:pPr>
      <w:rPr>
        <w:rFonts w:hint="default"/>
        <w:lang w:val="en-US" w:eastAsia="en-US" w:bidi="en-US"/>
      </w:rPr>
    </w:lvl>
  </w:abstractNum>
  <w:abstractNum w:abstractNumId="19" w15:restartNumberingAfterBreak="0">
    <w:nsid w:val="2D8A3080"/>
    <w:multiLevelType w:val="hybridMultilevel"/>
    <w:tmpl w:val="37E2507A"/>
    <w:lvl w:ilvl="0" w:tplc="EABA85C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707A0"/>
    <w:multiLevelType w:val="hybridMultilevel"/>
    <w:tmpl w:val="AE00EA2C"/>
    <w:lvl w:ilvl="0" w:tplc="040C0001">
      <w:start w:val="1"/>
      <w:numFmt w:val="bullet"/>
      <w:lvlText w:val=""/>
      <w:lvlJc w:val="left"/>
      <w:pPr>
        <w:ind w:left="720" w:hanging="360"/>
      </w:pPr>
      <w:rPr>
        <w:rFonts w:ascii="Symbol" w:hAnsi="Symbol" w:hint="default"/>
      </w:rPr>
    </w:lvl>
    <w:lvl w:ilvl="1" w:tplc="21FAEDC0">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6D3FC4"/>
    <w:multiLevelType w:val="hybridMultilevel"/>
    <w:tmpl w:val="05ACE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A85B97"/>
    <w:multiLevelType w:val="hybridMultilevel"/>
    <w:tmpl w:val="26525B02"/>
    <w:lvl w:ilvl="0" w:tplc="CA0E096E">
      <w:numFmt w:val="bullet"/>
      <w:lvlText w:val="•"/>
      <w:lvlJc w:val="left"/>
      <w:pPr>
        <w:ind w:left="1080" w:hanging="720"/>
      </w:pPr>
      <w:rPr>
        <w:rFonts w:ascii="TimesNewRomanPSMT" w:eastAsia="Times New Roman" w:hAnsi="TimesNewRomanPSMT"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66207"/>
    <w:multiLevelType w:val="hybridMultilevel"/>
    <w:tmpl w:val="EE142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6037D"/>
    <w:multiLevelType w:val="hybridMultilevel"/>
    <w:tmpl w:val="0922DFF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3F0C6DB2"/>
    <w:multiLevelType w:val="hybridMultilevel"/>
    <w:tmpl w:val="77DEEED4"/>
    <w:lvl w:ilvl="0" w:tplc="E932C5C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8A4DF1"/>
    <w:multiLevelType w:val="multilevel"/>
    <w:tmpl w:val="AC34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600785"/>
    <w:multiLevelType w:val="hybridMultilevel"/>
    <w:tmpl w:val="7284B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A024F2"/>
    <w:multiLevelType w:val="multilevel"/>
    <w:tmpl w:val="0E623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FF6358"/>
    <w:multiLevelType w:val="hybridMultilevel"/>
    <w:tmpl w:val="964EB8C4"/>
    <w:lvl w:ilvl="0" w:tplc="B82865AA">
      <w:numFmt w:val="bullet"/>
      <w:lvlText w:val="-"/>
      <w:lvlJc w:val="left"/>
      <w:pPr>
        <w:ind w:left="821" w:hanging="361"/>
      </w:pPr>
      <w:rPr>
        <w:rFonts w:ascii="Trebuchet MS" w:eastAsia="Trebuchet MS" w:hAnsi="Trebuchet MS" w:cs="Trebuchet MS" w:hint="default"/>
        <w:w w:val="83"/>
        <w:sz w:val="24"/>
        <w:szCs w:val="24"/>
        <w:lang w:val="en-US" w:eastAsia="en-US" w:bidi="en-US"/>
      </w:rPr>
    </w:lvl>
    <w:lvl w:ilvl="1" w:tplc="19423D3C">
      <w:numFmt w:val="bullet"/>
      <w:lvlText w:val="•"/>
      <w:lvlJc w:val="left"/>
      <w:pPr>
        <w:ind w:left="1708" w:hanging="361"/>
      </w:pPr>
      <w:rPr>
        <w:rFonts w:hint="default"/>
        <w:lang w:val="en-US" w:eastAsia="en-US" w:bidi="en-US"/>
      </w:rPr>
    </w:lvl>
    <w:lvl w:ilvl="2" w:tplc="A8868EDA">
      <w:numFmt w:val="bullet"/>
      <w:lvlText w:val="•"/>
      <w:lvlJc w:val="left"/>
      <w:pPr>
        <w:ind w:left="2596" w:hanging="361"/>
      </w:pPr>
      <w:rPr>
        <w:rFonts w:hint="default"/>
        <w:lang w:val="en-US" w:eastAsia="en-US" w:bidi="en-US"/>
      </w:rPr>
    </w:lvl>
    <w:lvl w:ilvl="3" w:tplc="CDBC5752">
      <w:numFmt w:val="bullet"/>
      <w:lvlText w:val="•"/>
      <w:lvlJc w:val="left"/>
      <w:pPr>
        <w:ind w:left="3484" w:hanging="361"/>
      </w:pPr>
      <w:rPr>
        <w:rFonts w:hint="default"/>
        <w:lang w:val="en-US" w:eastAsia="en-US" w:bidi="en-US"/>
      </w:rPr>
    </w:lvl>
    <w:lvl w:ilvl="4" w:tplc="4DC02358">
      <w:numFmt w:val="bullet"/>
      <w:lvlText w:val="•"/>
      <w:lvlJc w:val="left"/>
      <w:pPr>
        <w:ind w:left="4372" w:hanging="361"/>
      </w:pPr>
      <w:rPr>
        <w:rFonts w:hint="default"/>
        <w:lang w:val="en-US" w:eastAsia="en-US" w:bidi="en-US"/>
      </w:rPr>
    </w:lvl>
    <w:lvl w:ilvl="5" w:tplc="36F6C534">
      <w:numFmt w:val="bullet"/>
      <w:lvlText w:val="•"/>
      <w:lvlJc w:val="left"/>
      <w:pPr>
        <w:ind w:left="5260" w:hanging="361"/>
      </w:pPr>
      <w:rPr>
        <w:rFonts w:hint="default"/>
        <w:lang w:val="en-US" w:eastAsia="en-US" w:bidi="en-US"/>
      </w:rPr>
    </w:lvl>
    <w:lvl w:ilvl="6" w:tplc="DC6E0D3C">
      <w:numFmt w:val="bullet"/>
      <w:lvlText w:val="•"/>
      <w:lvlJc w:val="left"/>
      <w:pPr>
        <w:ind w:left="6148" w:hanging="361"/>
      </w:pPr>
      <w:rPr>
        <w:rFonts w:hint="default"/>
        <w:lang w:val="en-US" w:eastAsia="en-US" w:bidi="en-US"/>
      </w:rPr>
    </w:lvl>
    <w:lvl w:ilvl="7" w:tplc="061CAA0E">
      <w:numFmt w:val="bullet"/>
      <w:lvlText w:val="•"/>
      <w:lvlJc w:val="left"/>
      <w:pPr>
        <w:ind w:left="7036" w:hanging="361"/>
      </w:pPr>
      <w:rPr>
        <w:rFonts w:hint="default"/>
        <w:lang w:val="en-US" w:eastAsia="en-US" w:bidi="en-US"/>
      </w:rPr>
    </w:lvl>
    <w:lvl w:ilvl="8" w:tplc="7B20E166">
      <w:numFmt w:val="bullet"/>
      <w:lvlText w:val="•"/>
      <w:lvlJc w:val="left"/>
      <w:pPr>
        <w:ind w:left="7924" w:hanging="361"/>
      </w:pPr>
      <w:rPr>
        <w:rFonts w:hint="default"/>
        <w:lang w:val="en-US" w:eastAsia="en-US" w:bidi="en-US"/>
      </w:rPr>
    </w:lvl>
  </w:abstractNum>
  <w:abstractNum w:abstractNumId="30" w15:restartNumberingAfterBreak="0">
    <w:nsid w:val="49C01028"/>
    <w:multiLevelType w:val="hybridMultilevel"/>
    <w:tmpl w:val="70201B0C"/>
    <w:lvl w:ilvl="0" w:tplc="618CB68A">
      <w:start w:val="1"/>
      <w:numFmt w:val="upperLetter"/>
      <w:lvlText w:val="%1."/>
      <w:lvlJc w:val="left"/>
      <w:pPr>
        <w:ind w:left="372" w:hanging="360"/>
      </w:pPr>
      <w:rPr>
        <w:rFonts w:ascii="Calibri" w:hAnsi="Calibri"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1" w15:restartNumberingAfterBreak="0">
    <w:nsid w:val="4B7160A2"/>
    <w:multiLevelType w:val="multilevel"/>
    <w:tmpl w:val="093E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876326"/>
    <w:multiLevelType w:val="hybridMultilevel"/>
    <w:tmpl w:val="C51663F6"/>
    <w:lvl w:ilvl="0" w:tplc="57247832">
      <w:start w:val="1"/>
      <w:numFmt w:val="decimal"/>
      <w:lvlText w:val="%1."/>
      <w:lvlJc w:val="left"/>
      <w:pPr>
        <w:ind w:left="500" w:hanging="360"/>
      </w:pPr>
      <w:rPr>
        <w:rFonts w:ascii="Times New Roman" w:eastAsia="Times New Roman" w:hAnsi="Times New Roman" w:cs="Times New Roman" w:hint="default"/>
        <w:spacing w:val="0"/>
        <w:w w:val="91"/>
        <w:sz w:val="24"/>
        <w:szCs w:val="24"/>
        <w:lang w:val="en-US" w:eastAsia="en-US" w:bidi="en-US"/>
      </w:rPr>
    </w:lvl>
    <w:lvl w:ilvl="1" w:tplc="791E18BC">
      <w:numFmt w:val="bullet"/>
      <w:lvlText w:val=""/>
      <w:lvlJc w:val="left"/>
      <w:pPr>
        <w:ind w:left="861" w:hanging="361"/>
      </w:pPr>
      <w:rPr>
        <w:rFonts w:ascii="Symbol" w:eastAsia="Symbol" w:hAnsi="Symbol" w:cs="Symbol" w:hint="default"/>
        <w:w w:val="100"/>
        <w:sz w:val="24"/>
        <w:szCs w:val="24"/>
        <w:lang w:val="en-US" w:eastAsia="en-US" w:bidi="en-US"/>
      </w:rPr>
    </w:lvl>
    <w:lvl w:ilvl="2" w:tplc="3200B282">
      <w:numFmt w:val="bullet"/>
      <w:lvlText w:val="•"/>
      <w:lvlJc w:val="left"/>
      <w:pPr>
        <w:ind w:left="1837" w:hanging="361"/>
      </w:pPr>
      <w:rPr>
        <w:rFonts w:hint="default"/>
        <w:lang w:val="en-US" w:eastAsia="en-US" w:bidi="en-US"/>
      </w:rPr>
    </w:lvl>
    <w:lvl w:ilvl="3" w:tplc="C6E4B9E8">
      <w:numFmt w:val="bullet"/>
      <w:lvlText w:val="•"/>
      <w:lvlJc w:val="left"/>
      <w:pPr>
        <w:ind w:left="2815" w:hanging="361"/>
      </w:pPr>
      <w:rPr>
        <w:rFonts w:hint="default"/>
        <w:lang w:val="en-US" w:eastAsia="en-US" w:bidi="en-US"/>
      </w:rPr>
    </w:lvl>
    <w:lvl w:ilvl="4" w:tplc="953EEFAE">
      <w:numFmt w:val="bullet"/>
      <w:lvlText w:val="•"/>
      <w:lvlJc w:val="left"/>
      <w:pPr>
        <w:ind w:left="3793" w:hanging="361"/>
      </w:pPr>
      <w:rPr>
        <w:rFonts w:hint="default"/>
        <w:lang w:val="en-US" w:eastAsia="en-US" w:bidi="en-US"/>
      </w:rPr>
    </w:lvl>
    <w:lvl w:ilvl="5" w:tplc="9F1C64E8">
      <w:numFmt w:val="bullet"/>
      <w:lvlText w:val="•"/>
      <w:lvlJc w:val="left"/>
      <w:pPr>
        <w:ind w:left="4771" w:hanging="361"/>
      </w:pPr>
      <w:rPr>
        <w:rFonts w:hint="default"/>
        <w:lang w:val="en-US" w:eastAsia="en-US" w:bidi="en-US"/>
      </w:rPr>
    </w:lvl>
    <w:lvl w:ilvl="6" w:tplc="8DEC4122">
      <w:numFmt w:val="bullet"/>
      <w:lvlText w:val="•"/>
      <w:lvlJc w:val="left"/>
      <w:pPr>
        <w:ind w:left="5748" w:hanging="361"/>
      </w:pPr>
      <w:rPr>
        <w:rFonts w:hint="default"/>
        <w:lang w:val="en-US" w:eastAsia="en-US" w:bidi="en-US"/>
      </w:rPr>
    </w:lvl>
    <w:lvl w:ilvl="7" w:tplc="3FFAA690">
      <w:numFmt w:val="bullet"/>
      <w:lvlText w:val="•"/>
      <w:lvlJc w:val="left"/>
      <w:pPr>
        <w:ind w:left="6726" w:hanging="361"/>
      </w:pPr>
      <w:rPr>
        <w:rFonts w:hint="default"/>
        <w:lang w:val="en-US" w:eastAsia="en-US" w:bidi="en-US"/>
      </w:rPr>
    </w:lvl>
    <w:lvl w:ilvl="8" w:tplc="60283FF0">
      <w:numFmt w:val="bullet"/>
      <w:lvlText w:val="•"/>
      <w:lvlJc w:val="left"/>
      <w:pPr>
        <w:ind w:left="7704" w:hanging="361"/>
      </w:pPr>
      <w:rPr>
        <w:rFonts w:hint="default"/>
        <w:lang w:val="en-US" w:eastAsia="en-US" w:bidi="en-US"/>
      </w:rPr>
    </w:lvl>
  </w:abstractNum>
  <w:abstractNum w:abstractNumId="33" w15:restartNumberingAfterBreak="0">
    <w:nsid w:val="50B33477"/>
    <w:multiLevelType w:val="hybridMultilevel"/>
    <w:tmpl w:val="C9EC1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126758"/>
    <w:multiLevelType w:val="multilevel"/>
    <w:tmpl w:val="E57C7A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DF6E67"/>
    <w:multiLevelType w:val="hybridMultilevel"/>
    <w:tmpl w:val="7EC4B8D2"/>
    <w:lvl w:ilvl="0" w:tplc="04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010EA"/>
    <w:multiLevelType w:val="multilevel"/>
    <w:tmpl w:val="2358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4C329E"/>
    <w:multiLevelType w:val="hybridMultilevel"/>
    <w:tmpl w:val="191A5A7E"/>
    <w:lvl w:ilvl="0" w:tplc="1242D34E">
      <w:numFmt w:val="bullet"/>
      <w:lvlText w:val=""/>
      <w:lvlJc w:val="left"/>
      <w:pPr>
        <w:ind w:left="525" w:hanging="360"/>
      </w:pPr>
      <w:rPr>
        <w:rFonts w:hint="default"/>
        <w:w w:val="100"/>
        <w:lang w:val="en-US" w:eastAsia="en-US" w:bidi="en-US"/>
      </w:rPr>
    </w:lvl>
    <w:lvl w:ilvl="1" w:tplc="F35E272A">
      <w:numFmt w:val="bullet"/>
      <w:lvlText w:val=""/>
      <w:lvlJc w:val="left"/>
      <w:pPr>
        <w:ind w:left="861" w:hanging="361"/>
      </w:pPr>
      <w:rPr>
        <w:rFonts w:ascii="Symbol" w:eastAsia="Symbol" w:hAnsi="Symbol" w:cs="Symbol" w:hint="default"/>
        <w:w w:val="100"/>
        <w:sz w:val="24"/>
        <w:szCs w:val="24"/>
        <w:lang w:val="en-US" w:eastAsia="en-US" w:bidi="en-US"/>
      </w:rPr>
    </w:lvl>
    <w:lvl w:ilvl="2" w:tplc="00B69E74">
      <w:numFmt w:val="bullet"/>
      <w:lvlText w:val="•"/>
      <w:lvlJc w:val="left"/>
      <w:pPr>
        <w:ind w:left="1837" w:hanging="361"/>
      </w:pPr>
      <w:rPr>
        <w:rFonts w:hint="default"/>
        <w:lang w:val="en-US" w:eastAsia="en-US" w:bidi="en-US"/>
      </w:rPr>
    </w:lvl>
    <w:lvl w:ilvl="3" w:tplc="3968D4EA">
      <w:numFmt w:val="bullet"/>
      <w:lvlText w:val="•"/>
      <w:lvlJc w:val="left"/>
      <w:pPr>
        <w:ind w:left="2815" w:hanging="361"/>
      </w:pPr>
      <w:rPr>
        <w:rFonts w:hint="default"/>
        <w:lang w:val="en-US" w:eastAsia="en-US" w:bidi="en-US"/>
      </w:rPr>
    </w:lvl>
    <w:lvl w:ilvl="4" w:tplc="9CE69A46">
      <w:numFmt w:val="bullet"/>
      <w:lvlText w:val="•"/>
      <w:lvlJc w:val="left"/>
      <w:pPr>
        <w:ind w:left="3793" w:hanging="361"/>
      </w:pPr>
      <w:rPr>
        <w:rFonts w:hint="default"/>
        <w:lang w:val="en-US" w:eastAsia="en-US" w:bidi="en-US"/>
      </w:rPr>
    </w:lvl>
    <w:lvl w:ilvl="5" w:tplc="DC52CF76">
      <w:numFmt w:val="bullet"/>
      <w:lvlText w:val="•"/>
      <w:lvlJc w:val="left"/>
      <w:pPr>
        <w:ind w:left="4771" w:hanging="361"/>
      </w:pPr>
      <w:rPr>
        <w:rFonts w:hint="default"/>
        <w:lang w:val="en-US" w:eastAsia="en-US" w:bidi="en-US"/>
      </w:rPr>
    </w:lvl>
    <w:lvl w:ilvl="6" w:tplc="9BBE5B32">
      <w:numFmt w:val="bullet"/>
      <w:lvlText w:val="•"/>
      <w:lvlJc w:val="left"/>
      <w:pPr>
        <w:ind w:left="5748" w:hanging="361"/>
      </w:pPr>
      <w:rPr>
        <w:rFonts w:hint="default"/>
        <w:lang w:val="en-US" w:eastAsia="en-US" w:bidi="en-US"/>
      </w:rPr>
    </w:lvl>
    <w:lvl w:ilvl="7" w:tplc="F5988A34">
      <w:numFmt w:val="bullet"/>
      <w:lvlText w:val="•"/>
      <w:lvlJc w:val="left"/>
      <w:pPr>
        <w:ind w:left="6726" w:hanging="361"/>
      </w:pPr>
      <w:rPr>
        <w:rFonts w:hint="default"/>
        <w:lang w:val="en-US" w:eastAsia="en-US" w:bidi="en-US"/>
      </w:rPr>
    </w:lvl>
    <w:lvl w:ilvl="8" w:tplc="6486F0AC">
      <w:numFmt w:val="bullet"/>
      <w:lvlText w:val="•"/>
      <w:lvlJc w:val="left"/>
      <w:pPr>
        <w:ind w:left="7704" w:hanging="361"/>
      </w:pPr>
      <w:rPr>
        <w:rFonts w:hint="default"/>
        <w:lang w:val="en-US" w:eastAsia="en-US" w:bidi="en-US"/>
      </w:rPr>
    </w:lvl>
  </w:abstractNum>
  <w:abstractNum w:abstractNumId="38" w15:restartNumberingAfterBreak="0">
    <w:nsid w:val="618D17B4"/>
    <w:multiLevelType w:val="hybridMultilevel"/>
    <w:tmpl w:val="2FC63EF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3115B82"/>
    <w:multiLevelType w:val="hybridMultilevel"/>
    <w:tmpl w:val="BA1EC88A"/>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40" w15:restartNumberingAfterBreak="0">
    <w:nsid w:val="65787F43"/>
    <w:multiLevelType w:val="hybridMultilevel"/>
    <w:tmpl w:val="FA8C6E2A"/>
    <w:lvl w:ilvl="0" w:tplc="E10C292A">
      <w:start w:val="1"/>
      <w:numFmt w:val="decimal"/>
      <w:lvlText w:val="%1."/>
      <w:lvlJc w:val="left"/>
      <w:pPr>
        <w:ind w:left="360" w:hanging="360"/>
      </w:pPr>
      <w:rPr>
        <w:rFonts w:ascii="Times New Roman" w:eastAsia="Times New Roman" w:hAnsi="Times New Roman" w:cs="Times New Roman" w:hint="default"/>
        <w:color w:val="111111"/>
        <w:spacing w:val="0"/>
        <w:w w:val="91"/>
        <w:sz w:val="24"/>
        <w:szCs w:val="24"/>
        <w:lang w:val="en-US" w:eastAsia="en-US" w:bidi="en-US"/>
      </w:rPr>
    </w:lvl>
    <w:lvl w:ilvl="1" w:tplc="03702784">
      <w:numFmt w:val="bullet"/>
      <w:lvlText w:val="•"/>
      <w:lvlJc w:val="left"/>
      <w:pPr>
        <w:ind w:left="1384" w:hanging="360"/>
      </w:pPr>
      <w:rPr>
        <w:rFonts w:hint="default"/>
        <w:lang w:val="en-US" w:eastAsia="en-US" w:bidi="en-US"/>
      </w:rPr>
    </w:lvl>
    <w:lvl w:ilvl="2" w:tplc="4D8E9418">
      <w:numFmt w:val="bullet"/>
      <w:lvlText w:val="•"/>
      <w:lvlJc w:val="left"/>
      <w:pPr>
        <w:ind w:left="2308" w:hanging="360"/>
      </w:pPr>
      <w:rPr>
        <w:rFonts w:hint="default"/>
        <w:lang w:val="en-US" w:eastAsia="en-US" w:bidi="en-US"/>
      </w:rPr>
    </w:lvl>
    <w:lvl w:ilvl="3" w:tplc="EE30369C">
      <w:numFmt w:val="bullet"/>
      <w:lvlText w:val="•"/>
      <w:lvlJc w:val="left"/>
      <w:pPr>
        <w:ind w:left="3232" w:hanging="360"/>
      </w:pPr>
      <w:rPr>
        <w:rFonts w:hint="default"/>
        <w:lang w:val="en-US" w:eastAsia="en-US" w:bidi="en-US"/>
      </w:rPr>
    </w:lvl>
    <w:lvl w:ilvl="4" w:tplc="7F1A812A">
      <w:numFmt w:val="bullet"/>
      <w:lvlText w:val="•"/>
      <w:lvlJc w:val="left"/>
      <w:pPr>
        <w:ind w:left="4156" w:hanging="360"/>
      </w:pPr>
      <w:rPr>
        <w:rFonts w:hint="default"/>
        <w:lang w:val="en-US" w:eastAsia="en-US" w:bidi="en-US"/>
      </w:rPr>
    </w:lvl>
    <w:lvl w:ilvl="5" w:tplc="D10683BE">
      <w:numFmt w:val="bullet"/>
      <w:lvlText w:val="•"/>
      <w:lvlJc w:val="left"/>
      <w:pPr>
        <w:ind w:left="5080" w:hanging="360"/>
      </w:pPr>
      <w:rPr>
        <w:rFonts w:hint="default"/>
        <w:lang w:val="en-US" w:eastAsia="en-US" w:bidi="en-US"/>
      </w:rPr>
    </w:lvl>
    <w:lvl w:ilvl="6" w:tplc="79E27088">
      <w:numFmt w:val="bullet"/>
      <w:lvlText w:val="•"/>
      <w:lvlJc w:val="left"/>
      <w:pPr>
        <w:ind w:left="6004" w:hanging="360"/>
      </w:pPr>
      <w:rPr>
        <w:rFonts w:hint="default"/>
        <w:lang w:val="en-US" w:eastAsia="en-US" w:bidi="en-US"/>
      </w:rPr>
    </w:lvl>
    <w:lvl w:ilvl="7" w:tplc="73308DC0">
      <w:numFmt w:val="bullet"/>
      <w:lvlText w:val="•"/>
      <w:lvlJc w:val="left"/>
      <w:pPr>
        <w:ind w:left="6928" w:hanging="360"/>
      </w:pPr>
      <w:rPr>
        <w:rFonts w:hint="default"/>
        <w:lang w:val="en-US" w:eastAsia="en-US" w:bidi="en-US"/>
      </w:rPr>
    </w:lvl>
    <w:lvl w:ilvl="8" w:tplc="8F763772">
      <w:numFmt w:val="bullet"/>
      <w:lvlText w:val="•"/>
      <w:lvlJc w:val="left"/>
      <w:pPr>
        <w:ind w:left="7852" w:hanging="360"/>
      </w:pPr>
      <w:rPr>
        <w:rFonts w:hint="default"/>
        <w:lang w:val="en-US" w:eastAsia="en-US" w:bidi="en-US"/>
      </w:rPr>
    </w:lvl>
  </w:abstractNum>
  <w:abstractNum w:abstractNumId="41" w15:restartNumberingAfterBreak="0">
    <w:nsid w:val="6A4656A2"/>
    <w:multiLevelType w:val="hybridMultilevel"/>
    <w:tmpl w:val="A1B04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B853E1"/>
    <w:multiLevelType w:val="hybridMultilevel"/>
    <w:tmpl w:val="04FA27C6"/>
    <w:lvl w:ilvl="0" w:tplc="04090015">
      <w:start w:val="1"/>
      <w:numFmt w:val="upperLetter"/>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D8533C"/>
    <w:multiLevelType w:val="hybridMultilevel"/>
    <w:tmpl w:val="B6EAC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1F59B6"/>
    <w:multiLevelType w:val="hybridMultilevel"/>
    <w:tmpl w:val="EEB427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CEE08C9"/>
    <w:multiLevelType w:val="hybridMultilevel"/>
    <w:tmpl w:val="6090C85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632F6"/>
    <w:multiLevelType w:val="hybridMultilevel"/>
    <w:tmpl w:val="93CC7748"/>
    <w:lvl w:ilvl="0" w:tplc="270686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FE532F"/>
    <w:multiLevelType w:val="multilevel"/>
    <w:tmpl w:val="00E4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7"/>
  </w:num>
  <w:num w:numId="3">
    <w:abstractNumId w:val="30"/>
  </w:num>
  <w:num w:numId="4">
    <w:abstractNumId w:val="22"/>
  </w:num>
  <w:num w:numId="5">
    <w:abstractNumId w:val="5"/>
  </w:num>
  <w:num w:numId="6">
    <w:abstractNumId w:val="8"/>
  </w:num>
  <w:num w:numId="7">
    <w:abstractNumId w:val="36"/>
  </w:num>
  <w:num w:numId="8">
    <w:abstractNumId w:val="3"/>
  </w:num>
  <w:num w:numId="9">
    <w:abstractNumId w:val="44"/>
  </w:num>
  <w:num w:numId="10">
    <w:abstractNumId w:val="23"/>
  </w:num>
  <w:num w:numId="11">
    <w:abstractNumId w:val="20"/>
  </w:num>
  <w:num w:numId="12">
    <w:abstractNumId w:val="41"/>
  </w:num>
  <w:num w:numId="13">
    <w:abstractNumId w:val="16"/>
  </w:num>
  <w:num w:numId="14">
    <w:abstractNumId w:val="0"/>
  </w:num>
  <w:num w:numId="15">
    <w:abstractNumId w:val="43"/>
  </w:num>
  <w:num w:numId="16">
    <w:abstractNumId w:val="25"/>
  </w:num>
  <w:num w:numId="17">
    <w:abstractNumId w:val="35"/>
  </w:num>
  <w:num w:numId="18">
    <w:abstractNumId w:val="45"/>
  </w:num>
  <w:num w:numId="19">
    <w:abstractNumId w:val="4"/>
  </w:num>
  <w:num w:numId="20">
    <w:abstractNumId w:val="1"/>
  </w:num>
  <w:num w:numId="21">
    <w:abstractNumId w:val="38"/>
  </w:num>
  <w:num w:numId="22">
    <w:abstractNumId w:val="32"/>
  </w:num>
  <w:num w:numId="23">
    <w:abstractNumId w:val="37"/>
  </w:num>
  <w:num w:numId="24">
    <w:abstractNumId w:val="18"/>
  </w:num>
  <w:num w:numId="25">
    <w:abstractNumId w:val="29"/>
  </w:num>
  <w:num w:numId="26">
    <w:abstractNumId w:val="40"/>
  </w:num>
  <w:num w:numId="27">
    <w:abstractNumId w:val="21"/>
  </w:num>
  <w:num w:numId="28">
    <w:abstractNumId w:val="27"/>
  </w:num>
  <w:num w:numId="29">
    <w:abstractNumId w:val="14"/>
  </w:num>
  <w:num w:numId="30">
    <w:abstractNumId w:val="33"/>
  </w:num>
  <w:num w:numId="31">
    <w:abstractNumId w:val="46"/>
  </w:num>
  <w:num w:numId="32">
    <w:abstractNumId w:val="28"/>
  </w:num>
  <w:num w:numId="33">
    <w:abstractNumId w:val="34"/>
  </w:num>
  <w:num w:numId="34">
    <w:abstractNumId w:val="47"/>
  </w:num>
  <w:num w:numId="35">
    <w:abstractNumId w:val="10"/>
  </w:num>
  <w:num w:numId="36">
    <w:abstractNumId w:val="26"/>
  </w:num>
  <w:num w:numId="37">
    <w:abstractNumId w:val="2"/>
  </w:num>
  <w:num w:numId="38">
    <w:abstractNumId w:val="12"/>
  </w:num>
  <w:num w:numId="39">
    <w:abstractNumId w:val="6"/>
  </w:num>
  <w:num w:numId="40">
    <w:abstractNumId w:val="24"/>
  </w:num>
  <w:num w:numId="41">
    <w:abstractNumId w:val="11"/>
  </w:num>
  <w:num w:numId="42">
    <w:abstractNumId w:val="17"/>
  </w:num>
  <w:num w:numId="43">
    <w:abstractNumId w:val="31"/>
  </w:num>
  <w:num w:numId="44">
    <w:abstractNumId w:val="15"/>
  </w:num>
  <w:num w:numId="45">
    <w:abstractNumId w:val="39"/>
  </w:num>
  <w:num w:numId="46">
    <w:abstractNumId w:val="13"/>
  </w:num>
  <w:num w:numId="47">
    <w:abstractNumId w:val="9"/>
  </w:num>
  <w:num w:numId="4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revisionView w:inkAnnotation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70"/>
    <w:rsid w:val="00000AC5"/>
    <w:rsid w:val="0000247F"/>
    <w:rsid w:val="000035A0"/>
    <w:rsid w:val="00003F30"/>
    <w:rsid w:val="00006B76"/>
    <w:rsid w:val="00013591"/>
    <w:rsid w:val="00014182"/>
    <w:rsid w:val="00021314"/>
    <w:rsid w:val="00021D07"/>
    <w:rsid w:val="00026F2C"/>
    <w:rsid w:val="0003086A"/>
    <w:rsid w:val="00031541"/>
    <w:rsid w:val="000351DF"/>
    <w:rsid w:val="00041C35"/>
    <w:rsid w:val="00041F33"/>
    <w:rsid w:val="00042076"/>
    <w:rsid w:val="00047F78"/>
    <w:rsid w:val="000500A1"/>
    <w:rsid w:val="000526B8"/>
    <w:rsid w:val="00054E08"/>
    <w:rsid w:val="000567AE"/>
    <w:rsid w:val="00063DD6"/>
    <w:rsid w:val="00065CE7"/>
    <w:rsid w:val="000667D8"/>
    <w:rsid w:val="00066BF3"/>
    <w:rsid w:val="00070168"/>
    <w:rsid w:val="00073631"/>
    <w:rsid w:val="00080707"/>
    <w:rsid w:val="00082BB7"/>
    <w:rsid w:val="00084CB7"/>
    <w:rsid w:val="00086709"/>
    <w:rsid w:val="00092AAD"/>
    <w:rsid w:val="0009628B"/>
    <w:rsid w:val="00097C5A"/>
    <w:rsid w:val="000A0759"/>
    <w:rsid w:val="000A292C"/>
    <w:rsid w:val="000A4716"/>
    <w:rsid w:val="000A7B99"/>
    <w:rsid w:val="000B0A1D"/>
    <w:rsid w:val="000B1D64"/>
    <w:rsid w:val="000B2BB5"/>
    <w:rsid w:val="000B61D7"/>
    <w:rsid w:val="000C084E"/>
    <w:rsid w:val="000C1EEC"/>
    <w:rsid w:val="000C3D8F"/>
    <w:rsid w:val="000C3EAF"/>
    <w:rsid w:val="000C56DB"/>
    <w:rsid w:val="000C5EEF"/>
    <w:rsid w:val="000C70D5"/>
    <w:rsid w:val="000C776C"/>
    <w:rsid w:val="000C7955"/>
    <w:rsid w:val="000D3EFC"/>
    <w:rsid w:val="000D5711"/>
    <w:rsid w:val="000D7B29"/>
    <w:rsid w:val="000E30C8"/>
    <w:rsid w:val="000E3913"/>
    <w:rsid w:val="000E4DA7"/>
    <w:rsid w:val="000E6939"/>
    <w:rsid w:val="000E6F8A"/>
    <w:rsid w:val="000F3688"/>
    <w:rsid w:val="00105E92"/>
    <w:rsid w:val="001119EC"/>
    <w:rsid w:val="00122282"/>
    <w:rsid w:val="001312B6"/>
    <w:rsid w:val="00132F6B"/>
    <w:rsid w:val="0013518A"/>
    <w:rsid w:val="00137268"/>
    <w:rsid w:val="001414B0"/>
    <w:rsid w:val="00141886"/>
    <w:rsid w:val="0014425F"/>
    <w:rsid w:val="001446BB"/>
    <w:rsid w:val="00147B94"/>
    <w:rsid w:val="00147B9A"/>
    <w:rsid w:val="00153757"/>
    <w:rsid w:val="00157A61"/>
    <w:rsid w:val="0016069C"/>
    <w:rsid w:val="00160D93"/>
    <w:rsid w:val="0016383F"/>
    <w:rsid w:val="00163CD2"/>
    <w:rsid w:val="00166AB5"/>
    <w:rsid w:val="00167224"/>
    <w:rsid w:val="0017051A"/>
    <w:rsid w:val="00171699"/>
    <w:rsid w:val="001729E5"/>
    <w:rsid w:val="00172D88"/>
    <w:rsid w:val="00172E76"/>
    <w:rsid w:val="00174B0E"/>
    <w:rsid w:val="0017757B"/>
    <w:rsid w:val="00181347"/>
    <w:rsid w:val="00181D38"/>
    <w:rsid w:val="00184766"/>
    <w:rsid w:val="00187321"/>
    <w:rsid w:val="00187CA6"/>
    <w:rsid w:val="00190584"/>
    <w:rsid w:val="00192A5B"/>
    <w:rsid w:val="00196767"/>
    <w:rsid w:val="00196D44"/>
    <w:rsid w:val="001A0677"/>
    <w:rsid w:val="001A259D"/>
    <w:rsid w:val="001B3561"/>
    <w:rsid w:val="001B44B4"/>
    <w:rsid w:val="001C029E"/>
    <w:rsid w:val="001C1AE7"/>
    <w:rsid w:val="001C728F"/>
    <w:rsid w:val="001D4810"/>
    <w:rsid w:val="001D4834"/>
    <w:rsid w:val="001D6BEA"/>
    <w:rsid w:val="001D7E58"/>
    <w:rsid w:val="001E2D8B"/>
    <w:rsid w:val="001E5815"/>
    <w:rsid w:val="001E6033"/>
    <w:rsid w:val="001E6D92"/>
    <w:rsid w:val="001F01DB"/>
    <w:rsid w:val="001F1AA4"/>
    <w:rsid w:val="001F3BCB"/>
    <w:rsid w:val="001F4788"/>
    <w:rsid w:val="002011AE"/>
    <w:rsid w:val="00206F9B"/>
    <w:rsid w:val="002074B3"/>
    <w:rsid w:val="00207A39"/>
    <w:rsid w:val="00207CA1"/>
    <w:rsid w:val="00223B36"/>
    <w:rsid w:val="0022562D"/>
    <w:rsid w:val="00226BF3"/>
    <w:rsid w:val="00236203"/>
    <w:rsid w:val="002362B7"/>
    <w:rsid w:val="0023740A"/>
    <w:rsid w:val="00237DA1"/>
    <w:rsid w:val="002402D7"/>
    <w:rsid w:val="00244524"/>
    <w:rsid w:val="00250E59"/>
    <w:rsid w:val="00251958"/>
    <w:rsid w:val="00252276"/>
    <w:rsid w:val="0025424C"/>
    <w:rsid w:val="002552C3"/>
    <w:rsid w:val="0026066F"/>
    <w:rsid w:val="002623CA"/>
    <w:rsid w:val="00262699"/>
    <w:rsid w:val="002627FF"/>
    <w:rsid w:val="0026626A"/>
    <w:rsid w:val="00267762"/>
    <w:rsid w:val="00267DDA"/>
    <w:rsid w:val="002722C6"/>
    <w:rsid w:val="00272734"/>
    <w:rsid w:val="002738CC"/>
    <w:rsid w:val="00280568"/>
    <w:rsid w:val="00280F82"/>
    <w:rsid w:val="002874F0"/>
    <w:rsid w:val="00287663"/>
    <w:rsid w:val="00294DD5"/>
    <w:rsid w:val="00294EAF"/>
    <w:rsid w:val="00295C17"/>
    <w:rsid w:val="002A05B2"/>
    <w:rsid w:val="002A3234"/>
    <w:rsid w:val="002A3679"/>
    <w:rsid w:val="002A3DA9"/>
    <w:rsid w:val="002A4C66"/>
    <w:rsid w:val="002B027C"/>
    <w:rsid w:val="002B051F"/>
    <w:rsid w:val="002B4DD6"/>
    <w:rsid w:val="002B7874"/>
    <w:rsid w:val="002C03F3"/>
    <w:rsid w:val="002C3E3C"/>
    <w:rsid w:val="002C78DC"/>
    <w:rsid w:val="002C7B77"/>
    <w:rsid w:val="002D4FB1"/>
    <w:rsid w:val="002D55C6"/>
    <w:rsid w:val="002D7EB9"/>
    <w:rsid w:val="002E0F86"/>
    <w:rsid w:val="002E23EB"/>
    <w:rsid w:val="002E2834"/>
    <w:rsid w:val="002E2C1E"/>
    <w:rsid w:val="002F1D9D"/>
    <w:rsid w:val="002F340B"/>
    <w:rsid w:val="002F56B8"/>
    <w:rsid w:val="002F6200"/>
    <w:rsid w:val="0030065F"/>
    <w:rsid w:val="00302456"/>
    <w:rsid w:val="00303BAB"/>
    <w:rsid w:val="00311150"/>
    <w:rsid w:val="003133E7"/>
    <w:rsid w:val="003158EC"/>
    <w:rsid w:val="003159E9"/>
    <w:rsid w:val="00315D87"/>
    <w:rsid w:val="00320CE3"/>
    <w:rsid w:val="00321008"/>
    <w:rsid w:val="00321679"/>
    <w:rsid w:val="0032284B"/>
    <w:rsid w:val="0032781A"/>
    <w:rsid w:val="00331B52"/>
    <w:rsid w:val="0033333E"/>
    <w:rsid w:val="00333E69"/>
    <w:rsid w:val="00335A1F"/>
    <w:rsid w:val="00336B9A"/>
    <w:rsid w:val="00337072"/>
    <w:rsid w:val="00337181"/>
    <w:rsid w:val="00340DF1"/>
    <w:rsid w:val="003414CF"/>
    <w:rsid w:val="00342407"/>
    <w:rsid w:val="003436BD"/>
    <w:rsid w:val="003462D5"/>
    <w:rsid w:val="0035071F"/>
    <w:rsid w:val="0035107A"/>
    <w:rsid w:val="00352D80"/>
    <w:rsid w:val="003566D4"/>
    <w:rsid w:val="003577AA"/>
    <w:rsid w:val="003612D4"/>
    <w:rsid w:val="00361810"/>
    <w:rsid w:val="00361AF1"/>
    <w:rsid w:val="00365E32"/>
    <w:rsid w:val="003672F0"/>
    <w:rsid w:val="00371C31"/>
    <w:rsid w:val="003728CC"/>
    <w:rsid w:val="00380BBC"/>
    <w:rsid w:val="00381C54"/>
    <w:rsid w:val="00385F75"/>
    <w:rsid w:val="00387934"/>
    <w:rsid w:val="0039139B"/>
    <w:rsid w:val="00394265"/>
    <w:rsid w:val="00395856"/>
    <w:rsid w:val="00395D20"/>
    <w:rsid w:val="00396329"/>
    <w:rsid w:val="003A2019"/>
    <w:rsid w:val="003A3CD0"/>
    <w:rsid w:val="003A3D69"/>
    <w:rsid w:val="003A495F"/>
    <w:rsid w:val="003A5564"/>
    <w:rsid w:val="003A66F1"/>
    <w:rsid w:val="003B1B94"/>
    <w:rsid w:val="003B6610"/>
    <w:rsid w:val="003B6726"/>
    <w:rsid w:val="003D0345"/>
    <w:rsid w:val="003D1F5E"/>
    <w:rsid w:val="003D4CDB"/>
    <w:rsid w:val="003E0E5E"/>
    <w:rsid w:val="003F0942"/>
    <w:rsid w:val="003F1650"/>
    <w:rsid w:val="003F483B"/>
    <w:rsid w:val="004000C7"/>
    <w:rsid w:val="00407761"/>
    <w:rsid w:val="00410324"/>
    <w:rsid w:val="00412111"/>
    <w:rsid w:val="00414345"/>
    <w:rsid w:val="004155D3"/>
    <w:rsid w:val="00420C7E"/>
    <w:rsid w:val="00421807"/>
    <w:rsid w:val="004258EC"/>
    <w:rsid w:val="00430D3F"/>
    <w:rsid w:val="00434961"/>
    <w:rsid w:val="00436045"/>
    <w:rsid w:val="00436BAF"/>
    <w:rsid w:val="00441571"/>
    <w:rsid w:val="00443701"/>
    <w:rsid w:val="00443FF1"/>
    <w:rsid w:val="00447375"/>
    <w:rsid w:val="004475EB"/>
    <w:rsid w:val="00450AE6"/>
    <w:rsid w:val="004539A2"/>
    <w:rsid w:val="004570F7"/>
    <w:rsid w:val="004634BC"/>
    <w:rsid w:val="00463B28"/>
    <w:rsid w:val="00464F7C"/>
    <w:rsid w:val="004658B9"/>
    <w:rsid w:val="00471DE7"/>
    <w:rsid w:val="00475CD5"/>
    <w:rsid w:val="004764AD"/>
    <w:rsid w:val="00476C0C"/>
    <w:rsid w:val="004770B8"/>
    <w:rsid w:val="004802DB"/>
    <w:rsid w:val="00481A53"/>
    <w:rsid w:val="00481D84"/>
    <w:rsid w:val="004839A5"/>
    <w:rsid w:val="00490ED2"/>
    <w:rsid w:val="004959DE"/>
    <w:rsid w:val="00495FB2"/>
    <w:rsid w:val="00496646"/>
    <w:rsid w:val="00497C46"/>
    <w:rsid w:val="004A29AD"/>
    <w:rsid w:val="004A486F"/>
    <w:rsid w:val="004A4B67"/>
    <w:rsid w:val="004A6125"/>
    <w:rsid w:val="004A64A4"/>
    <w:rsid w:val="004A7DC6"/>
    <w:rsid w:val="004B0C57"/>
    <w:rsid w:val="004B3551"/>
    <w:rsid w:val="004C361E"/>
    <w:rsid w:val="004C54AF"/>
    <w:rsid w:val="004C6B6A"/>
    <w:rsid w:val="004C794B"/>
    <w:rsid w:val="004C7F33"/>
    <w:rsid w:val="004D3DDC"/>
    <w:rsid w:val="004D5C10"/>
    <w:rsid w:val="004D7DBD"/>
    <w:rsid w:val="004E0043"/>
    <w:rsid w:val="004E2079"/>
    <w:rsid w:val="004E23F7"/>
    <w:rsid w:val="004E29C3"/>
    <w:rsid w:val="004E600A"/>
    <w:rsid w:val="004E61C1"/>
    <w:rsid w:val="004E6371"/>
    <w:rsid w:val="004E698F"/>
    <w:rsid w:val="004E7422"/>
    <w:rsid w:val="004E7590"/>
    <w:rsid w:val="004E7661"/>
    <w:rsid w:val="004F11D3"/>
    <w:rsid w:val="004F4A1F"/>
    <w:rsid w:val="004F61A4"/>
    <w:rsid w:val="004F69AC"/>
    <w:rsid w:val="004F762F"/>
    <w:rsid w:val="00500280"/>
    <w:rsid w:val="00500FFD"/>
    <w:rsid w:val="005013D7"/>
    <w:rsid w:val="00502DDA"/>
    <w:rsid w:val="0051305C"/>
    <w:rsid w:val="00515402"/>
    <w:rsid w:val="005168A6"/>
    <w:rsid w:val="0051789B"/>
    <w:rsid w:val="005211F2"/>
    <w:rsid w:val="00523D58"/>
    <w:rsid w:val="00525C10"/>
    <w:rsid w:val="00526897"/>
    <w:rsid w:val="0052782E"/>
    <w:rsid w:val="00530CBD"/>
    <w:rsid w:val="00532E45"/>
    <w:rsid w:val="00542DDA"/>
    <w:rsid w:val="005445F0"/>
    <w:rsid w:val="00553792"/>
    <w:rsid w:val="00555849"/>
    <w:rsid w:val="0056056D"/>
    <w:rsid w:val="00572150"/>
    <w:rsid w:val="00572C05"/>
    <w:rsid w:val="00574D02"/>
    <w:rsid w:val="00585F90"/>
    <w:rsid w:val="00586231"/>
    <w:rsid w:val="005912F0"/>
    <w:rsid w:val="00591870"/>
    <w:rsid w:val="00592F21"/>
    <w:rsid w:val="005962CF"/>
    <w:rsid w:val="005A3957"/>
    <w:rsid w:val="005A3A3B"/>
    <w:rsid w:val="005A3CF3"/>
    <w:rsid w:val="005A44FD"/>
    <w:rsid w:val="005A4A2F"/>
    <w:rsid w:val="005A6A94"/>
    <w:rsid w:val="005A6C62"/>
    <w:rsid w:val="005B2939"/>
    <w:rsid w:val="005B5562"/>
    <w:rsid w:val="005B6FD4"/>
    <w:rsid w:val="005B754A"/>
    <w:rsid w:val="005C38FF"/>
    <w:rsid w:val="005C41A4"/>
    <w:rsid w:val="005C4308"/>
    <w:rsid w:val="005C73D5"/>
    <w:rsid w:val="005D0F97"/>
    <w:rsid w:val="005D1C02"/>
    <w:rsid w:val="005D6724"/>
    <w:rsid w:val="005D6DC4"/>
    <w:rsid w:val="005E139C"/>
    <w:rsid w:val="005E349C"/>
    <w:rsid w:val="005E431A"/>
    <w:rsid w:val="005E7B1C"/>
    <w:rsid w:val="005F324C"/>
    <w:rsid w:val="005F4A7C"/>
    <w:rsid w:val="005F50C5"/>
    <w:rsid w:val="00604413"/>
    <w:rsid w:val="00606418"/>
    <w:rsid w:val="006117ED"/>
    <w:rsid w:val="00611C40"/>
    <w:rsid w:val="0061374C"/>
    <w:rsid w:val="00614E48"/>
    <w:rsid w:val="006160C7"/>
    <w:rsid w:val="006169FD"/>
    <w:rsid w:val="006173E1"/>
    <w:rsid w:val="00617571"/>
    <w:rsid w:val="00622EB3"/>
    <w:rsid w:val="00624211"/>
    <w:rsid w:val="0062623C"/>
    <w:rsid w:val="00630E36"/>
    <w:rsid w:val="006310A0"/>
    <w:rsid w:val="00631C4F"/>
    <w:rsid w:val="006336BC"/>
    <w:rsid w:val="006342B4"/>
    <w:rsid w:val="00634E89"/>
    <w:rsid w:val="006512F9"/>
    <w:rsid w:val="00653645"/>
    <w:rsid w:val="0065420C"/>
    <w:rsid w:val="0065795E"/>
    <w:rsid w:val="006606DD"/>
    <w:rsid w:val="00661013"/>
    <w:rsid w:val="006610B5"/>
    <w:rsid w:val="00662F67"/>
    <w:rsid w:val="00663979"/>
    <w:rsid w:val="00665A90"/>
    <w:rsid w:val="006669E5"/>
    <w:rsid w:val="00667DAB"/>
    <w:rsid w:val="006745E0"/>
    <w:rsid w:val="00675E97"/>
    <w:rsid w:val="00676423"/>
    <w:rsid w:val="00676EE2"/>
    <w:rsid w:val="006802F7"/>
    <w:rsid w:val="00684057"/>
    <w:rsid w:val="00690162"/>
    <w:rsid w:val="006938E4"/>
    <w:rsid w:val="00694608"/>
    <w:rsid w:val="00694D64"/>
    <w:rsid w:val="006A102A"/>
    <w:rsid w:val="006A192E"/>
    <w:rsid w:val="006C103A"/>
    <w:rsid w:val="006C14AF"/>
    <w:rsid w:val="006C1A32"/>
    <w:rsid w:val="006C6F46"/>
    <w:rsid w:val="006D3121"/>
    <w:rsid w:val="006D3A03"/>
    <w:rsid w:val="006D6876"/>
    <w:rsid w:val="006E089C"/>
    <w:rsid w:val="006E217D"/>
    <w:rsid w:val="006F5E1C"/>
    <w:rsid w:val="006F5ED2"/>
    <w:rsid w:val="006F6A6C"/>
    <w:rsid w:val="00702BF9"/>
    <w:rsid w:val="00705BCC"/>
    <w:rsid w:val="00710A92"/>
    <w:rsid w:val="00711693"/>
    <w:rsid w:val="00712C2E"/>
    <w:rsid w:val="00717343"/>
    <w:rsid w:val="00720E3A"/>
    <w:rsid w:val="00720E63"/>
    <w:rsid w:val="00722AF1"/>
    <w:rsid w:val="00722CAE"/>
    <w:rsid w:val="00724797"/>
    <w:rsid w:val="007261EB"/>
    <w:rsid w:val="007318A4"/>
    <w:rsid w:val="00732E33"/>
    <w:rsid w:val="0073374B"/>
    <w:rsid w:val="007348D7"/>
    <w:rsid w:val="00736AC8"/>
    <w:rsid w:val="00741344"/>
    <w:rsid w:val="00744AF7"/>
    <w:rsid w:val="00746C36"/>
    <w:rsid w:val="00750DC1"/>
    <w:rsid w:val="00753D14"/>
    <w:rsid w:val="00754CBC"/>
    <w:rsid w:val="00755A0E"/>
    <w:rsid w:val="007614E7"/>
    <w:rsid w:val="007631B0"/>
    <w:rsid w:val="0076605C"/>
    <w:rsid w:val="00774692"/>
    <w:rsid w:val="007772AC"/>
    <w:rsid w:val="007803E1"/>
    <w:rsid w:val="007846F9"/>
    <w:rsid w:val="00784F7C"/>
    <w:rsid w:val="0078788A"/>
    <w:rsid w:val="007918E3"/>
    <w:rsid w:val="00794D9F"/>
    <w:rsid w:val="00795AB5"/>
    <w:rsid w:val="00797A93"/>
    <w:rsid w:val="007A5A3F"/>
    <w:rsid w:val="007A5BDD"/>
    <w:rsid w:val="007A75A2"/>
    <w:rsid w:val="007B0377"/>
    <w:rsid w:val="007B3248"/>
    <w:rsid w:val="007B72E5"/>
    <w:rsid w:val="007C27FD"/>
    <w:rsid w:val="007C36E0"/>
    <w:rsid w:val="007D0D7F"/>
    <w:rsid w:val="007D1B79"/>
    <w:rsid w:val="007D4211"/>
    <w:rsid w:val="007E252D"/>
    <w:rsid w:val="007E45F8"/>
    <w:rsid w:val="007F00E6"/>
    <w:rsid w:val="007F2C45"/>
    <w:rsid w:val="007F3457"/>
    <w:rsid w:val="007F5865"/>
    <w:rsid w:val="007F6536"/>
    <w:rsid w:val="007F77BB"/>
    <w:rsid w:val="007F78B8"/>
    <w:rsid w:val="007F7CA5"/>
    <w:rsid w:val="00800B48"/>
    <w:rsid w:val="00802001"/>
    <w:rsid w:val="00803F47"/>
    <w:rsid w:val="00805D3D"/>
    <w:rsid w:val="0081292A"/>
    <w:rsid w:val="0081313F"/>
    <w:rsid w:val="008137CC"/>
    <w:rsid w:val="00814AFF"/>
    <w:rsid w:val="008153E5"/>
    <w:rsid w:val="00815BFE"/>
    <w:rsid w:val="0081679C"/>
    <w:rsid w:val="00824D19"/>
    <w:rsid w:val="00825467"/>
    <w:rsid w:val="00830A8E"/>
    <w:rsid w:val="00831F92"/>
    <w:rsid w:val="00833D6F"/>
    <w:rsid w:val="00834002"/>
    <w:rsid w:val="0083563A"/>
    <w:rsid w:val="00840124"/>
    <w:rsid w:val="00840A1C"/>
    <w:rsid w:val="00840A38"/>
    <w:rsid w:val="00842266"/>
    <w:rsid w:val="00847A43"/>
    <w:rsid w:val="008528D5"/>
    <w:rsid w:val="0085416C"/>
    <w:rsid w:val="00857680"/>
    <w:rsid w:val="00860C1D"/>
    <w:rsid w:val="0086572F"/>
    <w:rsid w:val="00865CBB"/>
    <w:rsid w:val="008661BE"/>
    <w:rsid w:val="00866993"/>
    <w:rsid w:val="00871CDB"/>
    <w:rsid w:val="00872233"/>
    <w:rsid w:val="00873048"/>
    <w:rsid w:val="008748D7"/>
    <w:rsid w:val="00875A8A"/>
    <w:rsid w:val="00877EE7"/>
    <w:rsid w:val="008807B7"/>
    <w:rsid w:val="00882CE2"/>
    <w:rsid w:val="00882F21"/>
    <w:rsid w:val="00883873"/>
    <w:rsid w:val="00883AB4"/>
    <w:rsid w:val="00884216"/>
    <w:rsid w:val="00884C03"/>
    <w:rsid w:val="00887F7F"/>
    <w:rsid w:val="00890FBF"/>
    <w:rsid w:val="00892132"/>
    <w:rsid w:val="008934D3"/>
    <w:rsid w:val="008B0BCB"/>
    <w:rsid w:val="008B0DBB"/>
    <w:rsid w:val="008B0FC6"/>
    <w:rsid w:val="008B1F24"/>
    <w:rsid w:val="008B51E9"/>
    <w:rsid w:val="008B62B1"/>
    <w:rsid w:val="008B740E"/>
    <w:rsid w:val="008C4037"/>
    <w:rsid w:val="008C65F0"/>
    <w:rsid w:val="008D098B"/>
    <w:rsid w:val="008D2793"/>
    <w:rsid w:val="008D46A2"/>
    <w:rsid w:val="008D4CFE"/>
    <w:rsid w:val="008D59DF"/>
    <w:rsid w:val="008D7CEF"/>
    <w:rsid w:val="008E0703"/>
    <w:rsid w:val="008E1ABA"/>
    <w:rsid w:val="008E251A"/>
    <w:rsid w:val="008E4B72"/>
    <w:rsid w:val="008E5293"/>
    <w:rsid w:val="008E7373"/>
    <w:rsid w:val="008F1B1A"/>
    <w:rsid w:val="008F41D5"/>
    <w:rsid w:val="008F44DA"/>
    <w:rsid w:val="008F4910"/>
    <w:rsid w:val="008F69DB"/>
    <w:rsid w:val="008F6E03"/>
    <w:rsid w:val="0090230C"/>
    <w:rsid w:val="00903829"/>
    <w:rsid w:val="00903C35"/>
    <w:rsid w:val="00905014"/>
    <w:rsid w:val="0091287F"/>
    <w:rsid w:val="00912BC2"/>
    <w:rsid w:val="00915EEA"/>
    <w:rsid w:val="00920FED"/>
    <w:rsid w:val="0092223C"/>
    <w:rsid w:val="009223E0"/>
    <w:rsid w:val="00931D93"/>
    <w:rsid w:val="0093672A"/>
    <w:rsid w:val="00942728"/>
    <w:rsid w:val="00943E43"/>
    <w:rsid w:val="00945131"/>
    <w:rsid w:val="0094532D"/>
    <w:rsid w:val="009471ED"/>
    <w:rsid w:val="00947C7B"/>
    <w:rsid w:val="00951EA4"/>
    <w:rsid w:val="009565AE"/>
    <w:rsid w:val="00956C4D"/>
    <w:rsid w:val="009576BE"/>
    <w:rsid w:val="00964FB1"/>
    <w:rsid w:val="00966F49"/>
    <w:rsid w:val="009836E0"/>
    <w:rsid w:val="00983AF4"/>
    <w:rsid w:val="00985EA3"/>
    <w:rsid w:val="00986A6E"/>
    <w:rsid w:val="00993F3E"/>
    <w:rsid w:val="009941CA"/>
    <w:rsid w:val="009947EA"/>
    <w:rsid w:val="00995F62"/>
    <w:rsid w:val="009A0D91"/>
    <w:rsid w:val="009A1926"/>
    <w:rsid w:val="009A42C4"/>
    <w:rsid w:val="009A44A1"/>
    <w:rsid w:val="009A5248"/>
    <w:rsid w:val="009B52C6"/>
    <w:rsid w:val="009B7F2E"/>
    <w:rsid w:val="009C2329"/>
    <w:rsid w:val="009C269B"/>
    <w:rsid w:val="009C5FDE"/>
    <w:rsid w:val="009C72E5"/>
    <w:rsid w:val="009D2645"/>
    <w:rsid w:val="009D2F5C"/>
    <w:rsid w:val="009D6561"/>
    <w:rsid w:val="009D6844"/>
    <w:rsid w:val="009E06F0"/>
    <w:rsid w:val="009E4AD0"/>
    <w:rsid w:val="009E62E9"/>
    <w:rsid w:val="009E65C1"/>
    <w:rsid w:val="009E6B1D"/>
    <w:rsid w:val="009F13EA"/>
    <w:rsid w:val="009F2495"/>
    <w:rsid w:val="009F3F17"/>
    <w:rsid w:val="009F685D"/>
    <w:rsid w:val="00A000DD"/>
    <w:rsid w:val="00A053B5"/>
    <w:rsid w:val="00A11D11"/>
    <w:rsid w:val="00A179C7"/>
    <w:rsid w:val="00A2101B"/>
    <w:rsid w:val="00A2230C"/>
    <w:rsid w:val="00A2694F"/>
    <w:rsid w:val="00A27291"/>
    <w:rsid w:val="00A30263"/>
    <w:rsid w:val="00A31207"/>
    <w:rsid w:val="00A34A49"/>
    <w:rsid w:val="00A35665"/>
    <w:rsid w:val="00A36D97"/>
    <w:rsid w:val="00A41EF2"/>
    <w:rsid w:val="00A47D95"/>
    <w:rsid w:val="00A53840"/>
    <w:rsid w:val="00A540C1"/>
    <w:rsid w:val="00A5482D"/>
    <w:rsid w:val="00A57815"/>
    <w:rsid w:val="00A622D2"/>
    <w:rsid w:val="00A628D7"/>
    <w:rsid w:val="00A6403A"/>
    <w:rsid w:val="00A644B4"/>
    <w:rsid w:val="00A775F3"/>
    <w:rsid w:val="00A81E31"/>
    <w:rsid w:val="00A8560B"/>
    <w:rsid w:val="00A873A5"/>
    <w:rsid w:val="00A93F69"/>
    <w:rsid w:val="00AA1445"/>
    <w:rsid w:val="00AA1C45"/>
    <w:rsid w:val="00AA7F75"/>
    <w:rsid w:val="00AB3566"/>
    <w:rsid w:val="00AC28E0"/>
    <w:rsid w:val="00AC50C0"/>
    <w:rsid w:val="00AD1450"/>
    <w:rsid w:val="00AD39E4"/>
    <w:rsid w:val="00AD3C32"/>
    <w:rsid w:val="00AE16FF"/>
    <w:rsid w:val="00AE1C1A"/>
    <w:rsid w:val="00AF183C"/>
    <w:rsid w:val="00AF194A"/>
    <w:rsid w:val="00AF2134"/>
    <w:rsid w:val="00AF2FE3"/>
    <w:rsid w:val="00AF441C"/>
    <w:rsid w:val="00AF79E2"/>
    <w:rsid w:val="00B05A0C"/>
    <w:rsid w:val="00B07E19"/>
    <w:rsid w:val="00B14B97"/>
    <w:rsid w:val="00B14FDF"/>
    <w:rsid w:val="00B17508"/>
    <w:rsid w:val="00B2242C"/>
    <w:rsid w:val="00B22FF3"/>
    <w:rsid w:val="00B23584"/>
    <w:rsid w:val="00B34FCC"/>
    <w:rsid w:val="00B366F3"/>
    <w:rsid w:val="00B37AAE"/>
    <w:rsid w:val="00B43B9B"/>
    <w:rsid w:val="00B46929"/>
    <w:rsid w:val="00B47649"/>
    <w:rsid w:val="00B50A32"/>
    <w:rsid w:val="00B5237F"/>
    <w:rsid w:val="00B6017C"/>
    <w:rsid w:val="00B6273A"/>
    <w:rsid w:val="00B6380B"/>
    <w:rsid w:val="00B65532"/>
    <w:rsid w:val="00B65EE8"/>
    <w:rsid w:val="00B72276"/>
    <w:rsid w:val="00B7487F"/>
    <w:rsid w:val="00B74F01"/>
    <w:rsid w:val="00B76FDF"/>
    <w:rsid w:val="00B77727"/>
    <w:rsid w:val="00B77AAE"/>
    <w:rsid w:val="00B82F85"/>
    <w:rsid w:val="00B83565"/>
    <w:rsid w:val="00B83686"/>
    <w:rsid w:val="00B83935"/>
    <w:rsid w:val="00B8404A"/>
    <w:rsid w:val="00B8456C"/>
    <w:rsid w:val="00B858FE"/>
    <w:rsid w:val="00B86DEA"/>
    <w:rsid w:val="00B87896"/>
    <w:rsid w:val="00B87A78"/>
    <w:rsid w:val="00B90ADF"/>
    <w:rsid w:val="00B9262C"/>
    <w:rsid w:val="00B93726"/>
    <w:rsid w:val="00B94335"/>
    <w:rsid w:val="00B94953"/>
    <w:rsid w:val="00BA1980"/>
    <w:rsid w:val="00BA661B"/>
    <w:rsid w:val="00BA6F71"/>
    <w:rsid w:val="00BA71FF"/>
    <w:rsid w:val="00BA78D6"/>
    <w:rsid w:val="00BA7DD5"/>
    <w:rsid w:val="00BB4BAF"/>
    <w:rsid w:val="00BB7FE5"/>
    <w:rsid w:val="00BC0EEA"/>
    <w:rsid w:val="00BC5278"/>
    <w:rsid w:val="00BC6E6B"/>
    <w:rsid w:val="00BD2A0D"/>
    <w:rsid w:val="00BD5A53"/>
    <w:rsid w:val="00BD6CF9"/>
    <w:rsid w:val="00BE1264"/>
    <w:rsid w:val="00BE3F69"/>
    <w:rsid w:val="00BE55BB"/>
    <w:rsid w:val="00BF3A7C"/>
    <w:rsid w:val="00BF4D6B"/>
    <w:rsid w:val="00BF5423"/>
    <w:rsid w:val="00BF6C90"/>
    <w:rsid w:val="00BF7E25"/>
    <w:rsid w:val="00C0015E"/>
    <w:rsid w:val="00C016BF"/>
    <w:rsid w:val="00C02160"/>
    <w:rsid w:val="00C02AC6"/>
    <w:rsid w:val="00C04381"/>
    <w:rsid w:val="00C04AA1"/>
    <w:rsid w:val="00C06270"/>
    <w:rsid w:val="00C06504"/>
    <w:rsid w:val="00C0777B"/>
    <w:rsid w:val="00C10A92"/>
    <w:rsid w:val="00C132F4"/>
    <w:rsid w:val="00C13CE1"/>
    <w:rsid w:val="00C15EA9"/>
    <w:rsid w:val="00C176A5"/>
    <w:rsid w:val="00C20566"/>
    <w:rsid w:val="00C219CF"/>
    <w:rsid w:val="00C22842"/>
    <w:rsid w:val="00C27306"/>
    <w:rsid w:val="00C31397"/>
    <w:rsid w:val="00C31D20"/>
    <w:rsid w:val="00C32AF2"/>
    <w:rsid w:val="00C32E90"/>
    <w:rsid w:val="00C35D14"/>
    <w:rsid w:val="00C363E3"/>
    <w:rsid w:val="00C402AD"/>
    <w:rsid w:val="00C4464E"/>
    <w:rsid w:val="00C44D37"/>
    <w:rsid w:val="00C44F06"/>
    <w:rsid w:val="00C47C30"/>
    <w:rsid w:val="00C55809"/>
    <w:rsid w:val="00C563DB"/>
    <w:rsid w:val="00C5744D"/>
    <w:rsid w:val="00C625ED"/>
    <w:rsid w:val="00C63D27"/>
    <w:rsid w:val="00C66D58"/>
    <w:rsid w:val="00C678DE"/>
    <w:rsid w:val="00C704DD"/>
    <w:rsid w:val="00C726D6"/>
    <w:rsid w:val="00C73003"/>
    <w:rsid w:val="00C75695"/>
    <w:rsid w:val="00C871E8"/>
    <w:rsid w:val="00C907DA"/>
    <w:rsid w:val="00C90ACF"/>
    <w:rsid w:val="00C94AA7"/>
    <w:rsid w:val="00C94D27"/>
    <w:rsid w:val="00CA0CDF"/>
    <w:rsid w:val="00CA13BA"/>
    <w:rsid w:val="00CA3937"/>
    <w:rsid w:val="00CB0C17"/>
    <w:rsid w:val="00CB365C"/>
    <w:rsid w:val="00CB3B38"/>
    <w:rsid w:val="00CC44CC"/>
    <w:rsid w:val="00CC59AA"/>
    <w:rsid w:val="00CD03C3"/>
    <w:rsid w:val="00CD0DA3"/>
    <w:rsid w:val="00CD2E70"/>
    <w:rsid w:val="00CD42C2"/>
    <w:rsid w:val="00CD5C44"/>
    <w:rsid w:val="00CD7D5A"/>
    <w:rsid w:val="00CE5A3E"/>
    <w:rsid w:val="00CF0301"/>
    <w:rsid w:val="00CF236B"/>
    <w:rsid w:val="00CF3992"/>
    <w:rsid w:val="00CF6608"/>
    <w:rsid w:val="00CF6B51"/>
    <w:rsid w:val="00D00093"/>
    <w:rsid w:val="00D02FA0"/>
    <w:rsid w:val="00D0384E"/>
    <w:rsid w:val="00D052E8"/>
    <w:rsid w:val="00D06099"/>
    <w:rsid w:val="00D06386"/>
    <w:rsid w:val="00D13F15"/>
    <w:rsid w:val="00D14F26"/>
    <w:rsid w:val="00D16F2E"/>
    <w:rsid w:val="00D17F92"/>
    <w:rsid w:val="00D207C4"/>
    <w:rsid w:val="00D213E0"/>
    <w:rsid w:val="00D22697"/>
    <w:rsid w:val="00D2387D"/>
    <w:rsid w:val="00D25175"/>
    <w:rsid w:val="00D35C37"/>
    <w:rsid w:val="00D377B0"/>
    <w:rsid w:val="00D4144E"/>
    <w:rsid w:val="00D41873"/>
    <w:rsid w:val="00D43AD9"/>
    <w:rsid w:val="00D4562B"/>
    <w:rsid w:val="00D463FD"/>
    <w:rsid w:val="00D504EC"/>
    <w:rsid w:val="00D519A9"/>
    <w:rsid w:val="00D52E99"/>
    <w:rsid w:val="00D5589B"/>
    <w:rsid w:val="00D602CF"/>
    <w:rsid w:val="00D60C62"/>
    <w:rsid w:val="00D623BB"/>
    <w:rsid w:val="00D64D56"/>
    <w:rsid w:val="00D723C3"/>
    <w:rsid w:val="00D770F1"/>
    <w:rsid w:val="00D77A96"/>
    <w:rsid w:val="00D81E30"/>
    <w:rsid w:val="00D82099"/>
    <w:rsid w:val="00D84CED"/>
    <w:rsid w:val="00D851D8"/>
    <w:rsid w:val="00D90983"/>
    <w:rsid w:val="00D9720E"/>
    <w:rsid w:val="00DA1338"/>
    <w:rsid w:val="00DA31EC"/>
    <w:rsid w:val="00DA3924"/>
    <w:rsid w:val="00DA3BE1"/>
    <w:rsid w:val="00DA4614"/>
    <w:rsid w:val="00DA5091"/>
    <w:rsid w:val="00DA58C8"/>
    <w:rsid w:val="00DA5A28"/>
    <w:rsid w:val="00DB1CF0"/>
    <w:rsid w:val="00DB28ED"/>
    <w:rsid w:val="00DB51DD"/>
    <w:rsid w:val="00DB7B0C"/>
    <w:rsid w:val="00DC15D8"/>
    <w:rsid w:val="00DC2CBB"/>
    <w:rsid w:val="00DC3C82"/>
    <w:rsid w:val="00DC68F0"/>
    <w:rsid w:val="00DC77F3"/>
    <w:rsid w:val="00DD4ED9"/>
    <w:rsid w:val="00DD5C7D"/>
    <w:rsid w:val="00DD75CA"/>
    <w:rsid w:val="00DE6720"/>
    <w:rsid w:val="00DE6D76"/>
    <w:rsid w:val="00DF07E3"/>
    <w:rsid w:val="00DF3FEB"/>
    <w:rsid w:val="00DF6309"/>
    <w:rsid w:val="00DF6979"/>
    <w:rsid w:val="00DF7B37"/>
    <w:rsid w:val="00E03F08"/>
    <w:rsid w:val="00E0634D"/>
    <w:rsid w:val="00E07E5A"/>
    <w:rsid w:val="00E14C02"/>
    <w:rsid w:val="00E21790"/>
    <w:rsid w:val="00E30CE9"/>
    <w:rsid w:val="00E32C8F"/>
    <w:rsid w:val="00E3305D"/>
    <w:rsid w:val="00E41CBE"/>
    <w:rsid w:val="00E42310"/>
    <w:rsid w:val="00E44B81"/>
    <w:rsid w:val="00E46158"/>
    <w:rsid w:val="00E5300F"/>
    <w:rsid w:val="00E5472D"/>
    <w:rsid w:val="00E552F4"/>
    <w:rsid w:val="00E57D0B"/>
    <w:rsid w:val="00E57D52"/>
    <w:rsid w:val="00E6167A"/>
    <w:rsid w:val="00E61BE4"/>
    <w:rsid w:val="00E63190"/>
    <w:rsid w:val="00E7356A"/>
    <w:rsid w:val="00E73BC2"/>
    <w:rsid w:val="00E75190"/>
    <w:rsid w:val="00E766AF"/>
    <w:rsid w:val="00E76857"/>
    <w:rsid w:val="00E84119"/>
    <w:rsid w:val="00E937FC"/>
    <w:rsid w:val="00E97E09"/>
    <w:rsid w:val="00EA11C8"/>
    <w:rsid w:val="00EA1BEF"/>
    <w:rsid w:val="00EA1E9A"/>
    <w:rsid w:val="00EA6AB9"/>
    <w:rsid w:val="00EB187A"/>
    <w:rsid w:val="00EB5F42"/>
    <w:rsid w:val="00EB67E7"/>
    <w:rsid w:val="00EB6E4A"/>
    <w:rsid w:val="00EC05D3"/>
    <w:rsid w:val="00EC31E6"/>
    <w:rsid w:val="00ED1CA6"/>
    <w:rsid w:val="00ED4192"/>
    <w:rsid w:val="00ED485D"/>
    <w:rsid w:val="00ED7796"/>
    <w:rsid w:val="00EE017F"/>
    <w:rsid w:val="00EF379F"/>
    <w:rsid w:val="00EF3C9C"/>
    <w:rsid w:val="00F0133F"/>
    <w:rsid w:val="00F01E49"/>
    <w:rsid w:val="00F04699"/>
    <w:rsid w:val="00F06647"/>
    <w:rsid w:val="00F07601"/>
    <w:rsid w:val="00F1015F"/>
    <w:rsid w:val="00F12297"/>
    <w:rsid w:val="00F21A5C"/>
    <w:rsid w:val="00F21EFF"/>
    <w:rsid w:val="00F229F9"/>
    <w:rsid w:val="00F22C01"/>
    <w:rsid w:val="00F23714"/>
    <w:rsid w:val="00F247EF"/>
    <w:rsid w:val="00F25541"/>
    <w:rsid w:val="00F27ED0"/>
    <w:rsid w:val="00F312E6"/>
    <w:rsid w:val="00F32228"/>
    <w:rsid w:val="00F34BAC"/>
    <w:rsid w:val="00F40040"/>
    <w:rsid w:val="00F41A93"/>
    <w:rsid w:val="00F42F9B"/>
    <w:rsid w:val="00F4602D"/>
    <w:rsid w:val="00F47ADD"/>
    <w:rsid w:val="00F50225"/>
    <w:rsid w:val="00F51D4C"/>
    <w:rsid w:val="00F51DEB"/>
    <w:rsid w:val="00F61BEB"/>
    <w:rsid w:val="00F7208E"/>
    <w:rsid w:val="00F76522"/>
    <w:rsid w:val="00F77157"/>
    <w:rsid w:val="00F80590"/>
    <w:rsid w:val="00F83DB6"/>
    <w:rsid w:val="00F856AE"/>
    <w:rsid w:val="00F857F2"/>
    <w:rsid w:val="00F90634"/>
    <w:rsid w:val="00F91AC2"/>
    <w:rsid w:val="00F921DC"/>
    <w:rsid w:val="00F927CF"/>
    <w:rsid w:val="00F9480C"/>
    <w:rsid w:val="00F95DB1"/>
    <w:rsid w:val="00F96A57"/>
    <w:rsid w:val="00FA3B2F"/>
    <w:rsid w:val="00FA451D"/>
    <w:rsid w:val="00FA77F6"/>
    <w:rsid w:val="00FB0AD0"/>
    <w:rsid w:val="00FB13D3"/>
    <w:rsid w:val="00FB1B3F"/>
    <w:rsid w:val="00FB2960"/>
    <w:rsid w:val="00FB661D"/>
    <w:rsid w:val="00FB6A08"/>
    <w:rsid w:val="00FB7D4D"/>
    <w:rsid w:val="00FC0174"/>
    <w:rsid w:val="00FC281F"/>
    <w:rsid w:val="00FC3248"/>
    <w:rsid w:val="00FD2B97"/>
    <w:rsid w:val="00FD3D22"/>
    <w:rsid w:val="00FD428F"/>
    <w:rsid w:val="00FD4638"/>
    <w:rsid w:val="00FD7171"/>
    <w:rsid w:val="00FE35E3"/>
    <w:rsid w:val="00FE74BA"/>
    <w:rsid w:val="00FF1627"/>
    <w:rsid w:val="00FF2D2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CA8F3"/>
  <w15:chartTrackingRefBased/>
  <w15:docId w15:val="{3F16A942-AE5D-CC45-9476-875A99CF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870"/>
    <w:pPr>
      <w:spacing w:after="200" w:line="276" w:lineRule="auto"/>
    </w:pPr>
    <w:rPr>
      <w:sz w:val="22"/>
      <w:szCs w:val="22"/>
      <w:lang w:val="en-US"/>
    </w:rPr>
  </w:style>
  <w:style w:type="paragraph" w:styleId="Heading1">
    <w:name w:val="heading 1"/>
    <w:basedOn w:val="Normal"/>
    <w:next w:val="Normal"/>
    <w:link w:val="Heading1Char"/>
    <w:qFormat/>
    <w:rsid w:val="00591870"/>
    <w:pPr>
      <w:keepNext/>
      <w:spacing w:after="0" w:line="240" w:lineRule="auto"/>
      <w:outlineLvl w:val="0"/>
    </w:pPr>
    <w:rPr>
      <w:rFonts w:ascii="Times New Roman" w:eastAsia="Times New Roman" w:hAnsi="Times New Roman"/>
      <w:b/>
      <w:bCs/>
      <w:sz w:val="24"/>
      <w:szCs w:val="24"/>
      <w:u w:val="single"/>
      <w:lang w:val="x-none" w:eastAsia="x-none"/>
    </w:rPr>
  </w:style>
  <w:style w:type="paragraph" w:styleId="Heading2">
    <w:name w:val="heading 2"/>
    <w:basedOn w:val="Normal"/>
    <w:next w:val="Normal"/>
    <w:link w:val="Heading2Char"/>
    <w:qFormat/>
    <w:rsid w:val="00591870"/>
    <w:pPr>
      <w:keepNext/>
      <w:spacing w:after="0" w:line="240" w:lineRule="auto"/>
      <w:outlineLvl w:val="1"/>
    </w:pPr>
    <w:rPr>
      <w:rFonts w:ascii="Times New Roman" w:eastAsia="Times New Roman" w:hAnsi="Times New Roman"/>
      <w:i/>
      <w:iCs/>
      <w:sz w:val="24"/>
      <w:szCs w:val="24"/>
      <w:lang w:val="x-none" w:eastAsia="x-none"/>
    </w:rPr>
  </w:style>
  <w:style w:type="paragraph" w:styleId="Heading3">
    <w:name w:val="heading 3"/>
    <w:basedOn w:val="Normal"/>
    <w:next w:val="Normal"/>
    <w:link w:val="Heading3Char"/>
    <w:qFormat/>
    <w:rsid w:val="00591870"/>
    <w:pPr>
      <w:keepNext/>
      <w:spacing w:after="0" w:line="240" w:lineRule="auto"/>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uiPriority w:val="1"/>
    <w:qFormat/>
    <w:rsid w:val="00591870"/>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lang w:val="x-none" w:eastAsia="x-none"/>
    </w:rPr>
  </w:style>
  <w:style w:type="paragraph" w:styleId="Heading5">
    <w:name w:val="heading 5"/>
    <w:basedOn w:val="Normal"/>
    <w:next w:val="Normal"/>
    <w:link w:val="Heading5Char"/>
    <w:uiPriority w:val="9"/>
    <w:qFormat/>
    <w:rsid w:val="00591870"/>
    <w:pPr>
      <w:keepNext/>
      <w:spacing w:after="0" w:line="240" w:lineRule="auto"/>
      <w:ind w:left="720"/>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591870"/>
    <w:pPr>
      <w:keepNext/>
      <w:spacing w:after="0" w:line="240" w:lineRule="auto"/>
      <w:ind w:left="360"/>
      <w:outlineLvl w:val="5"/>
    </w:pPr>
    <w:rPr>
      <w:rFonts w:ascii="Times New Roman" w:eastAsia="Times New Roman" w:hAnsi="Times New Roman"/>
      <w:b/>
      <w:bCs/>
      <w:smallCaps/>
      <w:sz w:val="24"/>
      <w:szCs w:val="24"/>
      <w:lang w:val="x-none" w:eastAsia="x-none"/>
    </w:rPr>
  </w:style>
  <w:style w:type="paragraph" w:styleId="Heading7">
    <w:name w:val="heading 7"/>
    <w:basedOn w:val="Normal"/>
    <w:next w:val="Normal"/>
    <w:link w:val="Heading7Char"/>
    <w:qFormat/>
    <w:rsid w:val="00591870"/>
    <w:pPr>
      <w:keepNext/>
      <w:spacing w:after="0" w:line="240" w:lineRule="auto"/>
      <w:outlineLvl w:val="6"/>
    </w:pPr>
    <w:rPr>
      <w:rFonts w:ascii="Times New Roman" w:eastAsia="Times New Roman" w:hAnsi="Times New Roman"/>
      <w:b/>
      <w:bCs/>
      <w:sz w:val="20"/>
      <w:szCs w:val="24"/>
      <w:lang w:val="x-none" w:eastAsia="x-none"/>
    </w:rPr>
  </w:style>
  <w:style w:type="paragraph" w:styleId="Heading8">
    <w:name w:val="heading 8"/>
    <w:basedOn w:val="Normal"/>
    <w:next w:val="Normal"/>
    <w:link w:val="Heading8Char"/>
    <w:qFormat/>
    <w:rsid w:val="00591870"/>
    <w:pPr>
      <w:keepNext/>
      <w:spacing w:after="0" w:line="240" w:lineRule="auto"/>
      <w:jc w:val="center"/>
      <w:outlineLvl w:val="7"/>
    </w:pPr>
    <w:rPr>
      <w:rFonts w:ascii="Times New Roman" w:eastAsia="Times New Roman" w:hAnsi="Times New Roman"/>
      <w:b/>
      <w:bCs/>
      <w:sz w:val="20"/>
      <w:szCs w:val="24"/>
      <w:lang w:val="x-none" w:eastAsia="x-none"/>
    </w:rPr>
  </w:style>
  <w:style w:type="paragraph" w:styleId="Heading9">
    <w:name w:val="heading 9"/>
    <w:basedOn w:val="Normal"/>
    <w:next w:val="Normal"/>
    <w:link w:val="Heading9Char"/>
    <w:qFormat/>
    <w:rsid w:val="00591870"/>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870"/>
    <w:rPr>
      <w:rFonts w:ascii="Times New Roman" w:eastAsia="Times New Roman" w:hAnsi="Times New Roman" w:cs="Times New Roman"/>
      <w:b/>
      <w:bCs/>
      <w:sz w:val="24"/>
      <w:szCs w:val="24"/>
      <w:u w:val="single"/>
    </w:rPr>
  </w:style>
  <w:style w:type="character" w:customStyle="1" w:styleId="Heading2Char">
    <w:name w:val="Heading 2 Char"/>
    <w:link w:val="Heading2"/>
    <w:rsid w:val="00591870"/>
    <w:rPr>
      <w:rFonts w:ascii="Times New Roman" w:eastAsia="Times New Roman" w:hAnsi="Times New Roman" w:cs="Times New Roman"/>
      <w:i/>
      <w:iCs/>
      <w:sz w:val="24"/>
      <w:szCs w:val="24"/>
    </w:rPr>
  </w:style>
  <w:style w:type="character" w:customStyle="1" w:styleId="Heading3Char">
    <w:name w:val="Heading 3 Char"/>
    <w:link w:val="Heading3"/>
    <w:rsid w:val="00591870"/>
    <w:rPr>
      <w:rFonts w:ascii="Times New Roman" w:eastAsia="Times New Roman" w:hAnsi="Times New Roman" w:cs="Times New Roman"/>
      <w:b/>
      <w:bCs/>
      <w:sz w:val="24"/>
      <w:szCs w:val="24"/>
    </w:rPr>
  </w:style>
  <w:style w:type="character" w:customStyle="1" w:styleId="Heading4Char">
    <w:name w:val="Heading 4 Char"/>
    <w:link w:val="Heading4"/>
    <w:uiPriority w:val="1"/>
    <w:rsid w:val="00591870"/>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uiPriority w:val="9"/>
    <w:rsid w:val="00591870"/>
    <w:rPr>
      <w:rFonts w:ascii="Times New Roman" w:eastAsia="Times New Roman" w:hAnsi="Times New Roman" w:cs="Times New Roman"/>
      <w:b/>
      <w:bCs/>
      <w:sz w:val="24"/>
      <w:szCs w:val="24"/>
    </w:rPr>
  </w:style>
  <w:style w:type="character" w:customStyle="1" w:styleId="Heading6Char">
    <w:name w:val="Heading 6 Char"/>
    <w:link w:val="Heading6"/>
    <w:rsid w:val="00591870"/>
    <w:rPr>
      <w:rFonts w:ascii="Times New Roman" w:eastAsia="Times New Roman" w:hAnsi="Times New Roman" w:cs="Times New Roman"/>
      <w:b/>
      <w:bCs/>
      <w:smallCaps/>
      <w:sz w:val="24"/>
      <w:szCs w:val="24"/>
    </w:rPr>
  </w:style>
  <w:style w:type="character" w:customStyle="1" w:styleId="Heading7Char">
    <w:name w:val="Heading 7 Char"/>
    <w:link w:val="Heading7"/>
    <w:rsid w:val="00591870"/>
    <w:rPr>
      <w:rFonts w:ascii="Times New Roman" w:eastAsia="Times New Roman" w:hAnsi="Times New Roman" w:cs="Times New Roman"/>
      <w:b/>
      <w:bCs/>
      <w:sz w:val="20"/>
      <w:szCs w:val="24"/>
    </w:rPr>
  </w:style>
  <w:style w:type="character" w:customStyle="1" w:styleId="Heading8Char">
    <w:name w:val="Heading 8 Char"/>
    <w:link w:val="Heading8"/>
    <w:rsid w:val="00591870"/>
    <w:rPr>
      <w:rFonts w:ascii="Times New Roman" w:eastAsia="Times New Roman" w:hAnsi="Times New Roman" w:cs="Times New Roman"/>
      <w:b/>
      <w:bCs/>
      <w:sz w:val="20"/>
      <w:szCs w:val="24"/>
    </w:rPr>
  </w:style>
  <w:style w:type="character" w:customStyle="1" w:styleId="Heading9Char">
    <w:name w:val="Heading 9 Char"/>
    <w:link w:val="Heading9"/>
    <w:rsid w:val="00591870"/>
    <w:rPr>
      <w:rFonts w:ascii="Times New Roman" w:eastAsia="Times New Roman" w:hAnsi="Times New Roman" w:cs="Times New Roman"/>
      <w:b/>
      <w:bCs/>
      <w:sz w:val="24"/>
      <w:szCs w:val="24"/>
    </w:rPr>
  </w:style>
  <w:style w:type="numbering" w:customStyle="1" w:styleId="NoList1">
    <w:name w:val="No List1"/>
    <w:next w:val="NoList"/>
    <w:semiHidden/>
    <w:rsid w:val="00591870"/>
  </w:style>
  <w:style w:type="paragraph" w:styleId="Footer">
    <w:name w:val="footer"/>
    <w:basedOn w:val="Normal"/>
    <w:link w:val="Foot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591870"/>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rsid w:val="00591870"/>
  </w:style>
  <w:style w:type="paragraph" w:styleId="Header">
    <w:name w:val="header"/>
    <w:basedOn w:val="Normal"/>
    <w:link w:val="HeaderChar"/>
    <w:uiPriority w:val="99"/>
    <w:rsid w:val="00591870"/>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59187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1"/>
    <w:qFormat/>
    <w:rsid w:val="00591870"/>
    <w:pPr>
      <w:framePr w:w="3801" w:h="5761" w:hSpace="180" w:wrap="around" w:vAnchor="text" w:hAnchor="page" w:x="6961" w:y="1165"/>
      <w:spacing w:after="0" w:line="240" w:lineRule="auto"/>
    </w:pPr>
    <w:rPr>
      <w:rFonts w:ascii="Times New Roman" w:eastAsia="Times New Roman" w:hAnsi="Times New Roman"/>
      <w:sz w:val="20"/>
      <w:szCs w:val="24"/>
      <w:lang w:val="x-none" w:eastAsia="x-none"/>
    </w:rPr>
  </w:style>
  <w:style w:type="character" w:customStyle="1" w:styleId="BodyTextChar">
    <w:name w:val="Body Text Char"/>
    <w:link w:val="BodyText"/>
    <w:uiPriority w:val="1"/>
    <w:rsid w:val="00591870"/>
    <w:rPr>
      <w:rFonts w:ascii="Times New Roman" w:eastAsia="Times New Roman" w:hAnsi="Times New Roman" w:cs="Times New Roman"/>
      <w:sz w:val="20"/>
      <w:szCs w:val="24"/>
    </w:rPr>
  </w:style>
  <w:style w:type="paragraph" w:styleId="Caption">
    <w:name w:val="caption"/>
    <w:basedOn w:val="Normal"/>
    <w:next w:val="Normal"/>
    <w:uiPriority w:val="99"/>
    <w:qFormat/>
    <w:rsid w:val="00591870"/>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rsid w:val="00591870"/>
    <w:pPr>
      <w:spacing w:after="0" w:line="240" w:lineRule="auto"/>
    </w:pPr>
    <w:rPr>
      <w:rFonts w:ascii="Times New Roman" w:eastAsia="Times New Roman" w:hAnsi="Times New Roman"/>
      <w:b/>
      <w:bCs/>
      <w:smallCaps/>
      <w:sz w:val="24"/>
      <w:szCs w:val="24"/>
      <w:lang w:val="x-none" w:eastAsia="x-none"/>
    </w:rPr>
  </w:style>
  <w:style w:type="character" w:customStyle="1" w:styleId="BodyText2Char">
    <w:name w:val="Body Text 2 Char"/>
    <w:link w:val="BodyText2"/>
    <w:rsid w:val="00591870"/>
    <w:rPr>
      <w:rFonts w:ascii="Times New Roman" w:eastAsia="Times New Roman" w:hAnsi="Times New Roman" w:cs="Times New Roman"/>
      <w:b/>
      <w:bCs/>
      <w:smallCaps/>
      <w:sz w:val="24"/>
      <w:szCs w:val="24"/>
    </w:rPr>
  </w:style>
  <w:style w:type="paragraph" w:customStyle="1" w:styleId="Outline">
    <w:name w:val="Outline"/>
    <w:basedOn w:val="Normal"/>
    <w:rsid w:val="00591870"/>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rsid w:val="00591870"/>
    <w:pPr>
      <w:spacing w:after="0" w:line="240" w:lineRule="auto"/>
      <w:ind w:left="360"/>
    </w:pPr>
    <w:rPr>
      <w:rFonts w:ascii="Times New Roman" w:eastAsia="Times New Roman" w:hAnsi="Times New Roman"/>
      <w:i/>
      <w:iCs/>
      <w:sz w:val="20"/>
      <w:szCs w:val="24"/>
      <w:lang w:val="x-none" w:eastAsia="x-none"/>
    </w:rPr>
  </w:style>
  <w:style w:type="character" w:customStyle="1" w:styleId="BodyTextIndent2Char">
    <w:name w:val="Body Text Indent 2 Char"/>
    <w:link w:val="BodyTextIndent2"/>
    <w:rsid w:val="00591870"/>
    <w:rPr>
      <w:rFonts w:ascii="Times New Roman" w:eastAsia="Times New Roman" w:hAnsi="Times New Roman" w:cs="Times New Roman"/>
      <w:i/>
      <w:iCs/>
      <w:szCs w:val="24"/>
    </w:rPr>
  </w:style>
  <w:style w:type="character" w:styleId="Hyperlink">
    <w:name w:val="Hyperlink"/>
    <w:rsid w:val="00591870"/>
    <w:rPr>
      <w:color w:val="0000FF"/>
      <w:u w:val="single"/>
    </w:rPr>
  </w:style>
  <w:style w:type="paragraph" w:styleId="BodyTextIndent">
    <w:name w:val="Body Text Indent"/>
    <w:basedOn w:val="Normal"/>
    <w:link w:val="BodyTextIndentChar"/>
    <w:rsid w:val="00591870"/>
    <w:pPr>
      <w:spacing w:after="80" w:line="240" w:lineRule="auto"/>
      <w:ind w:left="108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591870"/>
    <w:rPr>
      <w:rFonts w:ascii="Times New Roman" w:eastAsia="Times New Roman" w:hAnsi="Times New Roman" w:cs="Times New Roman"/>
      <w:sz w:val="24"/>
      <w:szCs w:val="24"/>
    </w:rPr>
  </w:style>
  <w:style w:type="paragraph" w:styleId="BodyTextIndent3">
    <w:name w:val="Body Text Indent 3"/>
    <w:basedOn w:val="Normal"/>
    <w:link w:val="BodyTextIndent3Char"/>
    <w:rsid w:val="00591870"/>
    <w:pPr>
      <w:spacing w:after="0" w:line="240" w:lineRule="auto"/>
      <w:ind w:left="54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591870"/>
    <w:rPr>
      <w:rFonts w:ascii="Times New Roman" w:eastAsia="Times New Roman" w:hAnsi="Times New Roman" w:cs="Times New Roman"/>
      <w:sz w:val="24"/>
      <w:szCs w:val="24"/>
    </w:rPr>
  </w:style>
  <w:style w:type="paragraph" w:styleId="BalloonText">
    <w:name w:val="Balloon Text"/>
    <w:basedOn w:val="Normal"/>
    <w:link w:val="BalloonTextChar"/>
    <w:semiHidden/>
    <w:rsid w:val="00591870"/>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semiHidden/>
    <w:rsid w:val="00591870"/>
    <w:rPr>
      <w:rFonts w:ascii="Tahoma" w:eastAsia="Times New Roman" w:hAnsi="Tahoma" w:cs="Tahoma"/>
      <w:sz w:val="16"/>
      <w:szCs w:val="16"/>
    </w:rPr>
  </w:style>
  <w:style w:type="table" w:styleId="TableGrid">
    <w:name w:val="Table Grid"/>
    <w:basedOn w:val="TableNormal"/>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footnote text,ADB,Footnote Text Char Char Char Char Char Char,Footnote Text Char Char Char Char1,Footnote Text Char Char Char Char Char1,otnote Text,fn,Footnote,Footnotes"/>
    <w:basedOn w:val="Normal"/>
    <w:link w:val="FootnoteTextChar"/>
    <w:qFormat/>
    <w:rsid w:val="0059187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Geneva 9 Char,Font: Geneva 9 Char,Boston 10 Char,f Char,ft Char,single space Char,footnote text Char,ADB Char,Footnote Text Char Char Char Char Char Char Char,Footnote Text Char Char Char Char1 Char,otnote Text Char,fn Char"/>
    <w:link w:val="FootnoteText"/>
    <w:rsid w:val="00591870"/>
    <w:rPr>
      <w:rFonts w:ascii="Times New Roman" w:eastAsia="Times New Roman" w:hAnsi="Times New Roman" w:cs="Times New Roman"/>
      <w:sz w:val="20"/>
      <w:szCs w:val="20"/>
    </w:rPr>
  </w:style>
  <w:style w:type="character" w:styleId="FootnoteReference">
    <w:name w:val="footnote reference"/>
    <w:aliases w:val="16 Point,Superscript 6 Point,SUPERS,ftref,Superscript 6 Point + 11 pt,Footnote Reference Number,SUPERS1,SUPERS2,SUPERS3,BVI fnr,BVI fnr Car Car,BVI fnr Car,BVI fnr Car Car Car Car,FNRefe Char Char Char,BVI fnr Char Char Char"/>
    <w:link w:val="CharCharCharCharCarChar"/>
    <w:uiPriority w:val="99"/>
    <w:qFormat/>
    <w:rsid w:val="00591870"/>
    <w:rPr>
      <w:vertAlign w:val="superscript"/>
    </w:rPr>
  </w:style>
  <w:style w:type="character" w:styleId="FollowedHyperlink">
    <w:name w:val="FollowedHyperlink"/>
    <w:rsid w:val="00591870"/>
    <w:rPr>
      <w:color w:val="606420"/>
      <w:u w:val="single"/>
    </w:rPr>
  </w:style>
  <w:style w:type="paragraph" w:styleId="DocumentMap">
    <w:name w:val="Document Map"/>
    <w:basedOn w:val="Normal"/>
    <w:link w:val="DocumentMapChar"/>
    <w:semiHidden/>
    <w:rsid w:val="00591870"/>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link w:val="DocumentMap"/>
    <w:semiHidden/>
    <w:rsid w:val="00591870"/>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591870"/>
    <w:pPr>
      <w:numPr>
        <w:numId w:val="2"/>
      </w:numPr>
      <w:spacing w:before="120" w:after="240" w:line="240" w:lineRule="auto"/>
      <w:ind w:left="0" w:firstLine="0"/>
      <w:outlineLvl w:val="1"/>
    </w:pPr>
    <w:rPr>
      <w:rFonts w:ascii="Times New Roman" w:eastAsia="Times New Roman" w:hAnsi="Times New Roman"/>
      <w:color w:val="000000"/>
      <w:sz w:val="24"/>
      <w:szCs w:val="24"/>
      <w:lang w:val="x-none" w:eastAsia="x-none"/>
    </w:rPr>
  </w:style>
  <w:style w:type="paragraph" w:styleId="TOC1">
    <w:name w:val="toc 1"/>
    <w:basedOn w:val="Normal"/>
    <w:next w:val="Normal"/>
    <w:autoRedefine/>
    <w:uiPriority w:val="99"/>
    <w:rsid w:val="00591870"/>
    <w:pPr>
      <w:tabs>
        <w:tab w:val="right" w:leader="dot" w:pos="9638"/>
      </w:tabs>
      <w:spacing w:after="0" w:line="240" w:lineRule="auto"/>
      <w:ind w:left="3600"/>
      <w:jc w:val="right"/>
    </w:pPr>
    <w:rPr>
      <w:rFonts w:ascii="Times New Roman" w:eastAsia="Times New Roman" w:hAnsi="Times New Roman"/>
      <w:b/>
      <w:caps/>
      <w:noProof/>
    </w:rPr>
  </w:style>
  <w:style w:type="paragraph" w:styleId="ListParagraph">
    <w:name w:val="List Paragraph"/>
    <w:aliases w:val="List Paragraph1,Numbered paragraph,Project Profile name,Paragraphe de liste1,Medium Grid 1 - Accent 21,List Paragraph (numbered (a)),Numbered List Paragraph,References,ReferencesCxSpLast,Table/Figure Heading,En tête 1"/>
    <w:basedOn w:val="Normal"/>
    <w:link w:val="ListParagraphChar"/>
    <w:autoRedefine/>
    <w:uiPriority w:val="34"/>
    <w:qFormat/>
    <w:rsid w:val="00FA3B2F"/>
    <w:pPr>
      <w:numPr>
        <w:numId w:val="16"/>
      </w:numPr>
      <w:spacing w:before="100" w:beforeAutospacing="1" w:after="100" w:afterAutospacing="1" w:line="240" w:lineRule="auto"/>
      <w:contextualSpacing/>
      <w:outlineLvl w:val="0"/>
    </w:pPr>
    <w:rPr>
      <w:rFonts w:ascii="Times New Roman" w:eastAsia="Times New Roman" w:hAnsi="Times New Roman"/>
      <w:noProof/>
      <w:color w:val="000000"/>
      <w:sz w:val="20"/>
      <w:szCs w:val="20"/>
      <w:lang w:val="en-GB"/>
    </w:rPr>
  </w:style>
  <w:style w:type="character" w:customStyle="1" w:styleId="MainParanoChapterChar">
    <w:name w:val="Main Para no Chapter # Char"/>
    <w:link w:val="MainParanoChapter"/>
    <w:uiPriority w:val="99"/>
    <w:locked/>
    <w:rsid w:val="00591870"/>
    <w:rPr>
      <w:rFonts w:ascii="Times New Roman" w:eastAsia="Times New Roman" w:hAnsi="Times New Roman"/>
      <w:color w:val="000000"/>
      <w:sz w:val="24"/>
      <w:szCs w:val="24"/>
      <w:lang w:val="x-none" w:eastAsia="x-none"/>
    </w:rPr>
  </w:style>
  <w:style w:type="paragraph" w:styleId="NoSpacing">
    <w:name w:val="No Spacing"/>
    <w:uiPriority w:val="1"/>
    <w:qFormat/>
    <w:rsid w:val="00591870"/>
    <w:rPr>
      <w:rFonts w:eastAsia="Times New Roman"/>
      <w:sz w:val="22"/>
      <w:szCs w:val="22"/>
      <w:lang w:val="en-US"/>
    </w:rPr>
  </w:style>
  <w:style w:type="paragraph" w:styleId="z-TopofForm">
    <w:name w:val="HTML Top of Form"/>
    <w:basedOn w:val="Normal"/>
    <w:next w:val="Normal"/>
    <w:link w:val="z-TopofFormChar"/>
    <w:hidden/>
    <w:rsid w:val="0059187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rsid w:val="0059187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59187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rsid w:val="00591870"/>
    <w:rPr>
      <w:rFonts w:ascii="Arial" w:eastAsia="Times New Roman" w:hAnsi="Arial" w:cs="Times New Roman"/>
      <w:vanish/>
      <w:sz w:val="16"/>
      <w:szCs w:val="16"/>
      <w:lang w:val="x-none" w:eastAsia="x-none"/>
    </w:rPr>
  </w:style>
  <w:style w:type="character" w:styleId="CommentReference">
    <w:name w:val="annotation reference"/>
    <w:rsid w:val="00591870"/>
    <w:rPr>
      <w:sz w:val="16"/>
      <w:szCs w:val="16"/>
    </w:rPr>
  </w:style>
  <w:style w:type="paragraph" w:styleId="CommentText">
    <w:name w:val="annotation text"/>
    <w:basedOn w:val="Normal"/>
    <w:link w:val="CommentTextChar"/>
    <w:uiPriority w:val="99"/>
    <w:rsid w:val="00591870"/>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591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91870"/>
    <w:rPr>
      <w:b/>
      <w:bCs/>
    </w:rPr>
  </w:style>
  <w:style w:type="character" w:customStyle="1" w:styleId="CommentSubjectChar">
    <w:name w:val="Comment Subject Char"/>
    <w:link w:val="CommentSubject"/>
    <w:rsid w:val="00591870"/>
    <w:rPr>
      <w:rFonts w:ascii="Times New Roman" w:eastAsia="Times New Roman" w:hAnsi="Times New Roman" w:cs="Times New Roman"/>
      <w:b/>
      <w:bCs/>
      <w:sz w:val="20"/>
      <w:szCs w:val="20"/>
      <w:lang w:val="x-none" w:eastAsia="x-none"/>
    </w:rPr>
  </w:style>
  <w:style w:type="numbering" w:customStyle="1" w:styleId="NoList2">
    <w:name w:val="No List2"/>
    <w:next w:val="NoList"/>
    <w:uiPriority w:val="99"/>
    <w:semiHidden/>
    <w:unhideWhenUsed/>
    <w:rsid w:val="00591870"/>
  </w:style>
  <w:style w:type="numbering" w:customStyle="1" w:styleId="NoList11">
    <w:name w:val="No List11"/>
    <w:next w:val="NoList"/>
    <w:semiHidden/>
    <w:rsid w:val="00591870"/>
  </w:style>
  <w:style w:type="table" w:customStyle="1" w:styleId="TableGrid1">
    <w:name w:val="Table Grid1"/>
    <w:basedOn w:val="TableNormal"/>
    <w:next w:val="TableGrid"/>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FFieldtoFillout">
    <w:name w:val="GEF Field to Fill out"/>
    <w:basedOn w:val="Normal"/>
    <w:link w:val="GEFFieldtoFilloutChar"/>
    <w:qFormat/>
    <w:rsid w:val="007F7CA5"/>
    <w:pPr>
      <w:spacing w:after="0" w:line="240" w:lineRule="auto"/>
      <w:ind w:left="-720"/>
    </w:pPr>
    <w:rPr>
      <w:rFonts w:ascii="Times New Roman" w:eastAsia="Times New Roman" w:hAnsi="Times New Roman"/>
      <w:color w:val="000000"/>
    </w:rPr>
  </w:style>
  <w:style w:type="paragraph" w:customStyle="1" w:styleId="GEFPartHeading">
    <w:name w:val="GEF Part Heading"/>
    <w:basedOn w:val="ListParagraph"/>
    <w:qFormat/>
    <w:rsid w:val="007F7CA5"/>
    <w:pPr>
      <w:snapToGrid w:val="0"/>
      <w:spacing w:before="120"/>
      <w:ind w:left="-720"/>
      <w:contextualSpacing w:val="0"/>
    </w:pPr>
    <w:rPr>
      <w:rFonts w:ascii="Times New Roman Bold" w:hAnsi="Times New Roman Bold"/>
      <w:b/>
      <w:caps/>
      <w:szCs w:val="22"/>
      <w:u w:val="single"/>
    </w:rPr>
  </w:style>
  <w:style w:type="paragraph" w:customStyle="1" w:styleId="GEFQuestion">
    <w:name w:val="GEF Question"/>
    <w:basedOn w:val="Normal"/>
    <w:next w:val="Normal"/>
    <w:qFormat/>
    <w:rsid w:val="007F7CA5"/>
    <w:pPr>
      <w:spacing w:after="0" w:line="240" w:lineRule="auto"/>
      <w:ind w:left="-720"/>
    </w:pPr>
    <w:rPr>
      <w:rFonts w:ascii="Times New Roman" w:eastAsia="Times New Roman" w:hAnsi="Times New Roman"/>
      <w:szCs w:val="24"/>
    </w:rPr>
  </w:style>
  <w:style w:type="character" w:customStyle="1" w:styleId="GEFFieldtoFilloutChar">
    <w:name w:val="GEF Field to Fill out Char"/>
    <w:link w:val="GEFFieldtoFillout"/>
    <w:rsid w:val="007F7CA5"/>
    <w:rPr>
      <w:rFonts w:ascii="Times New Roman" w:eastAsia="Times New Roman" w:hAnsi="Times New Roman"/>
      <w:color w:val="000000"/>
      <w:sz w:val="22"/>
      <w:szCs w:val="22"/>
    </w:rPr>
  </w:style>
  <w:style w:type="paragraph" w:styleId="NormalWeb">
    <w:name w:val="Normal (Web)"/>
    <w:aliases w:val=" webb,webb"/>
    <w:basedOn w:val="Normal"/>
    <w:uiPriority w:val="99"/>
    <w:unhideWhenUsed/>
    <w:rsid w:val="00A5482D"/>
    <w:pPr>
      <w:spacing w:before="100" w:beforeAutospacing="1" w:after="100" w:afterAutospacing="1" w:line="240" w:lineRule="auto"/>
    </w:pPr>
    <w:rPr>
      <w:rFonts w:ascii="Times New Roman" w:eastAsia="Times New Roman" w:hAnsi="Times New Roman"/>
      <w:sz w:val="24"/>
      <w:szCs w:val="24"/>
      <w:lang w:val="fr-FR"/>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132F6B"/>
    <w:pPr>
      <w:spacing w:after="160" w:line="240" w:lineRule="exact"/>
      <w:jc w:val="both"/>
    </w:pPr>
    <w:rPr>
      <w:sz w:val="20"/>
      <w:szCs w:val="20"/>
      <w:vertAlign w:val="superscript"/>
      <w:lang w:val="fr-FR"/>
    </w:rPr>
  </w:style>
  <w:style w:type="paragraph" w:customStyle="1" w:styleId="a">
    <w:name w:val="Абзац списка"/>
    <w:basedOn w:val="Normal"/>
    <w:uiPriority w:val="34"/>
    <w:qFormat/>
    <w:rsid w:val="00080707"/>
    <w:pPr>
      <w:spacing w:after="160" w:line="259" w:lineRule="auto"/>
      <w:ind w:left="720"/>
      <w:contextualSpacing/>
    </w:pPr>
    <w:rPr>
      <w:rFonts w:ascii="Times New Roman" w:eastAsia="Times New Roman" w:hAnsi="Times New Roman"/>
      <w:lang w:val="sv-SE"/>
    </w:rPr>
  </w:style>
  <w:style w:type="character" w:customStyle="1" w:styleId="ListParagraphChar">
    <w:name w:val="List Paragraph Char"/>
    <w:aliases w:val="List Paragraph1 Char,Numbered paragraph Char,Project Profile name Char,Paragraphe de liste1 Char,Medium Grid 1 - Accent 21 Char,List Paragraph (numbered (a)) Char,Numbered List Paragraph Char,References Char,ReferencesCxSpLast Char"/>
    <w:link w:val="ListParagraph"/>
    <w:uiPriority w:val="34"/>
    <w:qFormat/>
    <w:rsid w:val="00FA3B2F"/>
    <w:rPr>
      <w:rFonts w:ascii="Times New Roman" w:eastAsia="Times New Roman" w:hAnsi="Times New Roman"/>
      <w:noProof/>
      <w:color w:val="000000"/>
      <w:lang w:val="en-GB"/>
    </w:rPr>
  </w:style>
  <w:style w:type="paragraph" w:customStyle="1" w:styleId="Default">
    <w:name w:val="Default"/>
    <w:rsid w:val="004959DE"/>
    <w:pPr>
      <w:autoSpaceDE w:val="0"/>
      <w:autoSpaceDN w:val="0"/>
      <w:adjustRightInd w:val="0"/>
    </w:pPr>
    <w:rPr>
      <w:rFonts w:ascii="Times New Roman" w:eastAsia="Times New Roman" w:hAnsi="Times New Roman"/>
      <w:color w:val="000000"/>
      <w:sz w:val="24"/>
      <w:szCs w:val="24"/>
      <w:lang w:val="ru-RU" w:eastAsia="ru-RU" w:bidi="mr-IN"/>
    </w:rPr>
  </w:style>
  <w:style w:type="paragraph" w:customStyle="1" w:styleId="ConsPlusNormal">
    <w:name w:val="ConsPlusNormal"/>
    <w:rsid w:val="004959DE"/>
    <w:pPr>
      <w:widowControl w:val="0"/>
      <w:autoSpaceDE w:val="0"/>
      <w:autoSpaceDN w:val="0"/>
    </w:pPr>
    <w:rPr>
      <w:rFonts w:eastAsia="Calibri" w:cs="Calibri"/>
      <w:sz w:val="22"/>
      <w:lang w:val="ru-RU" w:eastAsia="ru-RU"/>
    </w:rPr>
  </w:style>
  <w:style w:type="paragraph" w:customStyle="1" w:styleId="bullets2">
    <w:name w:val="bullets 2"/>
    <w:basedOn w:val="Normal"/>
    <w:link w:val="bullets2Zchn"/>
    <w:qFormat/>
    <w:rsid w:val="003B6610"/>
    <w:pPr>
      <w:numPr>
        <w:ilvl w:val="1"/>
        <w:numId w:val="14"/>
      </w:numPr>
      <w:tabs>
        <w:tab w:val="left" w:pos="284"/>
      </w:tabs>
      <w:spacing w:before="60" w:after="0" w:line="240" w:lineRule="auto"/>
    </w:pPr>
    <w:rPr>
      <w:rFonts w:ascii="Times New Roman" w:eastAsia="Calibri" w:hAnsi="Times New Roman"/>
      <w:szCs w:val="20"/>
      <w:lang w:val="en-GB" w:eastAsia="zh-CN"/>
    </w:rPr>
  </w:style>
  <w:style w:type="character" w:customStyle="1" w:styleId="bullets2Zchn">
    <w:name w:val="bullets 2 Zchn"/>
    <w:link w:val="bullets2"/>
    <w:rsid w:val="003B6610"/>
    <w:rPr>
      <w:rFonts w:ascii="Times New Roman" w:eastAsia="Calibri" w:hAnsi="Times New Roman"/>
      <w:sz w:val="22"/>
      <w:lang w:val="en-GB" w:eastAsia="zh-CN"/>
    </w:rPr>
  </w:style>
  <w:style w:type="paragraph" w:customStyle="1" w:styleId="bullet1">
    <w:name w:val="bullet 1"/>
    <w:basedOn w:val="Normal"/>
    <w:qFormat/>
    <w:rsid w:val="003B6610"/>
    <w:pPr>
      <w:numPr>
        <w:numId w:val="14"/>
      </w:numPr>
      <w:tabs>
        <w:tab w:val="clear" w:pos="720"/>
      </w:tabs>
      <w:suppressAutoHyphens/>
      <w:spacing w:after="0" w:line="100" w:lineRule="atLeast"/>
    </w:pPr>
    <w:rPr>
      <w:rFonts w:ascii="Times New Roman" w:eastAsia="Calibri" w:hAnsi="Times New Roman" w:cs="Calibri"/>
      <w:kern w:val="1"/>
      <w:lang w:val="en-GB"/>
    </w:rPr>
  </w:style>
  <w:style w:type="paragraph" w:customStyle="1" w:styleId="xmsonormal">
    <w:name w:val="x_msonormal"/>
    <w:basedOn w:val="Normal"/>
    <w:rsid w:val="00041F33"/>
    <w:pPr>
      <w:spacing w:before="100" w:beforeAutospacing="1" w:after="100" w:afterAutospacing="1" w:line="240" w:lineRule="auto"/>
    </w:pPr>
    <w:rPr>
      <w:rFonts w:ascii="Times New Roman" w:eastAsia="Times New Roman" w:hAnsi="Times New Roman"/>
      <w:sz w:val="24"/>
      <w:szCs w:val="24"/>
      <w:lang w:val="fr-FR"/>
    </w:rPr>
  </w:style>
  <w:style w:type="character" w:customStyle="1" w:styleId="apple-converted-space">
    <w:name w:val="apple-converted-space"/>
    <w:rsid w:val="00041F33"/>
  </w:style>
  <w:style w:type="table" w:customStyle="1" w:styleId="TableNormal1">
    <w:name w:val="Table Normal1"/>
    <w:uiPriority w:val="2"/>
    <w:semiHidden/>
    <w:unhideWhenUsed/>
    <w:qFormat/>
    <w:rsid w:val="009E06F0"/>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06F0"/>
    <w:pPr>
      <w:widowControl w:val="0"/>
      <w:autoSpaceDE w:val="0"/>
      <w:autoSpaceDN w:val="0"/>
      <w:spacing w:after="0" w:line="240" w:lineRule="auto"/>
    </w:pPr>
    <w:rPr>
      <w:rFonts w:ascii="Times New Roman" w:eastAsia="Times New Roman" w:hAnsi="Times New Roman"/>
      <w:lang w:bidi="en-US"/>
    </w:rPr>
  </w:style>
  <w:style w:type="character" w:customStyle="1" w:styleId="ListParagraphChar1">
    <w:name w:val="List Paragraph Char1"/>
    <w:aliases w:val="List Paragraph1 Char1,Numbered paragraph Char1,Project Profile name Char1,Paragraphe de liste1 Char1,Medium Grid 1 - Accent 21 Char1,List Paragraph (numbered (a)) Char1,Numbered List Paragraph Char1,References Char1,En tête 1 Char"/>
    <w:uiPriority w:val="34"/>
    <w:qFormat/>
    <w:rsid w:val="005B2939"/>
    <w:rPr>
      <w:rFonts w:ascii="Times New Roman" w:eastAsia="SimSun" w:hAnsi="Times New Roman" w:cs="Times New Roman"/>
    </w:rPr>
  </w:style>
  <w:style w:type="paragraph" w:styleId="EndnoteText">
    <w:name w:val="endnote text"/>
    <w:basedOn w:val="Normal"/>
    <w:link w:val="EndnoteTextChar"/>
    <w:uiPriority w:val="99"/>
    <w:semiHidden/>
    <w:unhideWhenUsed/>
    <w:rsid w:val="005B29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2939"/>
    <w:rPr>
      <w:lang w:val="en-US"/>
    </w:rPr>
  </w:style>
  <w:style w:type="character" w:styleId="EndnoteReference">
    <w:name w:val="endnote reference"/>
    <w:basedOn w:val="DefaultParagraphFont"/>
    <w:uiPriority w:val="99"/>
    <w:semiHidden/>
    <w:unhideWhenUsed/>
    <w:rsid w:val="005B2939"/>
    <w:rPr>
      <w:vertAlign w:val="superscript"/>
    </w:rPr>
  </w:style>
  <w:style w:type="paragraph" w:styleId="Revision">
    <w:name w:val="Revision"/>
    <w:hidden/>
    <w:uiPriority w:val="99"/>
    <w:semiHidden/>
    <w:rsid w:val="001729E5"/>
    <w:rPr>
      <w:sz w:val="22"/>
      <w:szCs w:val="22"/>
      <w:lang w:val="en-US"/>
    </w:rPr>
  </w:style>
  <w:style w:type="table" w:customStyle="1" w:styleId="TableGrid2">
    <w:name w:val="Table Grid2"/>
    <w:basedOn w:val="TableNormal"/>
    <w:next w:val="TableGrid"/>
    <w:uiPriority w:val="39"/>
    <w:rsid w:val="00884216"/>
    <w:rPr>
      <w:rFonts w:eastAsia="Calibri" w:cs="Vrind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66BF3"/>
    <w:rPr>
      <w:rFonts w:eastAsia="Calibri" w:cs="Vrind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5620">
      <w:bodyDiv w:val="1"/>
      <w:marLeft w:val="0"/>
      <w:marRight w:val="0"/>
      <w:marTop w:val="0"/>
      <w:marBottom w:val="0"/>
      <w:divBdr>
        <w:top w:val="none" w:sz="0" w:space="0" w:color="auto"/>
        <w:left w:val="none" w:sz="0" w:space="0" w:color="auto"/>
        <w:bottom w:val="none" w:sz="0" w:space="0" w:color="auto"/>
        <w:right w:val="none" w:sz="0" w:space="0" w:color="auto"/>
      </w:divBdr>
      <w:divsChild>
        <w:div w:id="1905094671">
          <w:marLeft w:val="0"/>
          <w:marRight w:val="0"/>
          <w:marTop w:val="0"/>
          <w:marBottom w:val="0"/>
          <w:divBdr>
            <w:top w:val="none" w:sz="0" w:space="0" w:color="auto"/>
            <w:left w:val="none" w:sz="0" w:space="0" w:color="auto"/>
            <w:bottom w:val="none" w:sz="0" w:space="0" w:color="auto"/>
            <w:right w:val="none" w:sz="0" w:space="0" w:color="auto"/>
          </w:divBdr>
          <w:divsChild>
            <w:div w:id="1020082963">
              <w:marLeft w:val="0"/>
              <w:marRight w:val="0"/>
              <w:marTop w:val="0"/>
              <w:marBottom w:val="0"/>
              <w:divBdr>
                <w:top w:val="none" w:sz="0" w:space="0" w:color="auto"/>
                <w:left w:val="none" w:sz="0" w:space="0" w:color="auto"/>
                <w:bottom w:val="none" w:sz="0" w:space="0" w:color="auto"/>
                <w:right w:val="none" w:sz="0" w:space="0" w:color="auto"/>
              </w:divBdr>
              <w:divsChild>
                <w:div w:id="8152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1753">
      <w:bodyDiv w:val="1"/>
      <w:marLeft w:val="0"/>
      <w:marRight w:val="0"/>
      <w:marTop w:val="0"/>
      <w:marBottom w:val="0"/>
      <w:divBdr>
        <w:top w:val="none" w:sz="0" w:space="0" w:color="auto"/>
        <w:left w:val="none" w:sz="0" w:space="0" w:color="auto"/>
        <w:bottom w:val="none" w:sz="0" w:space="0" w:color="auto"/>
        <w:right w:val="none" w:sz="0" w:space="0" w:color="auto"/>
      </w:divBdr>
      <w:divsChild>
        <w:div w:id="1087725395">
          <w:marLeft w:val="0"/>
          <w:marRight w:val="0"/>
          <w:marTop w:val="0"/>
          <w:marBottom w:val="0"/>
          <w:divBdr>
            <w:top w:val="none" w:sz="0" w:space="0" w:color="auto"/>
            <w:left w:val="none" w:sz="0" w:space="0" w:color="auto"/>
            <w:bottom w:val="none" w:sz="0" w:space="0" w:color="auto"/>
            <w:right w:val="none" w:sz="0" w:space="0" w:color="auto"/>
          </w:divBdr>
          <w:divsChild>
            <w:div w:id="821458934">
              <w:marLeft w:val="0"/>
              <w:marRight w:val="0"/>
              <w:marTop w:val="0"/>
              <w:marBottom w:val="0"/>
              <w:divBdr>
                <w:top w:val="none" w:sz="0" w:space="0" w:color="auto"/>
                <w:left w:val="none" w:sz="0" w:space="0" w:color="auto"/>
                <w:bottom w:val="none" w:sz="0" w:space="0" w:color="auto"/>
                <w:right w:val="none" w:sz="0" w:space="0" w:color="auto"/>
              </w:divBdr>
              <w:divsChild>
                <w:div w:id="12227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7915">
      <w:bodyDiv w:val="1"/>
      <w:marLeft w:val="0"/>
      <w:marRight w:val="0"/>
      <w:marTop w:val="0"/>
      <w:marBottom w:val="0"/>
      <w:divBdr>
        <w:top w:val="none" w:sz="0" w:space="0" w:color="auto"/>
        <w:left w:val="none" w:sz="0" w:space="0" w:color="auto"/>
        <w:bottom w:val="none" w:sz="0" w:space="0" w:color="auto"/>
        <w:right w:val="none" w:sz="0" w:space="0" w:color="auto"/>
      </w:divBdr>
    </w:div>
    <w:div w:id="271518055">
      <w:bodyDiv w:val="1"/>
      <w:marLeft w:val="0"/>
      <w:marRight w:val="0"/>
      <w:marTop w:val="0"/>
      <w:marBottom w:val="0"/>
      <w:divBdr>
        <w:top w:val="none" w:sz="0" w:space="0" w:color="auto"/>
        <w:left w:val="none" w:sz="0" w:space="0" w:color="auto"/>
        <w:bottom w:val="none" w:sz="0" w:space="0" w:color="auto"/>
        <w:right w:val="none" w:sz="0" w:space="0" w:color="auto"/>
      </w:divBdr>
      <w:divsChild>
        <w:div w:id="2022006000">
          <w:marLeft w:val="0"/>
          <w:marRight w:val="0"/>
          <w:marTop w:val="0"/>
          <w:marBottom w:val="0"/>
          <w:divBdr>
            <w:top w:val="none" w:sz="0" w:space="0" w:color="auto"/>
            <w:left w:val="none" w:sz="0" w:space="0" w:color="auto"/>
            <w:bottom w:val="none" w:sz="0" w:space="0" w:color="auto"/>
            <w:right w:val="none" w:sz="0" w:space="0" w:color="auto"/>
          </w:divBdr>
          <w:divsChild>
            <w:div w:id="1885291705">
              <w:marLeft w:val="0"/>
              <w:marRight w:val="0"/>
              <w:marTop w:val="0"/>
              <w:marBottom w:val="0"/>
              <w:divBdr>
                <w:top w:val="none" w:sz="0" w:space="0" w:color="auto"/>
                <w:left w:val="none" w:sz="0" w:space="0" w:color="auto"/>
                <w:bottom w:val="none" w:sz="0" w:space="0" w:color="auto"/>
                <w:right w:val="none" w:sz="0" w:space="0" w:color="auto"/>
              </w:divBdr>
              <w:divsChild>
                <w:div w:id="403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9254">
      <w:bodyDiv w:val="1"/>
      <w:marLeft w:val="0"/>
      <w:marRight w:val="0"/>
      <w:marTop w:val="0"/>
      <w:marBottom w:val="0"/>
      <w:divBdr>
        <w:top w:val="none" w:sz="0" w:space="0" w:color="auto"/>
        <w:left w:val="none" w:sz="0" w:space="0" w:color="auto"/>
        <w:bottom w:val="none" w:sz="0" w:space="0" w:color="auto"/>
        <w:right w:val="none" w:sz="0" w:space="0" w:color="auto"/>
      </w:divBdr>
      <w:divsChild>
        <w:div w:id="2022050237">
          <w:marLeft w:val="0"/>
          <w:marRight w:val="0"/>
          <w:marTop w:val="0"/>
          <w:marBottom w:val="0"/>
          <w:divBdr>
            <w:top w:val="none" w:sz="0" w:space="0" w:color="auto"/>
            <w:left w:val="none" w:sz="0" w:space="0" w:color="auto"/>
            <w:bottom w:val="none" w:sz="0" w:space="0" w:color="auto"/>
            <w:right w:val="none" w:sz="0" w:space="0" w:color="auto"/>
          </w:divBdr>
          <w:divsChild>
            <w:div w:id="334574512">
              <w:marLeft w:val="0"/>
              <w:marRight w:val="0"/>
              <w:marTop w:val="0"/>
              <w:marBottom w:val="0"/>
              <w:divBdr>
                <w:top w:val="none" w:sz="0" w:space="0" w:color="auto"/>
                <w:left w:val="none" w:sz="0" w:space="0" w:color="auto"/>
                <w:bottom w:val="none" w:sz="0" w:space="0" w:color="auto"/>
                <w:right w:val="none" w:sz="0" w:space="0" w:color="auto"/>
              </w:divBdr>
              <w:divsChild>
                <w:div w:id="1947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1251">
      <w:bodyDiv w:val="1"/>
      <w:marLeft w:val="0"/>
      <w:marRight w:val="0"/>
      <w:marTop w:val="0"/>
      <w:marBottom w:val="0"/>
      <w:divBdr>
        <w:top w:val="none" w:sz="0" w:space="0" w:color="auto"/>
        <w:left w:val="none" w:sz="0" w:space="0" w:color="auto"/>
        <w:bottom w:val="none" w:sz="0" w:space="0" w:color="auto"/>
        <w:right w:val="none" w:sz="0" w:space="0" w:color="auto"/>
      </w:divBdr>
      <w:divsChild>
        <w:div w:id="1594898556">
          <w:marLeft w:val="0"/>
          <w:marRight w:val="0"/>
          <w:marTop w:val="0"/>
          <w:marBottom w:val="0"/>
          <w:divBdr>
            <w:top w:val="none" w:sz="0" w:space="0" w:color="auto"/>
            <w:left w:val="none" w:sz="0" w:space="0" w:color="auto"/>
            <w:bottom w:val="none" w:sz="0" w:space="0" w:color="auto"/>
            <w:right w:val="none" w:sz="0" w:space="0" w:color="auto"/>
          </w:divBdr>
          <w:divsChild>
            <w:div w:id="719011530">
              <w:marLeft w:val="0"/>
              <w:marRight w:val="0"/>
              <w:marTop w:val="0"/>
              <w:marBottom w:val="0"/>
              <w:divBdr>
                <w:top w:val="none" w:sz="0" w:space="0" w:color="auto"/>
                <w:left w:val="none" w:sz="0" w:space="0" w:color="auto"/>
                <w:bottom w:val="none" w:sz="0" w:space="0" w:color="auto"/>
                <w:right w:val="none" w:sz="0" w:space="0" w:color="auto"/>
              </w:divBdr>
              <w:divsChild>
                <w:div w:id="3087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26725">
      <w:bodyDiv w:val="1"/>
      <w:marLeft w:val="0"/>
      <w:marRight w:val="0"/>
      <w:marTop w:val="0"/>
      <w:marBottom w:val="0"/>
      <w:divBdr>
        <w:top w:val="none" w:sz="0" w:space="0" w:color="auto"/>
        <w:left w:val="none" w:sz="0" w:space="0" w:color="auto"/>
        <w:bottom w:val="none" w:sz="0" w:space="0" w:color="auto"/>
        <w:right w:val="none" w:sz="0" w:space="0" w:color="auto"/>
      </w:divBdr>
      <w:divsChild>
        <w:div w:id="2128889661">
          <w:marLeft w:val="0"/>
          <w:marRight w:val="0"/>
          <w:marTop w:val="0"/>
          <w:marBottom w:val="0"/>
          <w:divBdr>
            <w:top w:val="none" w:sz="0" w:space="0" w:color="auto"/>
            <w:left w:val="none" w:sz="0" w:space="0" w:color="auto"/>
            <w:bottom w:val="none" w:sz="0" w:space="0" w:color="auto"/>
            <w:right w:val="none" w:sz="0" w:space="0" w:color="auto"/>
          </w:divBdr>
          <w:divsChild>
            <w:div w:id="1612516216">
              <w:marLeft w:val="0"/>
              <w:marRight w:val="0"/>
              <w:marTop w:val="0"/>
              <w:marBottom w:val="0"/>
              <w:divBdr>
                <w:top w:val="none" w:sz="0" w:space="0" w:color="auto"/>
                <w:left w:val="none" w:sz="0" w:space="0" w:color="auto"/>
                <w:bottom w:val="none" w:sz="0" w:space="0" w:color="auto"/>
                <w:right w:val="none" w:sz="0" w:space="0" w:color="auto"/>
              </w:divBdr>
              <w:divsChild>
                <w:div w:id="1425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1958">
      <w:bodyDiv w:val="1"/>
      <w:marLeft w:val="0"/>
      <w:marRight w:val="0"/>
      <w:marTop w:val="0"/>
      <w:marBottom w:val="0"/>
      <w:divBdr>
        <w:top w:val="none" w:sz="0" w:space="0" w:color="auto"/>
        <w:left w:val="none" w:sz="0" w:space="0" w:color="auto"/>
        <w:bottom w:val="none" w:sz="0" w:space="0" w:color="auto"/>
        <w:right w:val="none" w:sz="0" w:space="0" w:color="auto"/>
      </w:divBdr>
      <w:divsChild>
        <w:div w:id="1155104418">
          <w:marLeft w:val="0"/>
          <w:marRight w:val="0"/>
          <w:marTop w:val="0"/>
          <w:marBottom w:val="0"/>
          <w:divBdr>
            <w:top w:val="none" w:sz="0" w:space="0" w:color="auto"/>
            <w:left w:val="none" w:sz="0" w:space="0" w:color="auto"/>
            <w:bottom w:val="none" w:sz="0" w:space="0" w:color="auto"/>
            <w:right w:val="none" w:sz="0" w:space="0" w:color="auto"/>
          </w:divBdr>
          <w:divsChild>
            <w:div w:id="243926281">
              <w:marLeft w:val="0"/>
              <w:marRight w:val="0"/>
              <w:marTop w:val="0"/>
              <w:marBottom w:val="0"/>
              <w:divBdr>
                <w:top w:val="none" w:sz="0" w:space="0" w:color="auto"/>
                <w:left w:val="none" w:sz="0" w:space="0" w:color="auto"/>
                <w:bottom w:val="none" w:sz="0" w:space="0" w:color="auto"/>
                <w:right w:val="none" w:sz="0" w:space="0" w:color="auto"/>
              </w:divBdr>
              <w:divsChild>
                <w:div w:id="1612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6170">
      <w:bodyDiv w:val="1"/>
      <w:marLeft w:val="0"/>
      <w:marRight w:val="0"/>
      <w:marTop w:val="0"/>
      <w:marBottom w:val="0"/>
      <w:divBdr>
        <w:top w:val="none" w:sz="0" w:space="0" w:color="auto"/>
        <w:left w:val="none" w:sz="0" w:space="0" w:color="auto"/>
        <w:bottom w:val="none" w:sz="0" w:space="0" w:color="auto"/>
        <w:right w:val="none" w:sz="0" w:space="0" w:color="auto"/>
      </w:divBdr>
    </w:div>
    <w:div w:id="869032570">
      <w:bodyDiv w:val="1"/>
      <w:marLeft w:val="0"/>
      <w:marRight w:val="0"/>
      <w:marTop w:val="0"/>
      <w:marBottom w:val="0"/>
      <w:divBdr>
        <w:top w:val="none" w:sz="0" w:space="0" w:color="auto"/>
        <w:left w:val="none" w:sz="0" w:space="0" w:color="auto"/>
        <w:bottom w:val="none" w:sz="0" w:space="0" w:color="auto"/>
        <w:right w:val="none" w:sz="0" w:space="0" w:color="auto"/>
      </w:divBdr>
      <w:divsChild>
        <w:div w:id="1535802294">
          <w:marLeft w:val="0"/>
          <w:marRight w:val="0"/>
          <w:marTop w:val="0"/>
          <w:marBottom w:val="0"/>
          <w:divBdr>
            <w:top w:val="none" w:sz="0" w:space="0" w:color="auto"/>
            <w:left w:val="none" w:sz="0" w:space="0" w:color="auto"/>
            <w:bottom w:val="none" w:sz="0" w:space="0" w:color="auto"/>
            <w:right w:val="none" w:sz="0" w:space="0" w:color="auto"/>
          </w:divBdr>
          <w:divsChild>
            <w:div w:id="543365901">
              <w:marLeft w:val="0"/>
              <w:marRight w:val="0"/>
              <w:marTop w:val="0"/>
              <w:marBottom w:val="0"/>
              <w:divBdr>
                <w:top w:val="none" w:sz="0" w:space="0" w:color="auto"/>
                <w:left w:val="none" w:sz="0" w:space="0" w:color="auto"/>
                <w:bottom w:val="none" w:sz="0" w:space="0" w:color="auto"/>
                <w:right w:val="none" w:sz="0" w:space="0" w:color="auto"/>
              </w:divBdr>
              <w:divsChild>
                <w:div w:id="17471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02792">
      <w:bodyDiv w:val="1"/>
      <w:marLeft w:val="0"/>
      <w:marRight w:val="0"/>
      <w:marTop w:val="0"/>
      <w:marBottom w:val="0"/>
      <w:divBdr>
        <w:top w:val="none" w:sz="0" w:space="0" w:color="auto"/>
        <w:left w:val="none" w:sz="0" w:space="0" w:color="auto"/>
        <w:bottom w:val="none" w:sz="0" w:space="0" w:color="auto"/>
        <w:right w:val="none" w:sz="0" w:space="0" w:color="auto"/>
      </w:divBdr>
      <w:divsChild>
        <w:div w:id="776097952">
          <w:marLeft w:val="0"/>
          <w:marRight w:val="0"/>
          <w:marTop w:val="0"/>
          <w:marBottom w:val="0"/>
          <w:divBdr>
            <w:top w:val="none" w:sz="0" w:space="0" w:color="auto"/>
            <w:left w:val="none" w:sz="0" w:space="0" w:color="auto"/>
            <w:bottom w:val="none" w:sz="0" w:space="0" w:color="auto"/>
            <w:right w:val="none" w:sz="0" w:space="0" w:color="auto"/>
          </w:divBdr>
          <w:divsChild>
            <w:div w:id="1848788721">
              <w:marLeft w:val="0"/>
              <w:marRight w:val="0"/>
              <w:marTop w:val="0"/>
              <w:marBottom w:val="0"/>
              <w:divBdr>
                <w:top w:val="none" w:sz="0" w:space="0" w:color="auto"/>
                <w:left w:val="none" w:sz="0" w:space="0" w:color="auto"/>
                <w:bottom w:val="none" w:sz="0" w:space="0" w:color="auto"/>
                <w:right w:val="none" w:sz="0" w:space="0" w:color="auto"/>
              </w:divBdr>
              <w:divsChild>
                <w:div w:id="16231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6775">
      <w:bodyDiv w:val="1"/>
      <w:marLeft w:val="0"/>
      <w:marRight w:val="0"/>
      <w:marTop w:val="0"/>
      <w:marBottom w:val="0"/>
      <w:divBdr>
        <w:top w:val="none" w:sz="0" w:space="0" w:color="auto"/>
        <w:left w:val="none" w:sz="0" w:space="0" w:color="auto"/>
        <w:bottom w:val="none" w:sz="0" w:space="0" w:color="auto"/>
        <w:right w:val="none" w:sz="0" w:space="0" w:color="auto"/>
      </w:divBdr>
      <w:divsChild>
        <w:div w:id="516119890">
          <w:marLeft w:val="0"/>
          <w:marRight w:val="0"/>
          <w:marTop w:val="0"/>
          <w:marBottom w:val="0"/>
          <w:divBdr>
            <w:top w:val="none" w:sz="0" w:space="0" w:color="auto"/>
            <w:left w:val="none" w:sz="0" w:space="0" w:color="auto"/>
            <w:bottom w:val="none" w:sz="0" w:space="0" w:color="auto"/>
            <w:right w:val="none" w:sz="0" w:space="0" w:color="auto"/>
          </w:divBdr>
          <w:divsChild>
            <w:div w:id="468128807">
              <w:marLeft w:val="0"/>
              <w:marRight w:val="0"/>
              <w:marTop w:val="0"/>
              <w:marBottom w:val="0"/>
              <w:divBdr>
                <w:top w:val="none" w:sz="0" w:space="0" w:color="auto"/>
                <w:left w:val="none" w:sz="0" w:space="0" w:color="auto"/>
                <w:bottom w:val="none" w:sz="0" w:space="0" w:color="auto"/>
                <w:right w:val="none" w:sz="0" w:space="0" w:color="auto"/>
              </w:divBdr>
              <w:divsChild>
                <w:div w:id="1682899498">
                  <w:marLeft w:val="0"/>
                  <w:marRight w:val="0"/>
                  <w:marTop w:val="0"/>
                  <w:marBottom w:val="0"/>
                  <w:divBdr>
                    <w:top w:val="none" w:sz="0" w:space="0" w:color="auto"/>
                    <w:left w:val="none" w:sz="0" w:space="0" w:color="auto"/>
                    <w:bottom w:val="none" w:sz="0" w:space="0" w:color="auto"/>
                    <w:right w:val="none" w:sz="0" w:space="0" w:color="auto"/>
                  </w:divBdr>
                  <w:divsChild>
                    <w:div w:id="4792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80163">
      <w:bodyDiv w:val="1"/>
      <w:marLeft w:val="0"/>
      <w:marRight w:val="0"/>
      <w:marTop w:val="0"/>
      <w:marBottom w:val="0"/>
      <w:divBdr>
        <w:top w:val="none" w:sz="0" w:space="0" w:color="auto"/>
        <w:left w:val="none" w:sz="0" w:space="0" w:color="auto"/>
        <w:bottom w:val="none" w:sz="0" w:space="0" w:color="auto"/>
        <w:right w:val="none" w:sz="0" w:space="0" w:color="auto"/>
      </w:divBdr>
      <w:divsChild>
        <w:div w:id="2084401501">
          <w:marLeft w:val="0"/>
          <w:marRight w:val="0"/>
          <w:marTop w:val="0"/>
          <w:marBottom w:val="0"/>
          <w:divBdr>
            <w:top w:val="none" w:sz="0" w:space="0" w:color="auto"/>
            <w:left w:val="none" w:sz="0" w:space="0" w:color="auto"/>
            <w:bottom w:val="none" w:sz="0" w:space="0" w:color="auto"/>
            <w:right w:val="none" w:sz="0" w:space="0" w:color="auto"/>
          </w:divBdr>
          <w:divsChild>
            <w:div w:id="1741752240">
              <w:marLeft w:val="0"/>
              <w:marRight w:val="0"/>
              <w:marTop w:val="0"/>
              <w:marBottom w:val="0"/>
              <w:divBdr>
                <w:top w:val="none" w:sz="0" w:space="0" w:color="auto"/>
                <w:left w:val="none" w:sz="0" w:space="0" w:color="auto"/>
                <w:bottom w:val="none" w:sz="0" w:space="0" w:color="auto"/>
                <w:right w:val="none" w:sz="0" w:space="0" w:color="auto"/>
              </w:divBdr>
              <w:divsChild>
                <w:div w:id="17510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5510">
      <w:bodyDiv w:val="1"/>
      <w:marLeft w:val="0"/>
      <w:marRight w:val="0"/>
      <w:marTop w:val="0"/>
      <w:marBottom w:val="0"/>
      <w:divBdr>
        <w:top w:val="none" w:sz="0" w:space="0" w:color="auto"/>
        <w:left w:val="none" w:sz="0" w:space="0" w:color="auto"/>
        <w:bottom w:val="none" w:sz="0" w:space="0" w:color="auto"/>
        <w:right w:val="none" w:sz="0" w:space="0" w:color="auto"/>
      </w:divBdr>
      <w:divsChild>
        <w:div w:id="488788269">
          <w:marLeft w:val="0"/>
          <w:marRight w:val="0"/>
          <w:marTop w:val="0"/>
          <w:marBottom w:val="0"/>
          <w:divBdr>
            <w:top w:val="none" w:sz="0" w:space="0" w:color="auto"/>
            <w:left w:val="none" w:sz="0" w:space="0" w:color="auto"/>
            <w:bottom w:val="none" w:sz="0" w:space="0" w:color="auto"/>
            <w:right w:val="none" w:sz="0" w:space="0" w:color="auto"/>
          </w:divBdr>
          <w:divsChild>
            <w:div w:id="1916553775">
              <w:marLeft w:val="0"/>
              <w:marRight w:val="0"/>
              <w:marTop w:val="0"/>
              <w:marBottom w:val="0"/>
              <w:divBdr>
                <w:top w:val="none" w:sz="0" w:space="0" w:color="auto"/>
                <w:left w:val="none" w:sz="0" w:space="0" w:color="auto"/>
                <w:bottom w:val="none" w:sz="0" w:space="0" w:color="auto"/>
                <w:right w:val="none" w:sz="0" w:space="0" w:color="auto"/>
              </w:divBdr>
              <w:divsChild>
                <w:div w:id="17178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37882">
      <w:bodyDiv w:val="1"/>
      <w:marLeft w:val="0"/>
      <w:marRight w:val="0"/>
      <w:marTop w:val="0"/>
      <w:marBottom w:val="0"/>
      <w:divBdr>
        <w:top w:val="none" w:sz="0" w:space="0" w:color="auto"/>
        <w:left w:val="none" w:sz="0" w:space="0" w:color="auto"/>
        <w:bottom w:val="none" w:sz="0" w:space="0" w:color="auto"/>
        <w:right w:val="none" w:sz="0" w:space="0" w:color="auto"/>
      </w:divBdr>
    </w:div>
    <w:div w:id="1084693163">
      <w:bodyDiv w:val="1"/>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375472708">
              <w:marLeft w:val="0"/>
              <w:marRight w:val="0"/>
              <w:marTop w:val="0"/>
              <w:marBottom w:val="0"/>
              <w:divBdr>
                <w:top w:val="none" w:sz="0" w:space="0" w:color="auto"/>
                <w:left w:val="none" w:sz="0" w:space="0" w:color="auto"/>
                <w:bottom w:val="none" w:sz="0" w:space="0" w:color="auto"/>
                <w:right w:val="none" w:sz="0" w:space="0" w:color="auto"/>
              </w:divBdr>
              <w:divsChild>
                <w:div w:id="3216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2230">
      <w:bodyDiv w:val="1"/>
      <w:marLeft w:val="0"/>
      <w:marRight w:val="0"/>
      <w:marTop w:val="0"/>
      <w:marBottom w:val="0"/>
      <w:divBdr>
        <w:top w:val="none" w:sz="0" w:space="0" w:color="auto"/>
        <w:left w:val="none" w:sz="0" w:space="0" w:color="auto"/>
        <w:bottom w:val="none" w:sz="0" w:space="0" w:color="auto"/>
        <w:right w:val="none" w:sz="0" w:space="0" w:color="auto"/>
      </w:divBdr>
      <w:divsChild>
        <w:div w:id="1376808612">
          <w:marLeft w:val="0"/>
          <w:marRight w:val="0"/>
          <w:marTop w:val="0"/>
          <w:marBottom w:val="0"/>
          <w:divBdr>
            <w:top w:val="none" w:sz="0" w:space="0" w:color="auto"/>
            <w:left w:val="none" w:sz="0" w:space="0" w:color="auto"/>
            <w:bottom w:val="none" w:sz="0" w:space="0" w:color="auto"/>
            <w:right w:val="none" w:sz="0" w:space="0" w:color="auto"/>
          </w:divBdr>
          <w:divsChild>
            <w:div w:id="1353143694">
              <w:marLeft w:val="0"/>
              <w:marRight w:val="0"/>
              <w:marTop w:val="0"/>
              <w:marBottom w:val="0"/>
              <w:divBdr>
                <w:top w:val="none" w:sz="0" w:space="0" w:color="auto"/>
                <w:left w:val="none" w:sz="0" w:space="0" w:color="auto"/>
                <w:bottom w:val="none" w:sz="0" w:space="0" w:color="auto"/>
                <w:right w:val="none" w:sz="0" w:space="0" w:color="auto"/>
              </w:divBdr>
              <w:divsChild>
                <w:div w:id="7792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3719">
      <w:bodyDiv w:val="1"/>
      <w:marLeft w:val="0"/>
      <w:marRight w:val="0"/>
      <w:marTop w:val="0"/>
      <w:marBottom w:val="0"/>
      <w:divBdr>
        <w:top w:val="none" w:sz="0" w:space="0" w:color="auto"/>
        <w:left w:val="none" w:sz="0" w:space="0" w:color="auto"/>
        <w:bottom w:val="none" w:sz="0" w:space="0" w:color="auto"/>
        <w:right w:val="none" w:sz="0" w:space="0" w:color="auto"/>
      </w:divBdr>
      <w:divsChild>
        <w:div w:id="372270482">
          <w:marLeft w:val="0"/>
          <w:marRight w:val="0"/>
          <w:marTop w:val="0"/>
          <w:marBottom w:val="0"/>
          <w:divBdr>
            <w:top w:val="none" w:sz="0" w:space="0" w:color="auto"/>
            <w:left w:val="none" w:sz="0" w:space="0" w:color="auto"/>
            <w:bottom w:val="none" w:sz="0" w:space="0" w:color="auto"/>
            <w:right w:val="none" w:sz="0" w:space="0" w:color="auto"/>
          </w:divBdr>
          <w:divsChild>
            <w:div w:id="238103766">
              <w:marLeft w:val="0"/>
              <w:marRight w:val="0"/>
              <w:marTop w:val="0"/>
              <w:marBottom w:val="0"/>
              <w:divBdr>
                <w:top w:val="none" w:sz="0" w:space="0" w:color="auto"/>
                <w:left w:val="none" w:sz="0" w:space="0" w:color="auto"/>
                <w:bottom w:val="none" w:sz="0" w:space="0" w:color="auto"/>
                <w:right w:val="none" w:sz="0" w:space="0" w:color="auto"/>
              </w:divBdr>
              <w:divsChild>
                <w:div w:id="190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5710">
      <w:bodyDiv w:val="1"/>
      <w:marLeft w:val="0"/>
      <w:marRight w:val="0"/>
      <w:marTop w:val="0"/>
      <w:marBottom w:val="0"/>
      <w:divBdr>
        <w:top w:val="none" w:sz="0" w:space="0" w:color="auto"/>
        <w:left w:val="none" w:sz="0" w:space="0" w:color="auto"/>
        <w:bottom w:val="none" w:sz="0" w:space="0" w:color="auto"/>
        <w:right w:val="none" w:sz="0" w:space="0" w:color="auto"/>
      </w:divBdr>
      <w:divsChild>
        <w:div w:id="1497695137">
          <w:marLeft w:val="0"/>
          <w:marRight w:val="0"/>
          <w:marTop w:val="0"/>
          <w:marBottom w:val="0"/>
          <w:divBdr>
            <w:top w:val="none" w:sz="0" w:space="0" w:color="auto"/>
            <w:left w:val="none" w:sz="0" w:space="0" w:color="auto"/>
            <w:bottom w:val="none" w:sz="0" w:space="0" w:color="auto"/>
            <w:right w:val="none" w:sz="0" w:space="0" w:color="auto"/>
          </w:divBdr>
          <w:divsChild>
            <w:div w:id="863518290">
              <w:marLeft w:val="0"/>
              <w:marRight w:val="0"/>
              <w:marTop w:val="0"/>
              <w:marBottom w:val="0"/>
              <w:divBdr>
                <w:top w:val="none" w:sz="0" w:space="0" w:color="auto"/>
                <w:left w:val="none" w:sz="0" w:space="0" w:color="auto"/>
                <w:bottom w:val="none" w:sz="0" w:space="0" w:color="auto"/>
                <w:right w:val="none" w:sz="0" w:space="0" w:color="auto"/>
              </w:divBdr>
              <w:divsChild>
                <w:div w:id="144861246">
                  <w:marLeft w:val="0"/>
                  <w:marRight w:val="0"/>
                  <w:marTop w:val="0"/>
                  <w:marBottom w:val="0"/>
                  <w:divBdr>
                    <w:top w:val="none" w:sz="0" w:space="0" w:color="auto"/>
                    <w:left w:val="none" w:sz="0" w:space="0" w:color="auto"/>
                    <w:bottom w:val="none" w:sz="0" w:space="0" w:color="auto"/>
                    <w:right w:val="none" w:sz="0" w:space="0" w:color="auto"/>
                  </w:divBdr>
                  <w:divsChild>
                    <w:div w:id="1426151504">
                      <w:marLeft w:val="0"/>
                      <w:marRight w:val="0"/>
                      <w:marTop w:val="0"/>
                      <w:marBottom w:val="0"/>
                      <w:divBdr>
                        <w:top w:val="none" w:sz="0" w:space="0" w:color="auto"/>
                        <w:left w:val="none" w:sz="0" w:space="0" w:color="auto"/>
                        <w:bottom w:val="none" w:sz="0" w:space="0" w:color="auto"/>
                        <w:right w:val="none" w:sz="0" w:space="0" w:color="auto"/>
                      </w:divBdr>
                    </w:div>
                  </w:divsChild>
                </w:div>
                <w:div w:id="517279166">
                  <w:marLeft w:val="0"/>
                  <w:marRight w:val="0"/>
                  <w:marTop w:val="0"/>
                  <w:marBottom w:val="0"/>
                  <w:divBdr>
                    <w:top w:val="none" w:sz="0" w:space="0" w:color="auto"/>
                    <w:left w:val="none" w:sz="0" w:space="0" w:color="auto"/>
                    <w:bottom w:val="none" w:sz="0" w:space="0" w:color="auto"/>
                    <w:right w:val="none" w:sz="0" w:space="0" w:color="auto"/>
                  </w:divBdr>
                  <w:divsChild>
                    <w:div w:id="12657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07364">
      <w:bodyDiv w:val="1"/>
      <w:marLeft w:val="0"/>
      <w:marRight w:val="0"/>
      <w:marTop w:val="0"/>
      <w:marBottom w:val="0"/>
      <w:divBdr>
        <w:top w:val="none" w:sz="0" w:space="0" w:color="auto"/>
        <w:left w:val="none" w:sz="0" w:space="0" w:color="auto"/>
        <w:bottom w:val="none" w:sz="0" w:space="0" w:color="auto"/>
        <w:right w:val="none" w:sz="0" w:space="0" w:color="auto"/>
      </w:divBdr>
      <w:divsChild>
        <w:div w:id="887180702">
          <w:marLeft w:val="0"/>
          <w:marRight w:val="0"/>
          <w:marTop w:val="0"/>
          <w:marBottom w:val="0"/>
          <w:divBdr>
            <w:top w:val="none" w:sz="0" w:space="0" w:color="auto"/>
            <w:left w:val="none" w:sz="0" w:space="0" w:color="auto"/>
            <w:bottom w:val="none" w:sz="0" w:space="0" w:color="auto"/>
            <w:right w:val="none" w:sz="0" w:space="0" w:color="auto"/>
          </w:divBdr>
          <w:divsChild>
            <w:div w:id="1470509521">
              <w:marLeft w:val="0"/>
              <w:marRight w:val="0"/>
              <w:marTop w:val="0"/>
              <w:marBottom w:val="0"/>
              <w:divBdr>
                <w:top w:val="none" w:sz="0" w:space="0" w:color="auto"/>
                <w:left w:val="none" w:sz="0" w:space="0" w:color="auto"/>
                <w:bottom w:val="none" w:sz="0" w:space="0" w:color="auto"/>
                <w:right w:val="none" w:sz="0" w:space="0" w:color="auto"/>
              </w:divBdr>
              <w:divsChild>
                <w:div w:id="16829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16123">
      <w:bodyDiv w:val="1"/>
      <w:marLeft w:val="0"/>
      <w:marRight w:val="0"/>
      <w:marTop w:val="0"/>
      <w:marBottom w:val="0"/>
      <w:divBdr>
        <w:top w:val="none" w:sz="0" w:space="0" w:color="auto"/>
        <w:left w:val="none" w:sz="0" w:space="0" w:color="auto"/>
        <w:bottom w:val="none" w:sz="0" w:space="0" w:color="auto"/>
        <w:right w:val="none" w:sz="0" w:space="0" w:color="auto"/>
      </w:divBdr>
      <w:divsChild>
        <w:div w:id="349642316">
          <w:marLeft w:val="0"/>
          <w:marRight w:val="0"/>
          <w:marTop w:val="0"/>
          <w:marBottom w:val="0"/>
          <w:divBdr>
            <w:top w:val="none" w:sz="0" w:space="0" w:color="auto"/>
            <w:left w:val="none" w:sz="0" w:space="0" w:color="auto"/>
            <w:bottom w:val="none" w:sz="0" w:space="0" w:color="auto"/>
            <w:right w:val="none" w:sz="0" w:space="0" w:color="auto"/>
          </w:divBdr>
          <w:divsChild>
            <w:div w:id="852576071">
              <w:marLeft w:val="0"/>
              <w:marRight w:val="0"/>
              <w:marTop w:val="0"/>
              <w:marBottom w:val="0"/>
              <w:divBdr>
                <w:top w:val="none" w:sz="0" w:space="0" w:color="auto"/>
                <w:left w:val="none" w:sz="0" w:space="0" w:color="auto"/>
                <w:bottom w:val="none" w:sz="0" w:space="0" w:color="auto"/>
                <w:right w:val="none" w:sz="0" w:space="0" w:color="auto"/>
              </w:divBdr>
              <w:divsChild>
                <w:div w:id="8347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8181">
      <w:bodyDiv w:val="1"/>
      <w:marLeft w:val="0"/>
      <w:marRight w:val="0"/>
      <w:marTop w:val="0"/>
      <w:marBottom w:val="0"/>
      <w:divBdr>
        <w:top w:val="none" w:sz="0" w:space="0" w:color="auto"/>
        <w:left w:val="none" w:sz="0" w:space="0" w:color="auto"/>
        <w:bottom w:val="none" w:sz="0" w:space="0" w:color="auto"/>
        <w:right w:val="none" w:sz="0" w:space="0" w:color="auto"/>
      </w:divBdr>
    </w:div>
    <w:div w:id="1265502468">
      <w:bodyDiv w:val="1"/>
      <w:marLeft w:val="0"/>
      <w:marRight w:val="0"/>
      <w:marTop w:val="0"/>
      <w:marBottom w:val="0"/>
      <w:divBdr>
        <w:top w:val="none" w:sz="0" w:space="0" w:color="auto"/>
        <w:left w:val="none" w:sz="0" w:space="0" w:color="auto"/>
        <w:bottom w:val="none" w:sz="0" w:space="0" w:color="auto"/>
        <w:right w:val="none" w:sz="0" w:space="0" w:color="auto"/>
      </w:divBdr>
      <w:divsChild>
        <w:div w:id="260259846">
          <w:marLeft w:val="0"/>
          <w:marRight w:val="0"/>
          <w:marTop w:val="0"/>
          <w:marBottom w:val="0"/>
          <w:divBdr>
            <w:top w:val="none" w:sz="0" w:space="0" w:color="auto"/>
            <w:left w:val="none" w:sz="0" w:space="0" w:color="auto"/>
            <w:bottom w:val="none" w:sz="0" w:space="0" w:color="auto"/>
            <w:right w:val="none" w:sz="0" w:space="0" w:color="auto"/>
          </w:divBdr>
          <w:divsChild>
            <w:div w:id="1441604601">
              <w:marLeft w:val="0"/>
              <w:marRight w:val="0"/>
              <w:marTop w:val="0"/>
              <w:marBottom w:val="0"/>
              <w:divBdr>
                <w:top w:val="none" w:sz="0" w:space="0" w:color="auto"/>
                <w:left w:val="none" w:sz="0" w:space="0" w:color="auto"/>
                <w:bottom w:val="none" w:sz="0" w:space="0" w:color="auto"/>
                <w:right w:val="none" w:sz="0" w:space="0" w:color="auto"/>
              </w:divBdr>
              <w:divsChild>
                <w:div w:id="22749856">
                  <w:marLeft w:val="0"/>
                  <w:marRight w:val="0"/>
                  <w:marTop w:val="0"/>
                  <w:marBottom w:val="0"/>
                  <w:divBdr>
                    <w:top w:val="none" w:sz="0" w:space="0" w:color="auto"/>
                    <w:left w:val="none" w:sz="0" w:space="0" w:color="auto"/>
                    <w:bottom w:val="none" w:sz="0" w:space="0" w:color="auto"/>
                    <w:right w:val="none" w:sz="0" w:space="0" w:color="auto"/>
                  </w:divBdr>
                  <w:divsChild>
                    <w:div w:id="13619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83730">
      <w:bodyDiv w:val="1"/>
      <w:marLeft w:val="0"/>
      <w:marRight w:val="0"/>
      <w:marTop w:val="0"/>
      <w:marBottom w:val="0"/>
      <w:divBdr>
        <w:top w:val="none" w:sz="0" w:space="0" w:color="auto"/>
        <w:left w:val="none" w:sz="0" w:space="0" w:color="auto"/>
        <w:bottom w:val="none" w:sz="0" w:space="0" w:color="auto"/>
        <w:right w:val="none" w:sz="0" w:space="0" w:color="auto"/>
      </w:divBdr>
      <w:divsChild>
        <w:div w:id="744568477">
          <w:marLeft w:val="0"/>
          <w:marRight w:val="0"/>
          <w:marTop w:val="0"/>
          <w:marBottom w:val="0"/>
          <w:divBdr>
            <w:top w:val="none" w:sz="0" w:space="0" w:color="auto"/>
            <w:left w:val="none" w:sz="0" w:space="0" w:color="auto"/>
            <w:bottom w:val="none" w:sz="0" w:space="0" w:color="auto"/>
            <w:right w:val="none" w:sz="0" w:space="0" w:color="auto"/>
          </w:divBdr>
          <w:divsChild>
            <w:div w:id="837110911">
              <w:marLeft w:val="0"/>
              <w:marRight w:val="0"/>
              <w:marTop w:val="0"/>
              <w:marBottom w:val="0"/>
              <w:divBdr>
                <w:top w:val="none" w:sz="0" w:space="0" w:color="auto"/>
                <w:left w:val="none" w:sz="0" w:space="0" w:color="auto"/>
                <w:bottom w:val="none" w:sz="0" w:space="0" w:color="auto"/>
                <w:right w:val="none" w:sz="0" w:space="0" w:color="auto"/>
              </w:divBdr>
              <w:divsChild>
                <w:div w:id="1986229618">
                  <w:marLeft w:val="0"/>
                  <w:marRight w:val="0"/>
                  <w:marTop w:val="0"/>
                  <w:marBottom w:val="0"/>
                  <w:divBdr>
                    <w:top w:val="none" w:sz="0" w:space="0" w:color="auto"/>
                    <w:left w:val="none" w:sz="0" w:space="0" w:color="auto"/>
                    <w:bottom w:val="none" w:sz="0" w:space="0" w:color="auto"/>
                    <w:right w:val="none" w:sz="0" w:space="0" w:color="auto"/>
                  </w:divBdr>
                </w:div>
              </w:divsChild>
            </w:div>
            <w:div w:id="1143156322">
              <w:marLeft w:val="0"/>
              <w:marRight w:val="0"/>
              <w:marTop w:val="0"/>
              <w:marBottom w:val="0"/>
              <w:divBdr>
                <w:top w:val="none" w:sz="0" w:space="0" w:color="auto"/>
                <w:left w:val="none" w:sz="0" w:space="0" w:color="auto"/>
                <w:bottom w:val="none" w:sz="0" w:space="0" w:color="auto"/>
                <w:right w:val="none" w:sz="0" w:space="0" w:color="auto"/>
              </w:divBdr>
              <w:divsChild>
                <w:div w:id="826750059">
                  <w:marLeft w:val="0"/>
                  <w:marRight w:val="0"/>
                  <w:marTop w:val="0"/>
                  <w:marBottom w:val="0"/>
                  <w:divBdr>
                    <w:top w:val="none" w:sz="0" w:space="0" w:color="auto"/>
                    <w:left w:val="none" w:sz="0" w:space="0" w:color="auto"/>
                    <w:bottom w:val="none" w:sz="0" w:space="0" w:color="auto"/>
                    <w:right w:val="none" w:sz="0" w:space="0" w:color="auto"/>
                  </w:divBdr>
                </w:div>
                <w:div w:id="88937825">
                  <w:marLeft w:val="0"/>
                  <w:marRight w:val="0"/>
                  <w:marTop w:val="0"/>
                  <w:marBottom w:val="0"/>
                  <w:divBdr>
                    <w:top w:val="none" w:sz="0" w:space="0" w:color="auto"/>
                    <w:left w:val="none" w:sz="0" w:space="0" w:color="auto"/>
                    <w:bottom w:val="none" w:sz="0" w:space="0" w:color="auto"/>
                    <w:right w:val="none" w:sz="0" w:space="0" w:color="auto"/>
                  </w:divBdr>
                </w:div>
              </w:divsChild>
            </w:div>
            <w:div w:id="1707289771">
              <w:marLeft w:val="0"/>
              <w:marRight w:val="0"/>
              <w:marTop w:val="0"/>
              <w:marBottom w:val="0"/>
              <w:divBdr>
                <w:top w:val="none" w:sz="0" w:space="0" w:color="auto"/>
                <w:left w:val="none" w:sz="0" w:space="0" w:color="auto"/>
                <w:bottom w:val="none" w:sz="0" w:space="0" w:color="auto"/>
                <w:right w:val="none" w:sz="0" w:space="0" w:color="auto"/>
              </w:divBdr>
              <w:divsChild>
                <w:div w:id="1958219479">
                  <w:marLeft w:val="0"/>
                  <w:marRight w:val="0"/>
                  <w:marTop w:val="0"/>
                  <w:marBottom w:val="0"/>
                  <w:divBdr>
                    <w:top w:val="none" w:sz="0" w:space="0" w:color="auto"/>
                    <w:left w:val="none" w:sz="0" w:space="0" w:color="auto"/>
                    <w:bottom w:val="none" w:sz="0" w:space="0" w:color="auto"/>
                    <w:right w:val="none" w:sz="0" w:space="0" w:color="auto"/>
                  </w:divBdr>
                </w:div>
              </w:divsChild>
            </w:div>
            <w:div w:id="2020422287">
              <w:marLeft w:val="0"/>
              <w:marRight w:val="0"/>
              <w:marTop w:val="0"/>
              <w:marBottom w:val="0"/>
              <w:divBdr>
                <w:top w:val="none" w:sz="0" w:space="0" w:color="auto"/>
                <w:left w:val="none" w:sz="0" w:space="0" w:color="auto"/>
                <w:bottom w:val="none" w:sz="0" w:space="0" w:color="auto"/>
                <w:right w:val="none" w:sz="0" w:space="0" w:color="auto"/>
              </w:divBdr>
              <w:divsChild>
                <w:div w:id="5801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35">
          <w:marLeft w:val="0"/>
          <w:marRight w:val="0"/>
          <w:marTop w:val="0"/>
          <w:marBottom w:val="0"/>
          <w:divBdr>
            <w:top w:val="none" w:sz="0" w:space="0" w:color="auto"/>
            <w:left w:val="none" w:sz="0" w:space="0" w:color="auto"/>
            <w:bottom w:val="none" w:sz="0" w:space="0" w:color="auto"/>
            <w:right w:val="none" w:sz="0" w:space="0" w:color="auto"/>
          </w:divBdr>
          <w:divsChild>
            <w:div w:id="931016044">
              <w:marLeft w:val="0"/>
              <w:marRight w:val="0"/>
              <w:marTop w:val="0"/>
              <w:marBottom w:val="0"/>
              <w:divBdr>
                <w:top w:val="none" w:sz="0" w:space="0" w:color="auto"/>
                <w:left w:val="none" w:sz="0" w:space="0" w:color="auto"/>
                <w:bottom w:val="none" w:sz="0" w:space="0" w:color="auto"/>
                <w:right w:val="none" w:sz="0" w:space="0" w:color="auto"/>
              </w:divBdr>
              <w:divsChild>
                <w:div w:id="242492323">
                  <w:marLeft w:val="0"/>
                  <w:marRight w:val="0"/>
                  <w:marTop w:val="0"/>
                  <w:marBottom w:val="0"/>
                  <w:divBdr>
                    <w:top w:val="none" w:sz="0" w:space="0" w:color="auto"/>
                    <w:left w:val="none" w:sz="0" w:space="0" w:color="auto"/>
                    <w:bottom w:val="none" w:sz="0" w:space="0" w:color="auto"/>
                    <w:right w:val="none" w:sz="0" w:space="0" w:color="auto"/>
                  </w:divBdr>
                </w:div>
              </w:divsChild>
            </w:div>
            <w:div w:id="1285770471">
              <w:marLeft w:val="0"/>
              <w:marRight w:val="0"/>
              <w:marTop w:val="0"/>
              <w:marBottom w:val="0"/>
              <w:divBdr>
                <w:top w:val="none" w:sz="0" w:space="0" w:color="auto"/>
                <w:left w:val="none" w:sz="0" w:space="0" w:color="auto"/>
                <w:bottom w:val="none" w:sz="0" w:space="0" w:color="auto"/>
                <w:right w:val="none" w:sz="0" w:space="0" w:color="auto"/>
              </w:divBdr>
              <w:divsChild>
                <w:div w:id="5483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2415">
          <w:marLeft w:val="0"/>
          <w:marRight w:val="0"/>
          <w:marTop w:val="0"/>
          <w:marBottom w:val="0"/>
          <w:divBdr>
            <w:top w:val="none" w:sz="0" w:space="0" w:color="auto"/>
            <w:left w:val="none" w:sz="0" w:space="0" w:color="auto"/>
            <w:bottom w:val="none" w:sz="0" w:space="0" w:color="auto"/>
            <w:right w:val="none" w:sz="0" w:space="0" w:color="auto"/>
          </w:divBdr>
          <w:divsChild>
            <w:div w:id="1490170711">
              <w:marLeft w:val="0"/>
              <w:marRight w:val="0"/>
              <w:marTop w:val="0"/>
              <w:marBottom w:val="0"/>
              <w:divBdr>
                <w:top w:val="none" w:sz="0" w:space="0" w:color="auto"/>
                <w:left w:val="none" w:sz="0" w:space="0" w:color="auto"/>
                <w:bottom w:val="none" w:sz="0" w:space="0" w:color="auto"/>
                <w:right w:val="none" w:sz="0" w:space="0" w:color="auto"/>
              </w:divBdr>
              <w:divsChild>
                <w:div w:id="1802187448">
                  <w:marLeft w:val="0"/>
                  <w:marRight w:val="0"/>
                  <w:marTop w:val="0"/>
                  <w:marBottom w:val="0"/>
                  <w:divBdr>
                    <w:top w:val="none" w:sz="0" w:space="0" w:color="auto"/>
                    <w:left w:val="none" w:sz="0" w:space="0" w:color="auto"/>
                    <w:bottom w:val="none" w:sz="0" w:space="0" w:color="auto"/>
                    <w:right w:val="none" w:sz="0" w:space="0" w:color="auto"/>
                  </w:divBdr>
                </w:div>
              </w:divsChild>
            </w:div>
            <w:div w:id="525483260">
              <w:marLeft w:val="0"/>
              <w:marRight w:val="0"/>
              <w:marTop w:val="0"/>
              <w:marBottom w:val="0"/>
              <w:divBdr>
                <w:top w:val="none" w:sz="0" w:space="0" w:color="auto"/>
                <w:left w:val="none" w:sz="0" w:space="0" w:color="auto"/>
                <w:bottom w:val="none" w:sz="0" w:space="0" w:color="auto"/>
                <w:right w:val="none" w:sz="0" w:space="0" w:color="auto"/>
              </w:divBdr>
              <w:divsChild>
                <w:div w:id="7338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2644">
          <w:marLeft w:val="0"/>
          <w:marRight w:val="0"/>
          <w:marTop w:val="0"/>
          <w:marBottom w:val="0"/>
          <w:divBdr>
            <w:top w:val="none" w:sz="0" w:space="0" w:color="auto"/>
            <w:left w:val="none" w:sz="0" w:space="0" w:color="auto"/>
            <w:bottom w:val="none" w:sz="0" w:space="0" w:color="auto"/>
            <w:right w:val="none" w:sz="0" w:space="0" w:color="auto"/>
          </w:divBdr>
          <w:divsChild>
            <w:div w:id="228157329">
              <w:marLeft w:val="0"/>
              <w:marRight w:val="0"/>
              <w:marTop w:val="0"/>
              <w:marBottom w:val="0"/>
              <w:divBdr>
                <w:top w:val="none" w:sz="0" w:space="0" w:color="auto"/>
                <w:left w:val="none" w:sz="0" w:space="0" w:color="auto"/>
                <w:bottom w:val="none" w:sz="0" w:space="0" w:color="auto"/>
                <w:right w:val="none" w:sz="0" w:space="0" w:color="auto"/>
              </w:divBdr>
              <w:divsChild>
                <w:div w:id="1956250985">
                  <w:marLeft w:val="0"/>
                  <w:marRight w:val="0"/>
                  <w:marTop w:val="0"/>
                  <w:marBottom w:val="0"/>
                  <w:divBdr>
                    <w:top w:val="none" w:sz="0" w:space="0" w:color="auto"/>
                    <w:left w:val="none" w:sz="0" w:space="0" w:color="auto"/>
                    <w:bottom w:val="none" w:sz="0" w:space="0" w:color="auto"/>
                    <w:right w:val="none" w:sz="0" w:space="0" w:color="auto"/>
                  </w:divBdr>
                </w:div>
              </w:divsChild>
            </w:div>
            <w:div w:id="1145588238">
              <w:marLeft w:val="0"/>
              <w:marRight w:val="0"/>
              <w:marTop w:val="0"/>
              <w:marBottom w:val="0"/>
              <w:divBdr>
                <w:top w:val="none" w:sz="0" w:space="0" w:color="auto"/>
                <w:left w:val="none" w:sz="0" w:space="0" w:color="auto"/>
                <w:bottom w:val="none" w:sz="0" w:space="0" w:color="auto"/>
                <w:right w:val="none" w:sz="0" w:space="0" w:color="auto"/>
              </w:divBdr>
              <w:divsChild>
                <w:div w:id="1219972054">
                  <w:marLeft w:val="0"/>
                  <w:marRight w:val="0"/>
                  <w:marTop w:val="0"/>
                  <w:marBottom w:val="0"/>
                  <w:divBdr>
                    <w:top w:val="none" w:sz="0" w:space="0" w:color="auto"/>
                    <w:left w:val="none" w:sz="0" w:space="0" w:color="auto"/>
                    <w:bottom w:val="none" w:sz="0" w:space="0" w:color="auto"/>
                    <w:right w:val="none" w:sz="0" w:space="0" w:color="auto"/>
                  </w:divBdr>
                </w:div>
                <w:div w:id="2084450876">
                  <w:marLeft w:val="0"/>
                  <w:marRight w:val="0"/>
                  <w:marTop w:val="0"/>
                  <w:marBottom w:val="0"/>
                  <w:divBdr>
                    <w:top w:val="none" w:sz="0" w:space="0" w:color="auto"/>
                    <w:left w:val="none" w:sz="0" w:space="0" w:color="auto"/>
                    <w:bottom w:val="none" w:sz="0" w:space="0" w:color="auto"/>
                    <w:right w:val="none" w:sz="0" w:space="0" w:color="auto"/>
                  </w:divBdr>
                </w:div>
              </w:divsChild>
            </w:div>
            <w:div w:id="33580246">
              <w:marLeft w:val="0"/>
              <w:marRight w:val="0"/>
              <w:marTop w:val="0"/>
              <w:marBottom w:val="0"/>
              <w:divBdr>
                <w:top w:val="none" w:sz="0" w:space="0" w:color="auto"/>
                <w:left w:val="none" w:sz="0" w:space="0" w:color="auto"/>
                <w:bottom w:val="none" w:sz="0" w:space="0" w:color="auto"/>
                <w:right w:val="none" w:sz="0" w:space="0" w:color="auto"/>
              </w:divBdr>
              <w:divsChild>
                <w:div w:id="1936399889">
                  <w:marLeft w:val="0"/>
                  <w:marRight w:val="0"/>
                  <w:marTop w:val="0"/>
                  <w:marBottom w:val="0"/>
                  <w:divBdr>
                    <w:top w:val="none" w:sz="0" w:space="0" w:color="auto"/>
                    <w:left w:val="none" w:sz="0" w:space="0" w:color="auto"/>
                    <w:bottom w:val="none" w:sz="0" w:space="0" w:color="auto"/>
                    <w:right w:val="none" w:sz="0" w:space="0" w:color="auto"/>
                  </w:divBdr>
                </w:div>
              </w:divsChild>
            </w:div>
            <w:div w:id="1582566694">
              <w:marLeft w:val="0"/>
              <w:marRight w:val="0"/>
              <w:marTop w:val="0"/>
              <w:marBottom w:val="0"/>
              <w:divBdr>
                <w:top w:val="none" w:sz="0" w:space="0" w:color="auto"/>
                <w:left w:val="none" w:sz="0" w:space="0" w:color="auto"/>
                <w:bottom w:val="none" w:sz="0" w:space="0" w:color="auto"/>
                <w:right w:val="none" w:sz="0" w:space="0" w:color="auto"/>
              </w:divBdr>
              <w:divsChild>
                <w:div w:id="321586396">
                  <w:marLeft w:val="0"/>
                  <w:marRight w:val="0"/>
                  <w:marTop w:val="0"/>
                  <w:marBottom w:val="0"/>
                  <w:divBdr>
                    <w:top w:val="none" w:sz="0" w:space="0" w:color="auto"/>
                    <w:left w:val="none" w:sz="0" w:space="0" w:color="auto"/>
                    <w:bottom w:val="none" w:sz="0" w:space="0" w:color="auto"/>
                    <w:right w:val="none" w:sz="0" w:space="0" w:color="auto"/>
                  </w:divBdr>
                  <w:divsChild>
                    <w:div w:id="440105820">
                      <w:marLeft w:val="0"/>
                      <w:marRight w:val="0"/>
                      <w:marTop w:val="0"/>
                      <w:marBottom w:val="0"/>
                      <w:divBdr>
                        <w:top w:val="none" w:sz="0" w:space="0" w:color="auto"/>
                        <w:left w:val="none" w:sz="0" w:space="0" w:color="auto"/>
                        <w:bottom w:val="none" w:sz="0" w:space="0" w:color="auto"/>
                        <w:right w:val="none" w:sz="0" w:space="0" w:color="auto"/>
                      </w:divBdr>
                    </w:div>
                  </w:divsChild>
                </w:div>
                <w:div w:id="1083255958">
                  <w:marLeft w:val="0"/>
                  <w:marRight w:val="0"/>
                  <w:marTop w:val="0"/>
                  <w:marBottom w:val="0"/>
                  <w:divBdr>
                    <w:top w:val="none" w:sz="0" w:space="0" w:color="auto"/>
                    <w:left w:val="none" w:sz="0" w:space="0" w:color="auto"/>
                    <w:bottom w:val="none" w:sz="0" w:space="0" w:color="auto"/>
                    <w:right w:val="none" w:sz="0" w:space="0" w:color="auto"/>
                  </w:divBdr>
                  <w:divsChild>
                    <w:div w:id="1841118007">
                      <w:marLeft w:val="0"/>
                      <w:marRight w:val="0"/>
                      <w:marTop w:val="0"/>
                      <w:marBottom w:val="0"/>
                      <w:divBdr>
                        <w:top w:val="none" w:sz="0" w:space="0" w:color="auto"/>
                        <w:left w:val="none" w:sz="0" w:space="0" w:color="auto"/>
                        <w:bottom w:val="none" w:sz="0" w:space="0" w:color="auto"/>
                        <w:right w:val="none" w:sz="0" w:space="0" w:color="auto"/>
                      </w:divBdr>
                    </w:div>
                  </w:divsChild>
                </w:div>
                <w:div w:id="1785229122">
                  <w:marLeft w:val="0"/>
                  <w:marRight w:val="0"/>
                  <w:marTop w:val="0"/>
                  <w:marBottom w:val="0"/>
                  <w:divBdr>
                    <w:top w:val="none" w:sz="0" w:space="0" w:color="auto"/>
                    <w:left w:val="none" w:sz="0" w:space="0" w:color="auto"/>
                    <w:bottom w:val="none" w:sz="0" w:space="0" w:color="auto"/>
                    <w:right w:val="none" w:sz="0" w:space="0" w:color="auto"/>
                  </w:divBdr>
                  <w:divsChild>
                    <w:div w:id="430394796">
                      <w:marLeft w:val="0"/>
                      <w:marRight w:val="0"/>
                      <w:marTop w:val="0"/>
                      <w:marBottom w:val="0"/>
                      <w:divBdr>
                        <w:top w:val="none" w:sz="0" w:space="0" w:color="auto"/>
                        <w:left w:val="none" w:sz="0" w:space="0" w:color="auto"/>
                        <w:bottom w:val="none" w:sz="0" w:space="0" w:color="auto"/>
                        <w:right w:val="none" w:sz="0" w:space="0" w:color="auto"/>
                      </w:divBdr>
                    </w:div>
                  </w:divsChild>
                </w:div>
                <w:div w:id="2038970702">
                  <w:marLeft w:val="0"/>
                  <w:marRight w:val="0"/>
                  <w:marTop w:val="0"/>
                  <w:marBottom w:val="0"/>
                  <w:divBdr>
                    <w:top w:val="none" w:sz="0" w:space="0" w:color="auto"/>
                    <w:left w:val="none" w:sz="0" w:space="0" w:color="auto"/>
                    <w:bottom w:val="none" w:sz="0" w:space="0" w:color="auto"/>
                    <w:right w:val="none" w:sz="0" w:space="0" w:color="auto"/>
                  </w:divBdr>
                  <w:divsChild>
                    <w:div w:id="1328090526">
                      <w:marLeft w:val="0"/>
                      <w:marRight w:val="0"/>
                      <w:marTop w:val="0"/>
                      <w:marBottom w:val="0"/>
                      <w:divBdr>
                        <w:top w:val="none" w:sz="0" w:space="0" w:color="auto"/>
                        <w:left w:val="none" w:sz="0" w:space="0" w:color="auto"/>
                        <w:bottom w:val="none" w:sz="0" w:space="0" w:color="auto"/>
                        <w:right w:val="none" w:sz="0" w:space="0" w:color="auto"/>
                      </w:divBdr>
                    </w:div>
                  </w:divsChild>
                </w:div>
                <w:div w:id="722631090">
                  <w:marLeft w:val="0"/>
                  <w:marRight w:val="0"/>
                  <w:marTop w:val="0"/>
                  <w:marBottom w:val="0"/>
                  <w:divBdr>
                    <w:top w:val="none" w:sz="0" w:space="0" w:color="auto"/>
                    <w:left w:val="none" w:sz="0" w:space="0" w:color="auto"/>
                    <w:bottom w:val="none" w:sz="0" w:space="0" w:color="auto"/>
                    <w:right w:val="none" w:sz="0" w:space="0" w:color="auto"/>
                  </w:divBdr>
                  <w:divsChild>
                    <w:div w:id="1895122963">
                      <w:marLeft w:val="0"/>
                      <w:marRight w:val="0"/>
                      <w:marTop w:val="0"/>
                      <w:marBottom w:val="0"/>
                      <w:divBdr>
                        <w:top w:val="none" w:sz="0" w:space="0" w:color="auto"/>
                        <w:left w:val="none" w:sz="0" w:space="0" w:color="auto"/>
                        <w:bottom w:val="none" w:sz="0" w:space="0" w:color="auto"/>
                        <w:right w:val="none" w:sz="0" w:space="0" w:color="auto"/>
                      </w:divBdr>
                    </w:div>
                  </w:divsChild>
                </w:div>
                <w:div w:id="886066578">
                  <w:marLeft w:val="0"/>
                  <w:marRight w:val="0"/>
                  <w:marTop w:val="0"/>
                  <w:marBottom w:val="0"/>
                  <w:divBdr>
                    <w:top w:val="none" w:sz="0" w:space="0" w:color="auto"/>
                    <w:left w:val="none" w:sz="0" w:space="0" w:color="auto"/>
                    <w:bottom w:val="none" w:sz="0" w:space="0" w:color="auto"/>
                    <w:right w:val="none" w:sz="0" w:space="0" w:color="auto"/>
                  </w:divBdr>
                  <w:divsChild>
                    <w:div w:id="1289774842">
                      <w:marLeft w:val="0"/>
                      <w:marRight w:val="0"/>
                      <w:marTop w:val="0"/>
                      <w:marBottom w:val="0"/>
                      <w:divBdr>
                        <w:top w:val="none" w:sz="0" w:space="0" w:color="auto"/>
                        <w:left w:val="none" w:sz="0" w:space="0" w:color="auto"/>
                        <w:bottom w:val="none" w:sz="0" w:space="0" w:color="auto"/>
                        <w:right w:val="none" w:sz="0" w:space="0" w:color="auto"/>
                      </w:divBdr>
                    </w:div>
                  </w:divsChild>
                </w:div>
                <w:div w:id="1248803501">
                  <w:marLeft w:val="0"/>
                  <w:marRight w:val="0"/>
                  <w:marTop w:val="0"/>
                  <w:marBottom w:val="0"/>
                  <w:divBdr>
                    <w:top w:val="none" w:sz="0" w:space="0" w:color="auto"/>
                    <w:left w:val="none" w:sz="0" w:space="0" w:color="auto"/>
                    <w:bottom w:val="none" w:sz="0" w:space="0" w:color="auto"/>
                    <w:right w:val="none" w:sz="0" w:space="0" w:color="auto"/>
                  </w:divBdr>
                  <w:divsChild>
                    <w:div w:id="1870600693">
                      <w:marLeft w:val="0"/>
                      <w:marRight w:val="0"/>
                      <w:marTop w:val="0"/>
                      <w:marBottom w:val="0"/>
                      <w:divBdr>
                        <w:top w:val="none" w:sz="0" w:space="0" w:color="auto"/>
                        <w:left w:val="none" w:sz="0" w:space="0" w:color="auto"/>
                        <w:bottom w:val="none" w:sz="0" w:space="0" w:color="auto"/>
                        <w:right w:val="none" w:sz="0" w:space="0" w:color="auto"/>
                      </w:divBdr>
                    </w:div>
                  </w:divsChild>
                </w:div>
                <w:div w:id="510990470">
                  <w:marLeft w:val="0"/>
                  <w:marRight w:val="0"/>
                  <w:marTop w:val="0"/>
                  <w:marBottom w:val="0"/>
                  <w:divBdr>
                    <w:top w:val="none" w:sz="0" w:space="0" w:color="auto"/>
                    <w:left w:val="none" w:sz="0" w:space="0" w:color="auto"/>
                    <w:bottom w:val="none" w:sz="0" w:space="0" w:color="auto"/>
                    <w:right w:val="none" w:sz="0" w:space="0" w:color="auto"/>
                  </w:divBdr>
                  <w:divsChild>
                    <w:div w:id="4359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8726">
              <w:marLeft w:val="0"/>
              <w:marRight w:val="0"/>
              <w:marTop w:val="0"/>
              <w:marBottom w:val="0"/>
              <w:divBdr>
                <w:top w:val="none" w:sz="0" w:space="0" w:color="auto"/>
                <w:left w:val="none" w:sz="0" w:space="0" w:color="auto"/>
                <w:bottom w:val="none" w:sz="0" w:space="0" w:color="auto"/>
                <w:right w:val="none" w:sz="0" w:space="0" w:color="auto"/>
              </w:divBdr>
              <w:divsChild>
                <w:div w:id="1713386857">
                  <w:marLeft w:val="0"/>
                  <w:marRight w:val="0"/>
                  <w:marTop w:val="0"/>
                  <w:marBottom w:val="0"/>
                  <w:divBdr>
                    <w:top w:val="none" w:sz="0" w:space="0" w:color="auto"/>
                    <w:left w:val="none" w:sz="0" w:space="0" w:color="auto"/>
                    <w:bottom w:val="none" w:sz="0" w:space="0" w:color="auto"/>
                    <w:right w:val="none" w:sz="0" w:space="0" w:color="auto"/>
                  </w:divBdr>
                </w:div>
              </w:divsChild>
            </w:div>
            <w:div w:id="985234115">
              <w:marLeft w:val="0"/>
              <w:marRight w:val="0"/>
              <w:marTop w:val="0"/>
              <w:marBottom w:val="0"/>
              <w:divBdr>
                <w:top w:val="none" w:sz="0" w:space="0" w:color="auto"/>
                <w:left w:val="none" w:sz="0" w:space="0" w:color="auto"/>
                <w:bottom w:val="none" w:sz="0" w:space="0" w:color="auto"/>
                <w:right w:val="none" w:sz="0" w:space="0" w:color="auto"/>
              </w:divBdr>
              <w:divsChild>
                <w:div w:id="904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0811">
          <w:marLeft w:val="0"/>
          <w:marRight w:val="0"/>
          <w:marTop w:val="0"/>
          <w:marBottom w:val="0"/>
          <w:divBdr>
            <w:top w:val="none" w:sz="0" w:space="0" w:color="auto"/>
            <w:left w:val="none" w:sz="0" w:space="0" w:color="auto"/>
            <w:bottom w:val="none" w:sz="0" w:space="0" w:color="auto"/>
            <w:right w:val="none" w:sz="0" w:space="0" w:color="auto"/>
          </w:divBdr>
          <w:divsChild>
            <w:div w:id="1414009254">
              <w:marLeft w:val="0"/>
              <w:marRight w:val="0"/>
              <w:marTop w:val="0"/>
              <w:marBottom w:val="0"/>
              <w:divBdr>
                <w:top w:val="none" w:sz="0" w:space="0" w:color="auto"/>
                <w:left w:val="none" w:sz="0" w:space="0" w:color="auto"/>
                <w:bottom w:val="none" w:sz="0" w:space="0" w:color="auto"/>
                <w:right w:val="none" w:sz="0" w:space="0" w:color="auto"/>
              </w:divBdr>
              <w:divsChild>
                <w:div w:id="1572154960">
                  <w:marLeft w:val="0"/>
                  <w:marRight w:val="0"/>
                  <w:marTop w:val="0"/>
                  <w:marBottom w:val="0"/>
                  <w:divBdr>
                    <w:top w:val="none" w:sz="0" w:space="0" w:color="auto"/>
                    <w:left w:val="none" w:sz="0" w:space="0" w:color="auto"/>
                    <w:bottom w:val="none" w:sz="0" w:space="0" w:color="auto"/>
                    <w:right w:val="none" w:sz="0" w:space="0" w:color="auto"/>
                  </w:divBdr>
                </w:div>
              </w:divsChild>
            </w:div>
            <w:div w:id="2081977934">
              <w:marLeft w:val="0"/>
              <w:marRight w:val="0"/>
              <w:marTop w:val="0"/>
              <w:marBottom w:val="0"/>
              <w:divBdr>
                <w:top w:val="none" w:sz="0" w:space="0" w:color="auto"/>
                <w:left w:val="none" w:sz="0" w:space="0" w:color="auto"/>
                <w:bottom w:val="none" w:sz="0" w:space="0" w:color="auto"/>
                <w:right w:val="none" w:sz="0" w:space="0" w:color="auto"/>
              </w:divBdr>
              <w:divsChild>
                <w:div w:id="723217558">
                  <w:marLeft w:val="0"/>
                  <w:marRight w:val="0"/>
                  <w:marTop w:val="0"/>
                  <w:marBottom w:val="0"/>
                  <w:divBdr>
                    <w:top w:val="none" w:sz="0" w:space="0" w:color="auto"/>
                    <w:left w:val="none" w:sz="0" w:space="0" w:color="auto"/>
                    <w:bottom w:val="none" w:sz="0" w:space="0" w:color="auto"/>
                    <w:right w:val="none" w:sz="0" w:space="0" w:color="auto"/>
                  </w:divBdr>
                </w:div>
                <w:div w:id="1461191266">
                  <w:marLeft w:val="0"/>
                  <w:marRight w:val="0"/>
                  <w:marTop w:val="0"/>
                  <w:marBottom w:val="0"/>
                  <w:divBdr>
                    <w:top w:val="none" w:sz="0" w:space="0" w:color="auto"/>
                    <w:left w:val="none" w:sz="0" w:space="0" w:color="auto"/>
                    <w:bottom w:val="none" w:sz="0" w:space="0" w:color="auto"/>
                    <w:right w:val="none" w:sz="0" w:space="0" w:color="auto"/>
                  </w:divBdr>
                </w:div>
              </w:divsChild>
            </w:div>
            <w:div w:id="1631782664">
              <w:marLeft w:val="0"/>
              <w:marRight w:val="0"/>
              <w:marTop w:val="0"/>
              <w:marBottom w:val="0"/>
              <w:divBdr>
                <w:top w:val="none" w:sz="0" w:space="0" w:color="auto"/>
                <w:left w:val="none" w:sz="0" w:space="0" w:color="auto"/>
                <w:bottom w:val="none" w:sz="0" w:space="0" w:color="auto"/>
                <w:right w:val="none" w:sz="0" w:space="0" w:color="auto"/>
              </w:divBdr>
              <w:divsChild>
                <w:div w:id="977494155">
                  <w:marLeft w:val="0"/>
                  <w:marRight w:val="0"/>
                  <w:marTop w:val="0"/>
                  <w:marBottom w:val="0"/>
                  <w:divBdr>
                    <w:top w:val="none" w:sz="0" w:space="0" w:color="auto"/>
                    <w:left w:val="none" w:sz="0" w:space="0" w:color="auto"/>
                    <w:bottom w:val="none" w:sz="0" w:space="0" w:color="auto"/>
                    <w:right w:val="none" w:sz="0" w:space="0" w:color="auto"/>
                  </w:divBdr>
                </w:div>
              </w:divsChild>
            </w:div>
            <w:div w:id="1303462238">
              <w:marLeft w:val="0"/>
              <w:marRight w:val="0"/>
              <w:marTop w:val="0"/>
              <w:marBottom w:val="0"/>
              <w:divBdr>
                <w:top w:val="none" w:sz="0" w:space="0" w:color="auto"/>
                <w:left w:val="none" w:sz="0" w:space="0" w:color="auto"/>
                <w:bottom w:val="none" w:sz="0" w:space="0" w:color="auto"/>
                <w:right w:val="none" w:sz="0" w:space="0" w:color="auto"/>
              </w:divBdr>
              <w:divsChild>
                <w:div w:id="12997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8427">
          <w:marLeft w:val="0"/>
          <w:marRight w:val="0"/>
          <w:marTop w:val="0"/>
          <w:marBottom w:val="0"/>
          <w:divBdr>
            <w:top w:val="none" w:sz="0" w:space="0" w:color="auto"/>
            <w:left w:val="none" w:sz="0" w:space="0" w:color="auto"/>
            <w:bottom w:val="none" w:sz="0" w:space="0" w:color="auto"/>
            <w:right w:val="none" w:sz="0" w:space="0" w:color="auto"/>
          </w:divBdr>
          <w:divsChild>
            <w:div w:id="1575121125">
              <w:marLeft w:val="0"/>
              <w:marRight w:val="0"/>
              <w:marTop w:val="0"/>
              <w:marBottom w:val="0"/>
              <w:divBdr>
                <w:top w:val="none" w:sz="0" w:space="0" w:color="auto"/>
                <w:left w:val="none" w:sz="0" w:space="0" w:color="auto"/>
                <w:bottom w:val="none" w:sz="0" w:space="0" w:color="auto"/>
                <w:right w:val="none" w:sz="0" w:space="0" w:color="auto"/>
              </w:divBdr>
              <w:divsChild>
                <w:div w:id="1979725987">
                  <w:marLeft w:val="0"/>
                  <w:marRight w:val="0"/>
                  <w:marTop w:val="0"/>
                  <w:marBottom w:val="0"/>
                  <w:divBdr>
                    <w:top w:val="none" w:sz="0" w:space="0" w:color="auto"/>
                    <w:left w:val="none" w:sz="0" w:space="0" w:color="auto"/>
                    <w:bottom w:val="none" w:sz="0" w:space="0" w:color="auto"/>
                    <w:right w:val="none" w:sz="0" w:space="0" w:color="auto"/>
                  </w:divBdr>
                </w:div>
              </w:divsChild>
            </w:div>
            <w:div w:id="587932930">
              <w:marLeft w:val="0"/>
              <w:marRight w:val="0"/>
              <w:marTop w:val="0"/>
              <w:marBottom w:val="0"/>
              <w:divBdr>
                <w:top w:val="none" w:sz="0" w:space="0" w:color="auto"/>
                <w:left w:val="none" w:sz="0" w:space="0" w:color="auto"/>
                <w:bottom w:val="none" w:sz="0" w:space="0" w:color="auto"/>
                <w:right w:val="none" w:sz="0" w:space="0" w:color="auto"/>
              </w:divBdr>
              <w:divsChild>
                <w:div w:id="549147945">
                  <w:marLeft w:val="0"/>
                  <w:marRight w:val="0"/>
                  <w:marTop w:val="0"/>
                  <w:marBottom w:val="0"/>
                  <w:divBdr>
                    <w:top w:val="none" w:sz="0" w:space="0" w:color="auto"/>
                    <w:left w:val="none" w:sz="0" w:space="0" w:color="auto"/>
                    <w:bottom w:val="none" w:sz="0" w:space="0" w:color="auto"/>
                    <w:right w:val="none" w:sz="0" w:space="0" w:color="auto"/>
                  </w:divBdr>
                </w:div>
                <w:div w:id="576402987">
                  <w:marLeft w:val="0"/>
                  <w:marRight w:val="0"/>
                  <w:marTop w:val="0"/>
                  <w:marBottom w:val="0"/>
                  <w:divBdr>
                    <w:top w:val="none" w:sz="0" w:space="0" w:color="auto"/>
                    <w:left w:val="none" w:sz="0" w:space="0" w:color="auto"/>
                    <w:bottom w:val="none" w:sz="0" w:space="0" w:color="auto"/>
                    <w:right w:val="none" w:sz="0" w:space="0" w:color="auto"/>
                  </w:divBdr>
                </w:div>
              </w:divsChild>
            </w:div>
            <w:div w:id="2140295715">
              <w:marLeft w:val="0"/>
              <w:marRight w:val="0"/>
              <w:marTop w:val="0"/>
              <w:marBottom w:val="0"/>
              <w:divBdr>
                <w:top w:val="none" w:sz="0" w:space="0" w:color="auto"/>
                <w:left w:val="none" w:sz="0" w:space="0" w:color="auto"/>
                <w:bottom w:val="none" w:sz="0" w:space="0" w:color="auto"/>
                <w:right w:val="none" w:sz="0" w:space="0" w:color="auto"/>
              </w:divBdr>
              <w:divsChild>
                <w:div w:id="1382482497">
                  <w:marLeft w:val="0"/>
                  <w:marRight w:val="0"/>
                  <w:marTop w:val="0"/>
                  <w:marBottom w:val="0"/>
                  <w:divBdr>
                    <w:top w:val="none" w:sz="0" w:space="0" w:color="auto"/>
                    <w:left w:val="none" w:sz="0" w:space="0" w:color="auto"/>
                    <w:bottom w:val="none" w:sz="0" w:space="0" w:color="auto"/>
                    <w:right w:val="none" w:sz="0" w:space="0" w:color="auto"/>
                  </w:divBdr>
                </w:div>
              </w:divsChild>
            </w:div>
            <w:div w:id="257837215">
              <w:marLeft w:val="0"/>
              <w:marRight w:val="0"/>
              <w:marTop w:val="0"/>
              <w:marBottom w:val="0"/>
              <w:divBdr>
                <w:top w:val="none" w:sz="0" w:space="0" w:color="auto"/>
                <w:left w:val="none" w:sz="0" w:space="0" w:color="auto"/>
                <w:bottom w:val="none" w:sz="0" w:space="0" w:color="auto"/>
                <w:right w:val="none" w:sz="0" w:space="0" w:color="auto"/>
              </w:divBdr>
              <w:divsChild>
                <w:div w:id="507598685">
                  <w:marLeft w:val="0"/>
                  <w:marRight w:val="0"/>
                  <w:marTop w:val="0"/>
                  <w:marBottom w:val="0"/>
                  <w:divBdr>
                    <w:top w:val="none" w:sz="0" w:space="0" w:color="auto"/>
                    <w:left w:val="none" w:sz="0" w:space="0" w:color="auto"/>
                    <w:bottom w:val="none" w:sz="0" w:space="0" w:color="auto"/>
                    <w:right w:val="none" w:sz="0" w:space="0" w:color="auto"/>
                  </w:divBdr>
                </w:div>
                <w:div w:id="719090536">
                  <w:marLeft w:val="0"/>
                  <w:marRight w:val="0"/>
                  <w:marTop w:val="0"/>
                  <w:marBottom w:val="0"/>
                  <w:divBdr>
                    <w:top w:val="none" w:sz="0" w:space="0" w:color="auto"/>
                    <w:left w:val="none" w:sz="0" w:space="0" w:color="auto"/>
                    <w:bottom w:val="none" w:sz="0" w:space="0" w:color="auto"/>
                    <w:right w:val="none" w:sz="0" w:space="0" w:color="auto"/>
                  </w:divBdr>
                </w:div>
              </w:divsChild>
            </w:div>
            <w:div w:id="267272321">
              <w:marLeft w:val="0"/>
              <w:marRight w:val="0"/>
              <w:marTop w:val="0"/>
              <w:marBottom w:val="0"/>
              <w:divBdr>
                <w:top w:val="none" w:sz="0" w:space="0" w:color="auto"/>
                <w:left w:val="none" w:sz="0" w:space="0" w:color="auto"/>
                <w:bottom w:val="none" w:sz="0" w:space="0" w:color="auto"/>
                <w:right w:val="none" w:sz="0" w:space="0" w:color="auto"/>
              </w:divBdr>
              <w:divsChild>
                <w:div w:id="127089555">
                  <w:marLeft w:val="0"/>
                  <w:marRight w:val="0"/>
                  <w:marTop w:val="0"/>
                  <w:marBottom w:val="0"/>
                  <w:divBdr>
                    <w:top w:val="none" w:sz="0" w:space="0" w:color="auto"/>
                    <w:left w:val="none" w:sz="0" w:space="0" w:color="auto"/>
                    <w:bottom w:val="none" w:sz="0" w:space="0" w:color="auto"/>
                    <w:right w:val="none" w:sz="0" w:space="0" w:color="auto"/>
                  </w:divBdr>
                </w:div>
              </w:divsChild>
            </w:div>
            <w:div w:id="1425151108">
              <w:marLeft w:val="0"/>
              <w:marRight w:val="0"/>
              <w:marTop w:val="0"/>
              <w:marBottom w:val="0"/>
              <w:divBdr>
                <w:top w:val="none" w:sz="0" w:space="0" w:color="auto"/>
                <w:left w:val="none" w:sz="0" w:space="0" w:color="auto"/>
                <w:bottom w:val="none" w:sz="0" w:space="0" w:color="auto"/>
                <w:right w:val="none" w:sz="0" w:space="0" w:color="auto"/>
              </w:divBdr>
              <w:divsChild>
                <w:div w:id="8144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411">
          <w:marLeft w:val="0"/>
          <w:marRight w:val="0"/>
          <w:marTop w:val="0"/>
          <w:marBottom w:val="0"/>
          <w:divBdr>
            <w:top w:val="none" w:sz="0" w:space="0" w:color="auto"/>
            <w:left w:val="none" w:sz="0" w:space="0" w:color="auto"/>
            <w:bottom w:val="none" w:sz="0" w:space="0" w:color="auto"/>
            <w:right w:val="none" w:sz="0" w:space="0" w:color="auto"/>
          </w:divBdr>
          <w:divsChild>
            <w:div w:id="591669220">
              <w:marLeft w:val="0"/>
              <w:marRight w:val="0"/>
              <w:marTop w:val="0"/>
              <w:marBottom w:val="0"/>
              <w:divBdr>
                <w:top w:val="none" w:sz="0" w:space="0" w:color="auto"/>
                <w:left w:val="none" w:sz="0" w:space="0" w:color="auto"/>
                <w:bottom w:val="none" w:sz="0" w:space="0" w:color="auto"/>
                <w:right w:val="none" w:sz="0" w:space="0" w:color="auto"/>
              </w:divBdr>
              <w:divsChild>
                <w:div w:id="1701970843">
                  <w:marLeft w:val="0"/>
                  <w:marRight w:val="0"/>
                  <w:marTop w:val="0"/>
                  <w:marBottom w:val="0"/>
                  <w:divBdr>
                    <w:top w:val="none" w:sz="0" w:space="0" w:color="auto"/>
                    <w:left w:val="none" w:sz="0" w:space="0" w:color="auto"/>
                    <w:bottom w:val="none" w:sz="0" w:space="0" w:color="auto"/>
                    <w:right w:val="none" w:sz="0" w:space="0" w:color="auto"/>
                  </w:divBdr>
                </w:div>
                <w:div w:id="1745489201">
                  <w:marLeft w:val="0"/>
                  <w:marRight w:val="0"/>
                  <w:marTop w:val="0"/>
                  <w:marBottom w:val="0"/>
                  <w:divBdr>
                    <w:top w:val="none" w:sz="0" w:space="0" w:color="auto"/>
                    <w:left w:val="none" w:sz="0" w:space="0" w:color="auto"/>
                    <w:bottom w:val="none" w:sz="0" w:space="0" w:color="auto"/>
                    <w:right w:val="none" w:sz="0" w:space="0" w:color="auto"/>
                  </w:divBdr>
                </w:div>
              </w:divsChild>
            </w:div>
            <w:div w:id="1283610072">
              <w:marLeft w:val="0"/>
              <w:marRight w:val="0"/>
              <w:marTop w:val="0"/>
              <w:marBottom w:val="0"/>
              <w:divBdr>
                <w:top w:val="none" w:sz="0" w:space="0" w:color="auto"/>
                <w:left w:val="none" w:sz="0" w:space="0" w:color="auto"/>
                <w:bottom w:val="none" w:sz="0" w:space="0" w:color="auto"/>
                <w:right w:val="none" w:sz="0" w:space="0" w:color="auto"/>
              </w:divBdr>
              <w:divsChild>
                <w:div w:id="1607230389">
                  <w:marLeft w:val="0"/>
                  <w:marRight w:val="0"/>
                  <w:marTop w:val="0"/>
                  <w:marBottom w:val="0"/>
                  <w:divBdr>
                    <w:top w:val="none" w:sz="0" w:space="0" w:color="auto"/>
                    <w:left w:val="none" w:sz="0" w:space="0" w:color="auto"/>
                    <w:bottom w:val="none" w:sz="0" w:space="0" w:color="auto"/>
                    <w:right w:val="none" w:sz="0" w:space="0" w:color="auto"/>
                  </w:divBdr>
                </w:div>
              </w:divsChild>
            </w:div>
            <w:div w:id="814375769">
              <w:marLeft w:val="0"/>
              <w:marRight w:val="0"/>
              <w:marTop w:val="0"/>
              <w:marBottom w:val="0"/>
              <w:divBdr>
                <w:top w:val="none" w:sz="0" w:space="0" w:color="auto"/>
                <w:left w:val="none" w:sz="0" w:space="0" w:color="auto"/>
                <w:bottom w:val="none" w:sz="0" w:space="0" w:color="auto"/>
                <w:right w:val="none" w:sz="0" w:space="0" w:color="auto"/>
              </w:divBdr>
              <w:divsChild>
                <w:div w:id="1829900399">
                  <w:marLeft w:val="0"/>
                  <w:marRight w:val="0"/>
                  <w:marTop w:val="0"/>
                  <w:marBottom w:val="0"/>
                  <w:divBdr>
                    <w:top w:val="none" w:sz="0" w:space="0" w:color="auto"/>
                    <w:left w:val="none" w:sz="0" w:space="0" w:color="auto"/>
                    <w:bottom w:val="none" w:sz="0" w:space="0" w:color="auto"/>
                    <w:right w:val="none" w:sz="0" w:space="0" w:color="auto"/>
                  </w:divBdr>
                </w:div>
                <w:div w:id="290985877">
                  <w:marLeft w:val="0"/>
                  <w:marRight w:val="0"/>
                  <w:marTop w:val="0"/>
                  <w:marBottom w:val="0"/>
                  <w:divBdr>
                    <w:top w:val="none" w:sz="0" w:space="0" w:color="auto"/>
                    <w:left w:val="none" w:sz="0" w:space="0" w:color="auto"/>
                    <w:bottom w:val="none" w:sz="0" w:space="0" w:color="auto"/>
                    <w:right w:val="none" w:sz="0" w:space="0" w:color="auto"/>
                  </w:divBdr>
                </w:div>
              </w:divsChild>
            </w:div>
            <w:div w:id="25957525">
              <w:marLeft w:val="0"/>
              <w:marRight w:val="0"/>
              <w:marTop w:val="0"/>
              <w:marBottom w:val="0"/>
              <w:divBdr>
                <w:top w:val="none" w:sz="0" w:space="0" w:color="auto"/>
                <w:left w:val="none" w:sz="0" w:space="0" w:color="auto"/>
                <w:bottom w:val="none" w:sz="0" w:space="0" w:color="auto"/>
                <w:right w:val="none" w:sz="0" w:space="0" w:color="auto"/>
              </w:divBdr>
              <w:divsChild>
                <w:div w:id="21514959">
                  <w:marLeft w:val="0"/>
                  <w:marRight w:val="0"/>
                  <w:marTop w:val="0"/>
                  <w:marBottom w:val="0"/>
                  <w:divBdr>
                    <w:top w:val="none" w:sz="0" w:space="0" w:color="auto"/>
                    <w:left w:val="none" w:sz="0" w:space="0" w:color="auto"/>
                    <w:bottom w:val="none" w:sz="0" w:space="0" w:color="auto"/>
                    <w:right w:val="none" w:sz="0" w:space="0" w:color="auto"/>
                  </w:divBdr>
                </w:div>
              </w:divsChild>
            </w:div>
            <w:div w:id="659697178">
              <w:marLeft w:val="0"/>
              <w:marRight w:val="0"/>
              <w:marTop w:val="0"/>
              <w:marBottom w:val="0"/>
              <w:divBdr>
                <w:top w:val="none" w:sz="0" w:space="0" w:color="auto"/>
                <w:left w:val="none" w:sz="0" w:space="0" w:color="auto"/>
                <w:bottom w:val="none" w:sz="0" w:space="0" w:color="auto"/>
                <w:right w:val="none" w:sz="0" w:space="0" w:color="auto"/>
              </w:divBdr>
              <w:divsChild>
                <w:div w:id="743996019">
                  <w:marLeft w:val="0"/>
                  <w:marRight w:val="0"/>
                  <w:marTop w:val="0"/>
                  <w:marBottom w:val="0"/>
                  <w:divBdr>
                    <w:top w:val="none" w:sz="0" w:space="0" w:color="auto"/>
                    <w:left w:val="none" w:sz="0" w:space="0" w:color="auto"/>
                    <w:bottom w:val="none" w:sz="0" w:space="0" w:color="auto"/>
                    <w:right w:val="none" w:sz="0" w:space="0" w:color="auto"/>
                  </w:divBdr>
                </w:div>
              </w:divsChild>
            </w:div>
            <w:div w:id="2102792967">
              <w:marLeft w:val="0"/>
              <w:marRight w:val="0"/>
              <w:marTop w:val="0"/>
              <w:marBottom w:val="0"/>
              <w:divBdr>
                <w:top w:val="none" w:sz="0" w:space="0" w:color="auto"/>
                <w:left w:val="none" w:sz="0" w:space="0" w:color="auto"/>
                <w:bottom w:val="none" w:sz="0" w:space="0" w:color="auto"/>
                <w:right w:val="none" w:sz="0" w:space="0" w:color="auto"/>
              </w:divBdr>
              <w:divsChild>
                <w:div w:id="5431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2871">
          <w:marLeft w:val="0"/>
          <w:marRight w:val="0"/>
          <w:marTop w:val="0"/>
          <w:marBottom w:val="0"/>
          <w:divBdr>
            <w:top w:val="none" w:sz="0" w:space="0" w:color="auto"/>
            <w:left w:val="none" w:sz="0" w:space="0" w:color="auto"/>
            <w:bottom w:val="none" w:sz="0" w:space="0" w:color="auto"/>
            <w:right w:val="none" w:sz="0" w:space="0" w:color="auto"/>
          </w:divBdr>
          <w:divsChild>
            <w:div w:id="1134101396">
              <w:marLeft w:val="0"/>
              <w:marRight w:val="0"/>
              <w:marTop w:val="0"/>
              <w:marBottom w:val="0"/>
              <w:divBdr>
                <w:top w:val="none" w:sz="0" w:space="0" w:color="auto"/>
                <w:left w:val="none" w:sz="0" w:space="0" w:color="auto"/>
                <w:bottom w:val="none" w:sz="0" w:space="0" w:color="auto"/>
                <w:right w:val="none" w:sz="0" w:space="0" w:color="auto"/>
              </w:divBdr>
              <w:divsChild>
                <w:div w:id="326061667">
                  <w:marLeft w:val="0"/>
                  <w:marRight w:val="0"/>
                  <w:marTop w:val="0"/>
                  <w:marBottom w:val="0"/>
                  <w:divBdr>
                    <w:top w:val="none" w:sz="0" w:space="0" w:color="auto"/>
                    <w:left w:val="none" w:sz="0" w:space="0" w:color="auto"/>
                    <w:bottom w:val="none" w:sz="0" w:space="0" w:color="auto"/>
                    <w:right w:val="none" w:sz="0" w:space="0" w:color="auto"/>
                  </w:divBdr>
                </w:div>
              </w:divsChild>
            </w:div>
            <w:div w:id="15473182">
              <w:marLeft w:val="0"/>
              <w:marRight w:val="0"/>
              <w:marTop w:val="0"/>
              <w:marBottom w:val="0"/>
              <w:divBdr>
                <w:top w:val="none" w:sz="0" w:space="0" w:color="auto"/>
                <w:left w:val="none" w:sz="0" w:space="0" w:color="auto"/>
                <w:bottom w:val="none" w:sz="0" w:space="0" w:color="auto"/>
                <w:right w:val="none" w:sz="0" w:space="0" w:color="auto"/>
              </w:divBdr>
              <w:divsChild>
                <w:div w:id="10390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32">
          <w:marLeft w:val="0"/>
          <w:marRight w:val="0"/>
          <w:marTop w:val="0"/>
          <w:marBottom w:val="0"/>
          <w:divBdr>
            <w:top w:val="none" w:sz="0" w:space="0" w:color="auto"/>
            <w:left w:val="none" w:sz="0" w:space="0" w:color="auto"/>
            <w:bottom w:val="none" w:sz="0" w:space="0" w:color="auto"/>
            <w:right w:val="none" w:sz="0" w:space="0" w:color="auto"/>
          </w:divBdr>
          <w:divsChild>
            <w:div w:id="2006861419">
              <w:marLeft w:val="0"/>
              <w:marRight w:val="0"/>
              <w:marTop w:val="0"/>
              <w:marBottom w:val="0"/>
              <w:divBdr>
                <w:top w:val="none" w:sz="0" w:space="0" w:color="auto"/>
                <w:left w:val="none" w:sz="0" w:space="0" w:color="auto"/>
                <w:bottom w:val="none" w:sz="0" w:space="0" w:color="auto"/>
                <w:right w:val="none" w:sz="0" w:space="0" w:color="auto"/>
              </w:divBdr>
              <w:divsChild>
                <w:div w:id="1090538624">
                  <w:marLeft w:val="0"/>
                  <w:marRight w:val="0"/>
                  <w:marTop w:val="0"/>
                  <w:marBottom w:val="0"/>
                  <w:divBdr>
                    <w:top w:val="none" w:sz="0" w:space="0" w:color="auto"/>
                    <w:left w:val="none" w:sz="0" w:space="0" w:color="auto"/>
                    <w:bottom w:val="none" w:sz="0" w:space="0" w:color="auto"/>
                    <w:right w:val="none" w:sz="0" w:space="0" w:color="auto"/>
                  </w:divBdr>
                </w:div>
              </w:divsChild>
            </w:div>
            <w:div w:id="684014156">
              <w:marLeft w:val="0"/>
              <w:marRight w:val="0"/>
              <w:marTop w:val="0"/>
              <w:marBottom w:val="0"/>
              <w:divBdr>
                <w:top w:val="none" w:sz="0" w:space="0" w:color="auto"/>
                <w:left w:val="none" w:sz="0" w:space="0" w:color="auto"/>
                <w:bottom w:val="none" w:sz="0" w:space="0" w:color="auto"/>
                <w:right w:val="none" w:sz="0" w:space="0" w:color="auto"/>
              </w:divBdr>
              <w:divsChild>
                <w:div w:id="571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8398">
          <w:marLeft w:val="0"/>
          <w:marRight w:val="0"/>
          <w:marTop w:val="0"/>
          <w:marBottom w:val="0"/>
          <w:divBdr>
            <w:top w:val="none" w:sz="0" w:space="0" w:color="auto"/>
            <w:left w:val="none" w:sz="0" w:space="0" w:color="auto"/>
            <w:bottom w:val="none" w:sz="0" w:space="0" w:color="auto"/>
            <w:right w:val="none" w:sz="0" w:space="0" w:color="auto"/>
          </w:divBdr>
          <w:divsChild>
            <w:div w:id="677733422">
              <w:marLeft w:val="0"/>
              <w:marRight w:val="0"/>
              <w:marTop w:val="0"/>
              <w:marBottom w:val="0"/>
              <w:divBdr>
                <w:top w:val="none" w:sz="0" w:space="0" w:color="auto"/>
                <w:left w:val="none" w:sz="0" w:space="0" w:color="auto"/>
                <w:bottom w:val="none" w:sz="0" w:space="0" w:color="auto"/>
                <w:right w:val="none" w:sz="0" w:space="0" w:color="auto"/>
              </w:divBdr>
              <w:divsChild>
                <w:div w:id="547643923">
                  <w:marLeft w:val="0"/>
                  <w:marRight w:val="0"/>
                  <w:marTop w:val="0"/>
                  <w:marBottom w:val="0"/>
                  <w:divBdr>
                    <w:top w:val="none" w:sz="0" w:space="0" w:color="auto"/>
                    <w:left w:val="none" w:sz="0" w:space="0" w:color="auto"/>
                    <w:bottom w:val="none" w:sz="0" w:space="0" w:color="auto"/>
                    <w:right w:val="none" w:sz="0" w:space="0" w:color="auto"/>
                  </w:divBdr>
                </w:div>
              </w:divsChild>
            </w:div>
            <w:div w:id="1392074591">
              <w:marLeft w:val="0"/>
              <w:marRight w:val="0"/>
              <w:marTop w:val="0"/>
              <w:marBottom w:val="0"/>
              <w:divBdr>
                <w:top w:val="none" w:sz="0" w:space="0" w:color="auto"/>
                <w:left w:val="none" w:sz="0" w:space="0" w:color="auto"/>
                <w:bottom w:val="none" w:sz="0" w:space="0" w:color="auto"/>
                <w:right w:val="none" w:sz="0" w:space="0" w:color="auto"/>
              </w:divBdr>
              <w:divsChild>
                <w:div w:id="17148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7388">
          <w:marLeft w:val="0"/>
          <w:marRight w:val="0"/>
          <w:marTop w:val="0"/>
          <w:marBottom w:val="0"/>
          <w:divBdr>
            <w:top w:val="none" w:sz="0" w:space="0" w:color="auto"/>
            <w:left w:val="none" w:sz="0" w:space="0" w:color="auto"/>
            <w:bottom w:val="none" w:sz="0" w:space="0" w:color="auto"/>
            <w:right w:val="none" w:sz="0" w:space="0" w:color="auto"/>
          </w:divBdr>
          <w:divsChild>
            <w:div w:id="1633168326">
              <w:marLeft w:val="0"/>
              <w:marRight w:val="0"/>
              <w:marTop w:val="0"/>
              <w:marBottom w:val="0"/>
              <w:divBdr>
                <w:top w:val="none" w:sz="0" w:space="0" w:color="auto"/>
                <w:left w:val="none" w:sz="0" w:space="0" w:color="auto"/>
                <w:bottom w:val="none" w:sz="0" w:space="0" w:color="auto"/>
                <w:right w:val="none" w:sz="0" w:space="0" w:color="auto"/>
              </w:divBdr>
              <w:divsChild>
                <w:div w:id="8782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100">
      <w:bodyDiv w:val="1"/>
      <w:marLeft w:val="0"/>
      <w:marRight w:val="0"/>
      <w:marTop w:val="0"/>
      <w:marBottom w:val="0"/>
      <w:divBdr>
        <w:top w:val="none" w:sz="0" w:space="0" w:color="auto"/>
        <w:left w:val="none" w:sz="0" w:space="0" w:color="auto"/>
        <w:bottom w:val="none" w:sz="0" w:space="0" w:color="auto"/>
        <w:right w:val="none" w:sz="0" w:space="0" w:color="auto"/>
      </w:divBdr>
      <w:divsChild>
        <w:div w:id="257444945">
          <w:marLeft w:val="0"/>
          <w:marRight w:val="0"/>
          <w:marTop w:val="0"/>
          <w:marBottom w:val="0"/>
          <w:divBdr>
            <w:top w:val="none" w:sz="0" w:space="0" w:color="auto"/>
            <w:left w:val="none" w:sz="0" w:space="0" w:color="auto"/>
            <w:bottom w:val="none" w:sz="0" w:space="0" w:color="auto"/>
            <w:right w:val="none" w:sz="0" w:space="0" w:color="auto"/>
          </w:divBdr>
          <w:divsChild>
            <w:div w:id="205610398">
              <w:marLeft w:val="0"/>
              <w:marRight w:val="0"/>
              <w:marTop w:val="0"/>
              <w:marBottom w:val="0"/>
              <w:divBdr>
                <w:top w:val="none" w:sz="0" w:space="0" w:color="auto"/>
                <w:left w:val="none" w:sz="0" w:space="0" w:color="auto"/>
                <w:bottom w:val="none" w:sz="0" w:space="0" w:color="auto"/>
                <w:right w:val="none" w:sz="0" w:space="0" w:color="auto"/>
              </w:divBdr>
              <w:divsChild>
                <w:div w:id="18490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4739">
      <w:bodyDiv w:val="1"/>
      <w:marLeft w:val="0"/>
      <w:marRight w:val="0"/>
      <w:marTop w:val="0"/>
      <w:marBottom w:val="0"/>
      <w:divBdr>
        <w:top w:val="none" w:sz="0" w:space="0" w:color="auto"/>
        <w:left w:val="none" w:sz="0" w:space="0" w:color="auto"/>
        <w:bottom w:val="none" w:sz="0" w:space="0" w:color="auto"/>
        <w:right w:val="none" w:sz="0" w:space="0" w:color="auto"/>
      </w:divBdr>
      <w:divsChild>
        <w:div w:id="633371696">
          <w:marLeft w:val="0"/>
          <w:marRight w:val="0"/>
          <w:marTop w:val="0"/>
          <w:marBottom w:val="0"/>
          <w:divBdr>
            <w:top w:val="none" w:sz="0" w:space="0" w:color="auto"/>
            <w:left w:val="none" w:sz="0" w:space="0" w:color="auto"/>
            <w:bottom w:val="none" w:sz="0" w:space="0" w:color="auto"/>
            <w:right w:val="none" w:sz="0" w:space="0" w:color="auto"/>
          </w:divBdr>
          <w:divsChild>
            <w:div w:id="1658454881">
              <w:marLeft w:val="0"/>
              <w:marRight w:val="0"/>
              <w:marTop w:val="0"/>
              <w:marBottom w:val="0"/>
              <w:divBdr>
                <w:top w:val="none" w:sz="0" w:space="0" w:color="auto"/>
                <w:left w:val="none" w:sz="0" w:space="0" w:color="auto"/>
                <w:bottom w:val="none" w:sz="0" w:space="0" w:color="auto"/>
                <w:right w:val="none" w:sz="0" w:space="0" w:color="auto"/>
              </w:divBdr>
              <w:divsChild>
                <w:div w:id="1411123630">
                  <w:marLeft w:val="0"/>
                  <w:marRight w:val="0"/>
                  <w:marTop w:val="0"/>
                  <w:marBottom w:val="0"/>
                  <w:divBdr>
                    <w:top w:val="none" w:sz="0" w:space="0" w:color="auto"/>
                    <w:left w:val="none" w:sz="0" w:space="0" w:color="auto"/>
                    <w:bottom w:val="none" w:sz="0" w:space="0" w:color="auto"/>
                    <w:right w:val="none" w:sz="0" w:space="0" w:color="auto"/>
                  </w:divBdr>
                  <w:divsChild>
                    <w:div w:id="16481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828074">
      <w:bodyDiv w:val="1"/>
      <w:marLeft w:val="0"/>
      <w:marRight w:val="0"/>
      <w:marTop w:val="0"/>
      <w:marBottom w:val="0"/>
      <w:divBdr>
        <w:top w:val="none" w:sz="0" w:space="0" w:color="auto"/>
        <w:left w:val="none" w:sz="0" w:space="0" w:color="auto"/>
        <w:bottom w:val="none" w:sz="0" w:space="0" w:color="auto"/>
        <w:right w:val="none" w:sz="0" w:space="0" w:color="auto"/>
      </w:divBdr>
      <w:divsChild>
        <w:div w:id="1212033276">
          <w:marLeft w:val="0"/>
          <w:marRight w:val="0"/>
          <w:marTop w:val="0"/>
          <w:marBottom w:val="0"/>
          <w:divBdr>
            <w:top w:val="none" w:sz="0" w:space="0" w:color="auto"/>
            <w:left w:val="none" w:sz="0" w:space="0" w:color="auto"/>
            <w:bottom w:val="none" w:sz="0" w:space="0" w:color="auto"/>
            <w:right w:val="none" w:sz="0" w:space="0" w:color="auto"/>
          </w:divBdr>
          <w:divsChild>
            <w:div w:id="98989333">
              <w:marLeft w:val="0"/>
              <w:marRight w:val="0"/>
              <w:marTop w:val="0"/>
              <w:marBottom w:val="0"/>
              <w:divBdr>
                <w:top w:val="none" w:sz="0" w:space="0" w:color="auto"/>
                <w:left w:val="none" w:sz="0" w:space="0" w:color="auto"/>
                <w:bottom w:val="none" w:sz="0" w:space="0" w:color="auto"/>
                <w:right w:val="none" w:sz="0" w:space="0" w:color="auto"/>
              </w:divBdr>
              <w:divsChild>
                <w:div w:id="8889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3680">
      <w:bodyDiv w:val="1"/>
      <w:marLeft w:val="0"/>
      <w:marRight w:val="0"/>
      <w:marTop w:val="0"/>
      <w:marBottom w:val="0"/>
      <w:divBdr>
        <w:top w:val="none" w:sz="0" w:space="0" w:color="auto"/>
        <w:left w:val="none" w:sz="0" w:space="0" w:color="auto"/>
        <w:bottom w:val="none" w:sz="0" w:space="0" w:color="auto"/>
        <w:right w:val="none" w:sz="0" w:space="0" w:color="auto"/>
      </w:divBdr>
      <w:divsChild>
        <w:div w:id="2074694574">
          <w:marLeft w:val="0"/>
          <w:marRight w:val="0"/>
          <w:marTop w:val="0"/>
          <w:marBottom w:val="0"/>
          <w:divBdr>
            <w:top w:val="none" w:sz="0" w:space="0" w:color="auto"/>
            <w:left w:val="none" w:sz="0" w:space="0" w:color="auto"/>
            <w:bottom w:val="none" w:sz="0" w:space="0" w:color="auto"/>
            <w:right w:val="none" w:sz="0" w:space="0" w:color="auto"/>
          </w:divBdr>
          <w:divsChild>
            <w:div w:id="1786121704">
              <w:marLeft w:val="0"/>
              <w:marRight w:val="0"/>
              <w:marTop w:val="0"/>
              <w:marBottom w:val="0"/>
              <w:divBdr>
                <w:top w:val="none" w:sz="0" w:space="0" w:color="auto"/>
                <w:left w:val="none" w:sz="0" w:space="0" w:color="auto"/>
                <w:bottom w:val="none" w:sz="0" w:space="0" w:color="auto"/>
                <w:right w:val="none" w:sz="0" w:space="0" w:color="auto"/>
              </w:divBdr>
              <w:divsChild>
                <w:div w:id="1334987867">
                  <w:marLeft w:val="0"/>
                  <w:marRight w:val="0"/>
                  <w:marTop w:val="0"/>
                  <w:marBottom w:val="0"/>
                  <w:divBdr>
                    <w:top w:val="none" w:sz="0" w:space="0" w:color="auto"/>
                    <w:left w:val="none" w:sz="0" w:space="0" w:color="auto"/>
                    <w:bottom w:val="none" w:sz="0" w:space="0" w:color="auto"/>
                    <w:right w:val="none" w:sz="0" w:space="0" w:color="auto"/>
                  </w:divBdr>
                  <w:divsChild>
                    <w:div w:id="1482388787">
                      <w:marLeft w:val="0"/>
                      <w:marRight w:val="0"/>
                      <w:marTop w:val="0"/>
                      <w:marBottom w:val="0"/>
                      <w:divBdr>
                        <w:top w:val="none" w:sz="0" w:space="0" w:color="auto"/>
                        <w:left w:val="none" w:sz="0" w:space="0" w:color="auto"/>
                        <w:bottom w:val="none" w:sz="0" w:space="0" w:color="auto"/>
                        <w:right w:val="none" w:sz="0" w:space="0" w:color="auto"/>
                      </w:divBdr>
                    </w:div>
                  </w:divsChild>
                </w:div>
                <w:div w:id="1882015918">
                  <w:marLeft w:val="0"/>
                  <w:marRight w:val="0"/>
                  <w:marTop w:val="0"/>
                  <w:marBottom w:val="0"/>
                  <w:divBdr>
                    <w:top w:val="none" w:sz="0" w:space="0" w:color="auto"/>
                    <w:left w:val="none" w:sz="0" w:space="0" w:color="auto"/>
                    <w:bottom w:val="none" w:sz="0" w:space="0" w:color="auto"/>
                    <w:right w:val="none" w:sz="0" w:space="0" w:color="auto"/>
                  </w:divBdr>
                  <w:divsChild>
                    <w:div w:id="14475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4499">
      <w:bodyDiv w:val="1"/>
      <w:marLeft w:val="0"/>
      <w:marRight w:val="0"/>
      <w:marTop w:val="0"/>
      <w:marBottom w:val="0"/>
      <w:divBdr>
        <w:top w:val="none" w:sz="0" w:space="0" w:color="auto"/>
        <w:left w:val="none" w:sz="0" w:space="0" w:color="auto"/>
        <w:bottom w:val="none" w:sz="0" w:space="0" w:color="auto"/>
        <w:right w:val="none" w:sz="0" w:space="0" w:color="auto"/>
      </w:divBdr>
      <w:divsChild>
        <w:div w:id="1174614115">
          <w:marLeft w:val="0"/>
          <w:marRight w:val="0"/>
          <w:marTop w:val="0"/>
          <w:marBottom w:val="0"/>
          <w:divBdr>
            <w:top w:val="none" w:sz="0" w:space="0" w:color="auto"/>
            <w:left w:val="none" w:sz="0" w:space="0" w:color="auto"/>
            <w:bottom w:val="none" w:sz="0" w:space="0" w:color="auto"/>
            <w:right w:val="none" w:sz="0" w:space="0" w:color="auto"/>
          </w:divBdr>
          <w:divsChild>
            <w:div w:id="705063341">
              <w:marLeft w:val="0"/>
              <w:marRight w:val="0"/>
              <w:marTop w:val="0"/>
              <w:marBottom w:val="0"/>
              <w:divBdr>
                <w:top w:val="none" w:sz="0" w:space="0" w:color="auto"/>
                <w:left w:val="none" w:sz="0" w:space="0" w:color="auto"/>
                <w:bottom w:val="none" w:sz="0" w:space="0" w:color="auto"/>
                <w:right w:val="none" w:sz="0" w:space="0" w:color="auto"/>
              </w:divBdr>
              <w:divsChild>
                <w:div w:id="18552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0920">
      <w:bodyDiv w:val="1"/>
      <w:marLeft w:val="0"/>
      <w:marRight w:val="0"/>
      <w:marTop w:val="0"/>
      <w:marBottom w:val="0"/>
      <w:divBdr>
        <w:top w:val="none" w:sz="0" w:space="0" w:color="auto"/>
        <w:left w:val="none" w:sz="0" w:space="0" w:color="auto"/>
        <w:bottom w:val="none" w:sz="0" w:space="0" w:color="auto"/>
        <w:right w:val="none" w:sz="0" w:space="0" w:color="auto"/>
      </w:divBdr>
      <w:divsChild>
        <w:div w:id="1109854331">
          <w:marLeft w:val="0"/>
          <w:marRight w:val="0"/>
          <w:marTop w:val="0"/>
          <w:marBottom w:val="0"/>
          <w:divBdr>
            <w:top w:val="none" w:sz="0" w:space="0" w:color="auto"/>
            <w:left w:val="none" w:sz="0" w:space="0" w:color="auto"/>
            <w:bottom w:val="none" w:sz="0" w:space="0" w:color="auto"/>
            <w:right w:val="none" w:sz="0" w:space="0" w:color="auto"/>
          </w:divBdr>
          <w:divsChild>
            <w:div w:id="1567379350">
              <w:marLeft w:val="0"/>
              <w:marRight w:val="0"/>
              <w:marTop w:val="0"/>
              <w:marBottom w:val="0"/>
              <w:divBdr>
                <w:top w:val="none" w:sz="0" w:space="0" w:color="auto"/>
                <w:left w:val="none" w:sz="0" w:space="0" w:color="auto"/>
                <w:bottom w:val="none" w:sz="0" w:space="0" w:color="auto"/>
                <w:right w:val="none" w:sz="0" w:space="0" w:color="auto"/>
              </w:divBdr>
              <w:divsChild>
                <w:div w:id="16121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3145">
      <w:bodyDiv w:val="1"/>
      <w:marLeft w:val="0"/>
      <w:marRight w:val="0"/>
      <w:marTop w:val="0"/>
      <w:marBottom w:val="0"/>
      <w:divBdr>
        <w:top w:val="none" w:sz="0" w:space="0" w:color="auto"/>
        <w:left w:val="none" w:sz="0" w:space="0" w:color="auto"/>
        <w:bottom w:val="none" w:sz="0" w:space="0" w:color="auto"/>
        <w:right w:val="none" w:sz="0" w:space="0" w:color="auto"/>
      </w:divBdr>
      <w:divsChild>
        <w:div w:id="2105303557">
          <w:marLeft w:val="0"/>
          <w:marRight w:val="0"/>
          <w:marTop w:val="0"/>
          <w:marBottom w:val="0"/>
          <w:divBdr>
            <w:top w:val="none" w:sz="0" w:space="0" w:color="auto"/>
            <w:left w:val="none" w:sz="0" w:space="0" w:color="auto"/>
            <w:bottom w:val="none" w:sz="0" w:space="0" w:color="auto"/>
            <w:right w:val="none" w:sz="0" w:space="0" w:color="auto"/>
          </w:divBdr>
          <w:divsChild>
            <w:div w:id="1578393006">
              <w:marLeft w:val="0"/>
              <w:marRight w:val="0"/>
              <w:marTop w:val="0"/>
              <w:marBottom w:val="0"/>
              <w:divBdr>
                <w:top w:val="none" w:sz="0" w:space="0" w:color="auto"/>
                <w:left w:val="none" w:sz="0" w:space="0" w:color="auto"/>
                <w:bottom w:val="none" w:sz="0" w:space="0" w:color="auto"/>
                <w:right w:val="none" w:sz="0" w:space="0" w:color="auto"/>
              </w:divBdr>
              <w:divsChild>
                <w:div w:id="4929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5570">
      <w:bodyDiv w:val="1"/>
      <w:marLeft w:val="0"/>
      <w:marRight w:val="0"/>
      <w:marTop w:val="0"/>
      <w:marBottom w:val="0"/>
      <w:divBdr>
        <w:top w:val="none" w:sz="0" w:space="0" w:color="auto"/>
        <w:left w:val="none" w:sz="0" w:space="0" w:color="auto"/>
        <w:bottom w:val="none" w:sz="0" w:space="0" w:color="auto"/>
        <w:right w:val="none" w:sz="0" w:space="0" w:color="auto"/>
      </w:divBdr>
      <w:divsChild>
        <w:div w:id="1146774134">
          <w:marLeft w:val="0"/>
          <w:marRight w:val="0"/>
          <w:marTop w:val="0"/>
          <w:marBottom w:val="0"/>
          <w:divBdr>
            <w:top w:val="none" w:sz="0" w:space="0" w:color="auto"/>
            <w:left w:val="none" w:sz="0" w:space="0" w:color="auto"/>
            <w:bottom w:val="none" w:sz="0" w:space="0" w:color="auto"/>
            <w:right w:val="none" w:sz="0" w:space="0" w:color="auto"/>
          </w:divBdr>
          <w:divsChild>
            <w:div w:id="247691811">
              <w:marLeft w:val="0"/>
              <w:marRight w:val="0"/>
              <w:marTop w:val="0"/>
              <w:marBottom w:val="0"/>
              <w:divBdr>
                <w:top w:val="none" w:sz="0" w:space="0" w:color="auto"/>
                <w:left w:val="none" w:sz="0" w:space="0" w:color="auto"/>
                <w:bottom w:val="none" w:sz="0" w:space="0" w:color="auto"/>
                <w:right w:val="none" w:sz="0" w:space="0" w:color="auto"/>
              </w:divBdr>
              <w:divsChild>
                <w:div w:id="9491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8930">
      <w:bodyDiv w:val="1"/>
      <w:marLeft w:val="0"/>
      <w:marRight w:val="0"/>
      <w:marTop w:val="0"/>
      <w:marBottom w:val="0"/>
      <w:divBdr>
        <w:top w:val="none" w:sz="0" w:space="0" w:color="auto"/>
        <w:left w:val="none" w:sz="0" w:space="0" w:color="auto"/>
        <w:bottom w:val="none" w:sz="0" w:space="0" w:color="auto"/>
        <w:right w:val="none" w:sz="0" w:space="0" w:color="auto"/>
      </w:divBdr>
      <w:divsChild>
        <w:div w:id="407461173">
          <w:marLeft w:val="0"/>
          <w:marRight w:val="0"/>
          <w:marTop w:val="0"/>
          <w:marBottom w:val="0"/>
          <w:divBdr>
            <w:top w:val="none" w:sz="0" w:space="0" w:color="auto"/>
            <w:left w:val="none" w:sz="0" w:space="0" w:color="auto"/>
            <w:bottom w:val="none" w:sz="0" w:space="0" w:color="auto"/>
            <w:right w:val="none" w:sz="0" w:space="0" w:color="auto"/>
          </w:divBdr>
          <w:divsChild>
            <w:div w:id="1894076028">
              <w:marLeft w:val="0"/>
              <w:marRight w:val="0"/>
              <w:marTop w:val="0"/>
              <w:marBottom w:val="0"/>
              <w:divBdr>
                <w:top w:val="none" w:sz="0" w:space="0" w:color="auto"/>
                <w:left w:val="none" w:sz="0" w:space="0" w:color="auto"/>
                <w:bottom w:val="none" w:sz="0" w:space="0" w:color="auto"/>
                <w:right w:val="none" w:sz="0" w:space="0" w:color="auto"/>
              </w:divBdr>
              <w:divsChild>
                <w:div w:id="2040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3455">
      <w:bodyDiv w:val="1"/>
      <w:marLeft w:val="0"/>
      <w:marRight w:val="0"/>
      <w:marTop w:val="0"/>
      <w:marBottom w:val="0"/>
      <w:divBdr>
        <w:top w:val="none" w:sz="0" w:space="0" w:color="auto"/>
        <w:left w:val="none" w:sz="0" w:space="0" w:color="auto"/>
        <w:bottom w:val="none" w:sz="0" w:space="0" w:color="auto"/>
        <w:right w:val="none" w:sz="0" w:space="0" w:color="auto"/>
      </w:divBdr>
    </w:div>
    <w:div w:id="2050058745">
      <w:bodyDiv w:val="1"/>
      <w:marLeft w:val="0"/>
      <w:marRight w:val="0"/>
      <w:marTop w:val="0"/>
      <w:marBottom w:val="0"/>
      <w:divBdr>
        <w:top w:val="none" w:sz="0" w:space="0" w:color="auto"/>
        <w:left w:val="none" w:sz="0" w:space="0" w:color="auto"/>
        <w:bottom w:val="none" w:sz="0" w:space="0" w:color="auto"/>
        <w:right w:val="none" w:sz="0" w:space="0" w:color="auto"/>
      </w:divBdr>
      <w:divsChild>
        <w:div w:id="584148582">
          <w:marLeft w:val="0"/>
          <w:marRight w:val="0"/>
          <w:marTop w:val="0"/>
          <w:marBottom w:val="0"/>
          <w:divBdr>
            <w:top w:val="none" w:sz="0" w:space="0" w:color="auto"/>
            <w:left w:val="none" w:sz="0" w:space="0" w:color="auto"/>
            <w:bottom w:val="none" w:sz="0" w:space="0" w:color="auto"/>
            <w:right w:val="none" w:sz="0" w:space="0" w:color="auto"/>
          </w:divBdr>
          <w:divsChild>
            <w:div w:id="662439247">
              <w:marLeft w:val="0"/>
              <w:marRight w:val="0"/>
              <w:marTop w:val="0"/>
              <w:marBottom w:val="0"/>
              <w:divBdr>
                <w:top w:val="none" w:sz="0" w:space="0" w:color="auto"/>
                <w:left w:val="none" w:sz="0" w:space="0" w:color="auto"/>
                <w:bottom w:val="none" w:sz="0" w:space="0" w:color="auto"/>
                <w:right w:val="none" w:sz="0" w:space="0" w:color="auto"/>
              </w:divBdr>
              <w:divsChild>
                <w:div w:id="6912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9811">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613711814">
              <w:marLeft w:val="0"/>
              <w:marRight w:val="0"/>
              <w:marTop w:val="0"/>
              <w:marBottom w:val="0"/>
              <w:divBdr>
                <w:top w:val="none" w:sz="0" w:space="0" w:color="auto"/>
                <w:left w:val="none" w:sz="0" w:space="0" w:color="auto"/>
                <w:bottom w:val="none" w:sz="0" w:space="0" w:color="auto"/>
                <w:right w:val="none" w:sz="0" w:space="0" w:color="auto"/>
              </w:divBdr>
              <w:divsChild>
                <w:div w:id="1858536985">
                  <w:marLeft w:val="0"/>
                  <w:marRight w:val="0"/>
                  <w:marTop w:val="0"/>
                  <w:marBottom w:val="0"/>
                  <w:divBdr>
                    <w:top w:val="none" w:sz="0" w:space="0" w:color="auto"/>
                    <w:left w:val="none" w:sz="0" w:space="0" w:color="auto"/>
                    <w:bottom w:val="none" w:sz="0" w:space="0" w:color="auto"/>
                    <w:right w:val="none" w:sz="0" w:space="0" w:color="auto"/>
                  </w:divBdr>
                  <w:divsChild>
                    <w:div w:id="1023821231">
                      <w:marLeft w:val="0"/>
                      <w:marRight w:val="0"/>
                      <w:marTop w:val="0"/>
                      <w:marBottom w:val="0"/>
                      <w:divBdr>
                        <w:top w:val="none" w:sz="0" w:space="0" w:color="auto"/>
                        <w:left w:val="none" w:sz="0" w:space="0" w:color="auto"/>
                        <w:bottom w:val="none" w:sz="0" w:space="0" w:color="auto"/>
                        <w:right w:val="none" w:sz="0" w:space="0" w:color="auto"/>
                      </w:divBdr>
                    </w:div>
                  </w:divsChild>
                </w:div>
                <w:div w:id="1388265199">
                  <w:marLeft w:val="0"/>
                  <w:marRight w:val="0"/>
                  <w:marTop w:val="0"/>
                  <w:marBottom w:val="0"/>
                  <w:divBdr>
                    <w:top w:val="none" w:sz="0" w:space="0" w:color="auto"/>
                    <w:left w:val="none" w:sz="0" w:space="0" w:color="auto"/>
                    <w:bottom w:val="none" w:sz="0" w:space="0" w:color="auto"/>
                    <w:right w:val="none" w:sz="0" w:space="0" w:color="auto"/>
                  </w:divBdr>
                  <w:divsChild>
                    <w:div w:id="2069724478">
                      <w:marLeft w:val="0"/>
                      <w:marRight w:val="0"/>
                      <w:marTop w:val="0"/>
                      <w:marBottom w:val="0"/>
                      <w:divBdr>
                        <w:top w:val="none" w:sz="0" w:space="0" w:color="auto"/>
                        <w:left w:val="none" w:sz="0" w:space="0" w:color="auto"/>
                        <w:bottom w:val="none" w:sz="0" w:space="0" w:color="auto"/>
                        <w:right w:val="none" w:sz="0" w:space="0" w:color="auto"/>
                      </w:divBdr>
                    </w:div>
                  </w:divsChild>
                </w:div>
                <w:div w:id="1655834863">
                  <w:marLeft w:val="0"/>
                  <w:marRight w:val="0"/>
                  <w:marTop w:val="0"/>
                  <w:marBottom w:val="0"/>
                  <w:divBdr>
                    <w:top w:val="none" w:sz="0" w:space="0" w:color="auto"/>
                    <w:left w:val="none" w:sz="0" w:space="0" w:color="auto"/>
                    <w:bottom w:val="none" w:sz="0" w:space="0" w:color="auto"/>
                    <w:right w:val="none" w:sz="0" w:space="0" w:color="auto"/>
                  </w:divBdr>
                  <w:divsChild>
                    <w:div w:id="1664890339">
                      <w:marLeft w:val="0"/>
                      <w:marRight w:val="0"/>
                      <w:marTop w:val="0"/>
                      <w:marBottom w:val="0"/>
                      <w:divBdr>
                        <w:top w:val="none" w:sz="0" w:space="0" w:color="auto"/>
                        <w:left w:val="none" w:sz="0" w:space="0" w:color="auto"/>
                        <w:bottom w:val="none" w:sz="0" w:space="0" w:color="auto"/>
                        <w:right w:val="none" w:sz="0" w:space="0" w:color="auto"/>
                      </w:divBdr>
                    </w:div>
                  </w:divsChild>
                </w:div>
                <w:div w:id="200018393">
                  <w:marLeft w:val="0"/>
                  <w:marRight w:val="0"/>
                  <w:marTop w:val="0"/>
                  <w:marBottom w:val="0"/>
                  <w:divBdr>
                    <w:top w:val="none" w:sz="0" w:space="0" w:color="auto"/>
                    <w:left w:val="none" w:sz="0" w:space="0" w:color="auto"/>
                    <w:bottom w:val="none" w:sz="0" w:space="0" w:color="auto"/>
                    <w:right w:val="none" w:sz="0" w:space="0" w:color="auto"/>
                  </w:divBdr>
                  <w:divsChild>
                    <w:div w:id="1161314679">
                      <w:marLeft w:val="0"/>
                      <w:marRight w:val="0"/>
                      <w:marTop w:val="0"/>
                      <w:marBottom w:val="0"/>
                      <w:divBdr>
                        <w:top w:val="none" w:sz="0" w:space="0" w:color="auto"/>
                        <w:left w:val="none" w:sz="0" w:space="0" w:color="auto"/>
                        <w:bottom w:val="none" w:sz="0" w:space="0" w:color="auto"/>
                        <w:right w:val="none" w:sz="0" w:space="0" w:color="auto"/>
                      </w:divBdr>
                    </w:div>
                  </w:divsChild>
                </w:div>
                <w:div w:id="1439369005">
                  <w:marLeft w:val="0"/>
                  <w:marRight w:val="0"/>
                  <w:marTop w:val="0"/>
                  <w:marBottom w:val="0"/>
                  <w:divBdr>
                    <w:top w:val="none" w:sz="0" w:space="0" w:color="auto"/>
                    <w:left w:val="none" w:sz="0" w:space="0" w:color="auto"/>
                    <w:bottom w:val="none" w:sz="0" w:space="0" w:color="auto"/>
                    <w:right w:val="none" w:sz="0" w:space="0" w:color="auto"/>
                  </w:divBdr>
                  <w:divsChild>
                    <w:div w:id="1577668796">
                      <w:marLeft w:val="0"/>
                      <w:marRight w:val="0"/>
                      <w:marTop w:val="0"/>
                      <w:marBottom w:val="0"/>
                      <w:divBdr>
                        <w:top w:val="none" w:sz="0" w:space="0" w:color="auto"/>
                        <w:left w:val="none" w:sz="0" w:space="0" w:color="auto"/>
                        <w:bottom w:val="none" w:sz="0" w:space="0" w:color="auto"/>
                        <w:right w:val="none" w:sz="0" w:space="0" w:color="auto"/>
                      </w:divBdr>
                    </w:div>
                  </w:divsChild>
                </w:div>
                <w:div w:id="1135443761">
                  <w:marLeft w:val="0"/>
                  <w:marRight w:val="0"/>
                  <w:marTop w:val="0"/>
                  <w:marBottom w:val="0"/>
                  <w:divBdr>
                    <w:top w:val="none" w:sz="0" w:space="0" w:color="auto"/>
                    <w:left w:val="none" w:sz="0" w:space="0" w:color="auto"/>
                    <w:bottom w:val="none" w:sz="0" w:space="0" w:color="auto"/>
                    <w:right w:val="none" w:sz="0" w:space="0" w:color="auto"/>
                  </w:divBdr>
                  <w:divsChild>
                    <w:div w:id="1698659428">
                      <w:marLeft w:val="0"/>
                      <w:marRight w:val="0"/>
                      <w:marTop w:val="0"/>
                      <w:marBottom w:val="0"/>
                      <w:divBdr>
                        <w:top w:val="none" w:sz="0" w:space="0" w:color="auto"/>
                        <w:left w:val="none" w:sz="0" w:space="0" w:color="auto"/>
                        <w:bottom w:val="none" w:sz="0" w:space="0" w:color="auto"/>
                        <w:right w:val="none" w:sz="0" w:space="0" w:color="auto"/>
                      </w:divBdr>
                    </w:div>
                  </w:divsChild>
                </w:div>
                <w:div w:id="398140315">
                  <w:marLeft w:val="0"/>
                  <w:marRight w:val="0"/>
                  <w:marTop w:val="0"/>
                  <w:marBottom w:val="0"/>
                  <w:divBdr>
                    <w:top w:val="none" w:sz="0" w:space="0" w:color="auto"/>
                    <w:left w:val="none" w:sz="0" w:space="0" w:color="auto"/>
                    <w:bottom w:val="none" w:sz="0" w:space="0" w:color="auto"/>
                    <w:right w:val="none" w:sz="0" w:space="0" w:color="auto"/>
                  </w:divBdr>
                  <w:divsChild>
                    <w:div w:id="370300694">
                      <w:marLeft w:val="0"/>
                      <w:marRight w:val="0"/>
                      <w:marTop w:val="0"/>
                      <w:marBottom w:val="0"/>
                      <w:divBdr>
                        <w:top w:val="none" w:sz="0" w:space="0" w:color="auto"/>
                        <w:left w:val="none" w:sz="0" w:space="0" w:color="auto"/>
                        <w:bottom w:val="none" w:sz="0" w:space="0" w:color="auto"/>
                        <w:right w:val="none" w:sz="0" w:space="0" w:color="auto"/>
                      </w:divBdr>
                    </w:div>
                  </w:divsChild>
                </w:div>
                <w:div w:id="377366054">
                  <w:marLeft w:val="0"/>
                  <w:marRight w:val="0"/>
                  <w:marTop w:val="0"/>
                  <w:marBottom w:val="0"/>
                  <w:divBdr>
                    <w:top w:val="none" w:sz="0" w:space="0" w:color="auto"/>
                    <w:left w:val="none" w:sz="0" w:space="0" w:color="auto"/>
                    <w:bottom w:val="none" w:sz="0" w:space="0" w:color="auto"/>
                    <w:right w:val="none" w:sz="0" w:space="0" w:color="auto"/>
                  </w:divBdr>
                  <w:divsChild>
                    <w:div w:id="331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2134">
      <w:bodyDiv w:val="1"/>
      <w:marLeft w:val="0"/>
      <w:marRight w:val="0"/>
      <w:marTop w:val="0"/>
      <w:marBottom w:val="0"/>
      <w:divBdr>
        <w:top w:val="none" w:sz="0" w:space="0" w:color="auto"/>
        <w:left w:val="none" w:sz="0" w:space="0" w:color="auto"/>
        <w:bottom w:val="none" w:sz="0" w:space="0" w:color="auto"/>
        <w:right w:val="none" w:sz="0" w:space="0" w:color="auto"/>
      </w:divBdr>
    </w:div>
    <w:div w:id="2112310666">
      <w:bodyDiv w:val="1"/>
      <w:marLeft w:val="0"/>
      <w:marRight w:val="0"/>
      <w:marTop w:val="0"/>
      <w:marBottom w:val="0"/>
      <w:divBdr>
        <w:top w:val="none" w:sz="0" w:space="0" w:color="auto"/>
        <w:left w:val="none" w:sz="0" w:space="0" w:color="auto"/>
        <w:bottom w:val="none" w:sz="0" w:space="0" w:color="auto"/>
        <w:right w:val="none" w:sz="0" w:space="0" w:color="auto"/>
      </w:divBdr>
      <w:divsChild>
        <w:div w:id="1942639081">
          <w:marLeft w:val="0"/>
          <w:marRight w:val="0"/>
          <w:marTop w:val="0"/>
          <w:marBottom w:val="0"/>
          <w:divBdr>
            <w:top w:val="none" w:sz="0" w:space="0" w:color="auto"/>
            <w:left w:val="none" w:sz="0" w:space="0" w:color="auto"/>
            <w:bottom w:val="none" w:sz="0" w:space="0" w:color="auto"/>
            <w:right w:val="none" w:sz="0" w:space="0" w:color="auto"/>
          </w:divBdr>
          <w:divsChild>
            <w:div w:id="986937555">
              <w:marLeft w:val="0"/>
              <w:marRight w:val="0"/>
              <w:marTop w:val="0"/>
              <w:marBottom w:val="0"/>
              <w:divBdr>
                <w:top w:val="none" w:sz="0" w:space="0" w:color="auto"/>
                <w:left w:val="none" w:sz="0" w:space="0" w:color="auto"/>
                <w:bottom w:val="none" w:sz="0" w:space="0" w:color="auto"/>
                <w:right w:val="none" w:sz="0" w:space="0" w:color="auto"/>
              </w:divBdr>
              <w:divsChild>
                <w:div w:id="1666474162">
                  <w:marLeft w:val="0"/>
                  <w:marRight w:val="0"/>
                  <w:marTop w:val="0"/>
                  <w:marBottom w:val="0"/>
                  <w:divBdr>
                    <w:top w:val="none" w:sz="0" w:space="0" w:color="auto"/>
                    <w:left w:val="none" w:sz="0" w:space="0" w:color="auto"/>
                    <w:bottom w:val="none" w:sz="0" w:space="0" w:color="auto"/>
                    <w:right w:val="none" w:sz="0" w:space="0" w:color="auto"/>
                  </w:divBdr>
                  <w:divsChild>
                    <w:div w:id="16823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9604">
      <w:bodyDiv w:val="1"/>
      <w:marLeft w:val="0"/>
      <w:marRight w:val="0"/>
      <w:marTop w:val="0"/>
      <w:marBottom w:val="0"/>
      <w:divBdr>
        <w:top w:val="none" w:sz="0" w:space="0" w:color="auto"/>
        <w:left w:val="none" w:sz="0" w:space="0" w:color="auto"/>
        <w:bottom w:val="none" w:sz="0" w:space="0" w:color="auto"/>
        <w:right w:val="none" w:sz="0" w:space="0" w:color="auto"/>
      </w:divBdr>
      <w:divsChild>
        <w:div w:id="1140806251">
          <w:marLeft w:val="0"/>
          <w:marRight w:val="0"/>
          <w:marTop w:val="0"/>
          <w:marBottom w:val="0"/>
          <w:divBdr>
            <w:top w:val="none" w:sz="0" w:space="0" w:color="auto"/>
            <w:left w:val="none" w:sz="0" w:space="0" w:color="auto"/>
            <w:bottom w:val="none" w:sz="0" w:space="0" w:color="auto"/>
            <w:right w:val="none" w:sz="0" w:space="0" w:color="auto"/>
          </w:divBdr>
          <w:divsChild>
            <w:div w:id="1747604711">
              <w:marLeft w:val="0"/>
              <w:marRight w:val="0"/>
              <w:marTop w:val="0"/>
              <w:marBottom w:val="0"/>
              <w:divBdr>
                <w:top w:val="none" w:sz="0" w:space="0" w:color="auto"/>
                <w:left w:val="none" w:sz="0" w:space="0" w:color="auto"/>
                <w:bottom w:val="none" w:sz="0" w:space="0" w:color="auto"/>
                <w:right w:val="none" w:sz="0" w:space="0" w:color="auto"/>
              </w:divBdr>
              <w:divsChild>
                <w:div w:id="700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7617">
      <w:bodyDiv w:val="1"/>
      <w:marLeft w:val="0"/>
      <w:marRight w:val="0"/>
      <w:marTop w:val="0"/>
      <w:marBottom w:val="0"/>
      <w:divBdr>
        <w:top w:val="none" w:sz="0" w:space="0" w:color="auto"/>
        <w:left w:val="none" w:sz="0" w:space="0" w:color="auto"/>
        <w:bottom w:val="none" w:sz="0" w:space="0" w:color="auto"/>
        <w:right w:val="none" w:sz="0" w:space="0" w:color="auto"/>
      </w:divBdr>
      <w:divsChild>
        <w:div w:id="1388845041">
          <w:marLeft w:val="0"/>
          <w:marRight w:val="0"/>
          <w:marTop w:val="0"/>
          <w:marBottom w:val="0"/>
          <w:divBdr>
            <w:top w:val="none" w:sz="0" w:space="0" w:color="auto"/>
            <w:left w:val="none" w:sz="0" w:space="0" w:color="auto"/>
            <w:bottom w:val="none" w:sz="0" w:space="0" w:color="auto"/>
            <w:right w:val="none" w:sz="0" w:space="0" w:color="auto"/>
          </w:divBdr>
          <w:divsChild>
            <w:div w:id="423232471">
              <w:marLeft w:val="0"/>
              <w:marRight w:val="0"/>
              <w:marTop w:val="0"/>
              <w:marBottom w:val="0"/>
              <w:divBdr>
                <w:top w:val="none" w:sz="0" w:space="0" w:color="auto"/>
                <w:left w:val="none" w:sz="0" w:space="0" w:color="auto"/>
                <w:bottom w:val="none" w:sz="0" w:space="0" w:color="auto"/>
                <w:right w:val="none" w:sz="0" w:space="0" w:color="auto"/>
              </w:divBdr>
              <w:divsChild>
                <w:div w:id="15485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gef.org/gef/sites/thegef.org/files/documents/document/gef-fee-policy.pdf" TargetMode="External"/><Relationship Id="rId18" Type="http://schemas.openxmlformats.org/officeDocument/2006/relationships/hyperlink" Target="http://www.thegef.org/gef/sites/thegef.org/files/documents/GEF.R.5.12.Rev_.1.pdf" TargetMode="External"/><Relationship Id="rId26" Type="http://schemas.openxmlformats.org/officeDocument/2006/relationships/hyperlink" Target="https://www.thegef.org/sites/default/files/council-meeting-documents/EN_GEF.ME_C56_02_GEF_Evaluation_Policy_May_2019_0.pdf"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thegef.org/gef/policy/co-financing" TargetMode="External"/><Relationship Id="rId17" Type="http://schemas.openxmlformats.org/officeDocument/2006/relationships/hyperlink" Target="http://www.thegef.org/gef/GEB" TargetMode="External"/><Relationship Id="rId25" Type="http://schemas.openxmlformats.org/officeDocument/2006/relationships/hyperlink" Target="https://www.thegef.org/sites/default/files/council-meeting-documents/GEF-C.56-03%2C%20Policy%20on%20Monitoring.pdf"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thegef.org/gef/policy/co-financing" TargetMode="External"/><Relationship Id="rId20" Type="http://schemas.openxmlformats.org/officeDocument/2006/relationships/hyperlink" Target="http://reports.weforum.org/global-gender-gap-report-2016/econom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ef.org/gef/policy/co-financing" TargetMode="External"/><Relationship Id="rId24" Type="http://schemas.openxmlformats.org/officeDocument/2006/relationships/hyperlink" Target="http://www.undp.org/content/undp/en/home/operations/accountability/evaluation/evaluation_policyofundp.html"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thegef.org/gef/node/1325" TargetMode="External"/><Relationship Id="rId23" Type="http://schemas.openxmlformats.org/officeDocument/2006/relationships/hyperlink" Target="http://www.undp.org/content/undp/en/home/operations/accountability/programme_and_operationspoliciesandprocedures.html" TargetMode="External"/><Relationship Id="rId28" Type="http://schemas.openxmlformats.org/officeDocument/2006/relationships/image" Target="media/image4.png"/><Relationship Id="rId10" Type="http://schemas.openxmlformats.org/officeDocument/2006/relationships/hyperlink" Target="https://www.thegef.org/gef/sites/thegef.org/AppData/Local/Microsoft/Windows/Temporary%20Internet%20Files/AppData/Local/Microsoft/Windows/Temporary%20Internet%20Files/Content.Outlook/5RRT28VG/refer%20to%20the%20excerpts%20on%20GEF%206%20Results%20Frameworks%20for%20GETF,%20LDCF%20and%20SCCF."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hegef.org/gef/policy/incremental_costs" TargetMode="External"/><Relationship Id="rId22" Type="http://schemas.openxmlformats.org/officeDocument/2006/relationships/image" Target="media/image3.png"/><Relationship Id="rId27" Type="http://schemas.openxmlformats.org/officeDocument/2006/relationships/hyperlink" Target="https://www.thegef.org/documents/policies-guidelines" TargetMode="External"/><Relationship Id="rId30" Type="http://schemas.openxmlformats.org/officeDocument/2006/relationships/fontTable" Target="fontTable.xml"/><Relationship Id="rId8" Type="http://schemas.openxmlformats.org/officeDocument/2006/relationships/hyperlink" Target="http://www.thegef.org/gef/hom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content/did-you-know-%E2%80%A6-convention-biological-diversity-has-agreed-20-targets-aka-aichi-targets-achie" TargetMode="External"/><Relationship Id="rId1" Type="http://schemas.openxmlformats.org/officeDocument/2006/relationships/hyperlink" Target="https://www.thegef.org/gef/sites/thegef.org/files/documents/document/GEF6%20Results%20Framework%20for%20GEFTF%20and%20LDCF.SCCF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FCountry xmlns="ceb00776-aa5c-4fc8-b6fe-5f035152e4b6">Regional</GEFCountry>
    <Classification xmlns="ceb00776-aa5c-4fc8-b6fe-5f035152e4b6" xsi:nil="true"/>
    <Country1 xmlns="ceb00776-aa5c-4fc8-b6fe-5f035152e4b6" xsi:nil="true"/>
    <DocPrefix xmlns="ceb00776-aa5c-4fc8-b6fe-5f035152e4b6">FSP CEO Endorsement document</DocPrefix>
    <GEFID xmlns="ceb00776-aa5c-4fc8-b6fe-5f035152e4b6">9767</GEFID>
    <ProjectType xmlns="ceb00776-aa5c-4fc8-b6fe-5f035152e4b6">FSP</ProjectType>
    <GEFProjectID xmlns="ceb00776-aa5c-4fc8-b6fe-5f035152e4b6">0ca0696a-df7c-e811-8124-3863bb2e1360</GEFProjectID>
    <DocActive xmlns="ceb00776-aa5c-4fc8-b6fe-5f035152e4b6">No</DocActive>
    <DocCategory xmlns="ceb00776-aa5c-4fc8-b6fe-5f035152e4b6" xsi:nil="true"/>
    <FocalArea xmlns="ceb00776-aa5c-4fc8-b6fe-5f035152e4b6">International Waters</FocalArea>
    <DocType xmlns="ceb00776-aa5c-4fc8-b6fe-5f035152e4b6">Roadmap</DocType>
    <ProjectTitle xmlns="ceb00776-aa5c-4fc8-b6fe-5f035152e4b6">Fostering Multi-country Cooperation over Conjunctive Surface and Groundwater Management in the Bug and Neman Transboundary River Basins and the Underlying Aquifer Systems</ProjectTitle>
    <TrustFundType xmlns="ceb00776-aa5c-4fc8-b6fe-5f035152e4b6">GET</TrustFundType>
    <TaxCatchAll xmlns="3e02667f-0271-471b-bd6e-11a2e16def1d"/>
    <DocumentTitle xmlns="ceb00776-aa5c-4fc8-b6fe-5f035152e4b6">PIMS 5876_Bug-Neman-CEO-ER 30 July 2020</DocumentTitle>
  </documentManagement>
</p:properties>
</file>

<file path=customXml/itemProps1.xml><?xml version="1.0" encoding="utf-8"?>
<ds:datastoreItem xmlns:ds="http://schemas.openxmlformats.org/officeDocument/2006/customXml" ds:itemID="{830A2EED-36BD-4D21-9495-9D1978D7176A}">
  <ds:schemaRefs>
    <ds:schemaRef ds:uri="http://schemas.openxmlformats.org/officeDocument/2006/bibliography"/>
  </ds:schemaRefs>
</ds:datastoreItem>
</file>

<file path=customXml/itemProps2.xml><?xml version="1.0" encoding="utf-8"?>
<ds:datastoreItem xmlns:ds="http://schemas.openxmlformats.org/officeDocument/2006/customXml" ds:itemID="{C59D7B8E-885D-4384-9FF5-EC8CFBF99AF4}"/>
</file>

<file path=customXml/itemProps3.xml><?xml version="1.0" encoding="utf-8"?>
<ds:datastoreItem xmlns:ds="http://schemas.openxmlformats.org/officeDocument/2006/customXml" ds:itemID="{DB872AA8-4803-4121-9613-C06C5E0606D1}"/>
</file>

<file path=customXml/itemProps4.xml><?xml version="1.0" encoding="utf-8"?>
<ds:datastoreItem xmlns:ds="http://schemas.openxmlformats.org/officeDocument/2006/customXml" ds:itemID="{262E35DF-B242-49A3-9D6C-2BF8BF9D2D0F}"/>
</file>

<file path=docProps/app.xml><?xml version="1.0" encoding="utf-8"?>
<Properties xmlns="http://schemas.openxmlformats.org/officeDocument/2006/extended-properties" xmlns:vt="http://schemas.openxmlformats.org/officeDocument/2006/docPropsVTypes">
  <Template>Normal.dotm</Template>
  <TotalTime>1180</TotalTime>
  <Pages>77</Pages>
  <Words>27631</Words>
  <Characters>157498</Characters>
  <Application>Microsoft Office Word</Application>
  <DocSecurity>0</DocSecurity>
  <Lines>1312</Lines>
  <Paragraphs>369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184760</CharactersWithSpaces>
  <SharedDoc>false</SharedDoc>
  <HLinks>
    <vt:vector size="84" baseType="variant">
      <vt:variant>
        <vt:i4>7667809</vt:i4>
      </vt:variant>
      <vt:variant>
        <vt:i4>677</vt:i4>
      </vt:variant>
      <vt:variant>
        <vt:i4>0</vt:i4>
      </vt:variant>
      <vt:variant>
        <vt:i4>5</vt:i4>
      </vt:variant>
      <vt:variant>
        <vt:lpwstr>http://www.thegef.org/gef/policy/gender</vt:lpwstr>
      </vt:variant>
      <vt:variant>
        <vt:lpwstr/>
      </vt:variant>
      <vt:variant>
        <vt:i4>7798909</vt:i4>
      </vt:variant>
      <vt:variant>
        <vt:i4>650</vt:i4>
      </vt:variant>
      <vt:variant>
        <vt:i4>0</vt:i4>
      </vt:variant>
      <vt:variant>
        <vt:i4>5</vt:i4>
      </vt:variant>
      <vt:variant>
        <vt:lpwstr>http://www.thegef.org/gef/sites/thegef.org/files/documents/document/Public_Involvement_Policy.Dec_1_2011_rev_PB.pdf</vt:lpwstr>
      </vt:variant>
      <vt:variant>
        <vt:lpwstr/>
      </vt:variant>
      <vt:variant>
        <vt:i4>7209053</vt:i4>
      </vt:variant>
      <vt:variant>
        <vt:i4>644</vt:i4>
      </vt:variant>
      <vt:variant>
        <vt:i4>0</vt:i4>
      </vt:variant>
      <vt:variant>
        <vt:i4>5</vt:i4>
      </vt:variant>
      <vt:variant>
        <vt:lpwstr>http://www.thegef.org/gef/sites/thegef.org/files/documents/GEF.R.5.12.Rev_.1.pdf</vt:lpwstr>
      </vt:variant>
      <vt:variant>
        <vt:lpwstr/>
      </vt:variant>
      <vt:variant>
        <vt:i4>196695</vt:i4>
      </vt:variant>
      <vt:variant>
        <vt:i4>641</vt:i4>
      </vt:variant>
      <vt:variant>
        <vt:i4>0</vt:i4>
      </vt:variant>
      <vt:variant>
        <vt:i4>5</vt:i4>
      </vt:variant>
      <vt:variant>
        <vt:lpwstr>http://www.thegef.org/gef/GEB</vt:lpwstr>
      </vt:variant>
      <vt:variant>
        <vt:lpwstr/>
      </vt:variant>
      <vt:variant>
        <vt:i4>5373952</vt:i4>
      </vt:variant>
      <vt:variant>
        <vt:i4>638</vt:i4>
      </vt:variant>
      <vt:variant>
        <vt:i4>0</vt:i4>
      </vt:variant>
      <vt:variant>
        <vt:i4>5</vt:i4>
      </vt:variant>
      <vt:variant>
        <vt:lpwstr>http://www.thegef.org/gef/policy/co-financing</vt:lpwstr>
      </vt:variant>
      <vt:variant>
        <vt:lpwstr/>
      </vt:variant>
      <vt:variant>
        <vt:i4>7274534</vt:i4>
      </vt:variant>
      <vt:variant>
        <vt:i4>635</vt:i4>
      </vt:variant>
      <vt:variant>
        <vt:i4>0</vt:i4>
      </vt:variant>
      <vt:variant>
        <vt:i4>5</vt:i4>
      </vt:variant>
      <vt:variant>
        <vt:lpwstr>http://www.thegef.org/gef/node/1325</vt:lpwstr>
      </vt:variant>
      <vt:variant>
        <vt:lpwstr/>
      </vt:variant>
      <vt:variant>
        <vt:i4>6815834</vt:i4>
      </vt:variant>
      <vt:variant>
        <vt:i4>632</vt:i4>
      </vt:variant>
      <vt:variant>
        <vt:i4>0</vt:i4>
      </vt:variant>
      <vt:variant>
        <vt:i4>5</vt:i4>
      </vt:variant>
      <vt:variant>
        <vt:lpwstr>http://www.thegef.org/gef/policy/incremental_costs</vt:lpwstr>
      </vt:variant>
      <vt:variant>
        <vt:lpwstr/>
      </vt:variant>
      <vt:variant>
        <vt:i4>6815864</vt:i4>
      </vt:variant>
      <vt:variant>
        <vt:i4>558</vt:i4>
      </vt:variant>
      <vt:variant>
        <vt:i4>0</vt:i4>
      </vt:variant>
      <vt:variant>
        <vt:i4>5</vt:i4>
      </vt:variant>
      <vt:variant>
        <vt:lpwstr>http://www.thegef.org/gef/sites/thegef.org/files/documents/document/gef-fee-policy.pdf</vt:lpwstr>
      </vt:variant>
      <vt:variant>
        <vt:lpwstr/>
      </vt:variant>
      <vt:variant>
        <vt:i4>5373952</vt:i4>
      </vt:variant>
      <vt:variant>
        <vt:i4>283</vt:i4>
      </vt:variant>
      <vt:variant>
        <vt:i4>0</vt:i4>
      </vt:variant>
      <vt:variant>
        <vt:i4>5</vt:i4>
      </vt:variant>
      <vt:variant>
        <vt:lpwstr>http://www.thegef.org/gef/policy/co-financing</vt:lpwstr>
      </vt:variant>
      <vt:variant>
        <vt:lpwstr/>
      </vt:variant>
      <vt:variant>
        <vt:i4>5373952</vt:i4>
      </vt:variant>
      <vt:variant>
        <vt:i4>280</vt:i4>
      </vt:variant>
      <vt:variant>
        <vt:i4>0</vt:i4>
      </vt:variant>
      <vt:variant>
        <vt:i4>5</vt:i4>
      </vt:variant>
      <vt:variant>
        <vt:lpwstr>http://www.thegef.org/gef/policy/co-financing</vt:lpwstr>
      </vt:variant>
      <vt:variant>
        <vt:lpwstr/>
      </vt:variant>
      <vt:variant>
        <vt:i4>6750250</vt:i4>
      </vt:variant>
      <vt:variant>
        <vt:i4>50</vt:i4>
      </vt:variant>
      <vt:variant>
        <vt:i4>0</vt:i4>
      </vt:variant>
      <vt:variant>
        <vt:i4>5</vt:i4>
      </vt:variant>
      <vt:variant>
        <vt:lpwstr>https://www.thegef.org/gef/sites/thegef.org/AppData/Local/Microsoft/Windows/Temporary Internet Files/AppData/Local/Microsoft/Windows/Temporary Internet Files/Content.Outlook/5RRT28VG/refer to the excerpts on GEF 6 Results Frameworks for GETF, LDCF and SCCF.</vt:lpwstr>
      </vt:variant>
      <vt:variant>
        <vt:lpwstr/>
      </vt:variant>
      <vt:variant>
        <vt:i4>7077941</vt:i4>
      </vt:variant>
      <vt:variant>
        <vt:i4>4</vt:i4>
      </vt:variant>
      <vt:variant>
        <vt:i4>0</vt:i4>
      </vt:variant>
      <vt:variant>
        <vt:i4>5</vt:i4>
      </vt:variant>
      <vt:variant>
        <vt:lpwstr>http://www.thegef.org/gef/home</vt:lpwstr>
      </vt:variant>
      <vt:variant>
        <vt:lpwstr/>
      </vt:variant>
      <vt:variant>
        <vt:i4>2818161</vt:i4>
      </vt:variant>
      <vt:variant>
        <vt:i4>3</vt:i4>
      </vt:variant>
      <vt:variant>
        <vt:i4>0</vt:i4>
      </vt:variant>
      <vt:variant>
        <vt:i4>5</vt:i4>
      </vt:variant>
      <vt:variant>
        <vt:lpwstr>http://www.thegef.org/gef/content/did-you-know-%E2%80%A6-convention-biological-diversity-has-agreed-20-targets-aka-aichi-targets-achie</vt:lpwstr>
      </vt:variant>
      <vt:variant>
        <vt:lpwstr/>
      </vt:variant>
      <vt:variant>
        <vt:i4>6488153</vt:i4>
      </vt:variant>
      <vt:variant>
        <vt:i4>0</vt:i4>
      </vt:variant>
      <vt:variant>
        <vt:i4>0</vt:i4>
      </vt:variant>
      <vt:variant>
        <vt:i4>5</vt:i4>
      </vt:variant>
      <vt:variant>
        <vt:lpwstr>https://www.thegef.org/gef/sites/thegef.org/files/documents/document/GEF6 Results Framework for GEFTF and LDCF.SCCF_.pdf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c:creator>
  <cp:keywords/>
  <dc:description/>
  <cp:lastModifiedBy>Carline Jean-Louis</cp:lastModifiedBy>
  <cp:revision>3</cp:revision>
  <cp:lastPrinted>2015-12-18T12:51:00Z</cp:lastPrinted>
  <dcterms:created xsi:type="dcterms:W3CDTF">2020-08-05T16:35:00Z</dcterms:created>
  <dcterms:modified xsi:type="dcterms:W3CDTF">2020-08-06T12:21:00Z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